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A3" w:rsidRPr="00594D96" w:rsidRDefault="003257A3" w:rsidP="003257A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1.pielikums Jūrmalas pilsētas domes </w:t>
      </w:r>
    </w:p>
    <w:p w:rsidR="003257A3" w:rsidRPr="00594D96" w:rsidRDefault="003257A3" w:rsidP="003257A3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3257A3" w:rsidRDefault="003257A3" w:rsidP="003257A3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(protokols Nr.18,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3257A3" w:rsidRPr="00594D96" w:rsidRDefault="003257A3" w:rsidP="003257A3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</w:p>
    <w:p w:rsidR="003257A3" w:rsidRPr="0061143F" w:rsidRDefault="003257A3" w:rsidP="003257A3">
      <w:pPr>
        <w:pStyle w:val="Header"/>
        <w:jc w:val="center"/>
        <w:rPr>
          <w:sz w:val="20"/>
          <w:szCs w:val="20"/>
        </w:rPr>
      </w:pPr>
      <w:r w:rsidRPr="00853287">
        <w:rPr>
          <w:rFonts w:ascii="Times New Roman" w:hAnsi="Times New Roman" w:cs="Times New Roman"/>
          <w:b/>
          <w:i/>
          <w:sz w:val="24"/>
          <w:szCs w:val="24"/>
        </w:rPr>
        <w:t xml:space="preserve">„Jūrmalas pilsētas domes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līdzfinansēto iedzīvotāju </w:t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>iniciatīvas projektu konkurss”</w:t>
      </w:r>
    </w:p>
    <w:p w:rsidR="003257A3" w:rsidRPr="00311F22" w:rsidRDefault="003257A3" w:rsidP="00325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7A3" w:rsidRPr="00B8553E" w:rsidRDefault="003257A3" w:rsidP="00325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VĒRTĒŠANAS KRITĒRIJI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1759"/>
        <w:gridCol w:w="2263"/>
        <w:gridCol w:w="3645"/>
      </w:tblGrid>
      <w:tr w:rsidR="003257A3" w:rsidRPr="0061143F" w:rsidTr="00605DD7">
        <w:tc>
          <w:tcPr>
            <w:tcW w:w="5000" w:type="pct"/>
            <w:gridSpan w:val="4"/>
            <w:shd w:val="clear" w:color="auto" w:fill="B8CCE4"/>
          </w:tcPr>
          <w:p w:rsidR="003257A3" w:rsidRPr="0061143F" w:rsidRDefault="003257A3" w:rsidP="00605DD7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1.Administratīvie kritēriji</w:t>
            </w:r>
          </w:p>
        </w:tc>
      </w:tr>
      <w:tr w:rsidR="003257A3" w:rsidRPr="0061143F" w:rsidTr="00605DD7">
        <w:tc>
          <w:tcPr>
            <w:tcW w:w="379" w:type="pct"/>
            <w:shd w:val="clear" w:color="auto" w:fill="DBE5F1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060" w:type="pct"/>
            <w:shd w:val="clear" w:color="auto" w:fill="DBE5F1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1364" w:type="pct"/>
            <w:shd w:val="clear" w:color="auto" w:fill="DBE5F1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Vērtēšanas sistēma</w:t>
            </w:r>
          </w:p>
        </w:tc>
        <w:tc>
          <w:tcPr>
            <w:tcW w:w="2196" w:type="pct"/>
            <w:shd w:val="clear" w:color="auto" w:fill="DBE5F1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3257A3" w:rsidRPr="0061143F" w:rsidTr="00605DD7">
        <w:trPr>
          <w:trHeight w:val="1165"/>
        </w:trPr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īstenošanas teritorija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Tiek vērtēts, vai Projekts tiks īstenots Jūrmalas pilsētas administratīvajā teritorijā. </w:t>
            </w: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Būtiski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- netiks apstiprināti Projekti, ko paredzēts īstenot ārpus Jūrmalas pilsētas administratīvās teritorijas.</w:t>
            </w:r>
          </w:p>
        </w:tc>
      </w:tr>
      <w:tr w:rsidR="003257A3" w:rsidRPr="0061143F" w:rsidTr="00605DD7">
        <w:trPr>
          <w:trHeight w:val="1165"/>
        </w:trPr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Projekta iesniedzējs 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Tiks vērtēts, vai Projekta iesniedzējs atbilst Nolikuma 5.punktā noteiktajam.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Būtiski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- netiks apstiprināti Projekti, kuru iesniedzēji neatbilst Nolikuma 5.punktā noteiktajām prasībām, proti 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tās juridiskais saturs nav noteikts kā </w:t>
            </w:r>
            <w:r w:rsidRPr="002C5F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 vai nodibinājums,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un/vai tai pastāv </w:t>
            </w:r>
            <w:r w:rsidRPr="00793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nenokārtotas saistības ar pašvaldību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tā </w:t>
            </w:r>
            <w:r w:rsidRPr="00793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kādam no 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Publisko iepirkumu likuma 39.</w:t>
            </w:r>
            <w:r w:rsidRPr="00611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panta pirmajā daļā noteiktajiem gadījumiem</w:t>
            </w:r>
            <w:r w:rsidRPr="00793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257A3" w:rsidRPr="0061143F" w:rsidTr="00605DD7">
        <w:trPr>
          <w:trHeight w:val="1165"/>
        </w:trPr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Pieprasītā Jūrmalas pilsētas pašvaldības līdzfinansējuma intensitāte 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Tiks vērtēts, vai pieprasītais pašvaldības līdzfinansējums nepārsniedz 90% no Projekta budžeta kopsummas.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Būtiski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- netiks apstiprināti Projekti, kur pieprasītais pašvaldības līdzfinansējums būs lielāks.</w:t>
            </w:r>
          </w:p>
        </w:tc>
      </w:tr>
      <w:tr w:rsidR="003257A3" w:rsidRPr="0061143F" w:rsidTr="00605DD7">
        <w:trPr>
          <w:trHeight w:val="1165"/>
        </w:trPr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pieteikuma kvalitāte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Jā/ Nē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Tiek vērtēts, vai Pieteikums aizpildīts datorrakstā, vai pievienoti visi nepieciešamie pielikumi, kas noteikti saskaņā ar Nolikumu, cik pilnīgi un rūpīgi aizpildīts pieteikums u.tml. </w:t>
            </w: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Būtiski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- netiks apstiprināti Projekti, kas iesniegti Nolikumam neatbilstošā kvalitātē.</w:t>
            </w:r>
          </w:p>
        </w:tc>
      </w:tr>
      <w:tr w:rsidR="003257A3" w:rsidRPr="0061143F" w:rsidTr="00605DD7">
        <w:tc>
          <w:tcPr>
            <w:tcW w:w="5000" w:type="pct"/>
            <w:gridSpan w:val="4"/>
            <w:shd w:val="clear" w:color="auto" w:fill="B8CCE4"/>
          </w:tcPr>
          <w:p w:rsidR="003257A3" w:rsidRPr="0061143F" w:rsidRDefault="003257A3" w:rsidP="00605DD7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2.Specifiskie kritēriji</w:t>
            </w:r>
          </w:p>
        </w:tc>
      </w:tr>
      <w:tr w:rsidR="003257A3" w:rsidRPr="0061143F" w:rsidTr="00605DD7">
        <w:tc>
          <w:tcPr>
            <w:tcW w:w="379" w:type="pct"/>
            <w:shd w:val="clear" w:color="auto" w:fill="DBE5F1"/>
            <w:vAlign w:val="center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060" w:type="pct"/>
            <w:shd w:val="clear" w:color="auto" w:fill="DBE5F1"/>
            <w:vAlign w:val="center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Kritērijs</w:t>
            </w:r>
          </w:p>
        </w:tc>
        <w:tc>
          <w:tcPr>
            <w:tcW w:w="1364" w:type="pct"/>
            <w:shd w:val="clear" w:color="auto" w:fill="DBE5F1"/>
            <w:vAlign w:val="center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Maksimālais punktu skaits*</w:t>
            </w:r>
          </w:p>
        </w:tc>
        <w:tc>
          <w:tcPr>
            <w:tcW w:w="2196" w:type="pct"/>
            <w:shd w:val="clear" w:color="auto" w:fill="DBE5F1"/>
            <w:vAlign w:val="center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Piezīmes</w:t>
            </w:r>
          </w:p>
        </w:tc>
      </w:tr>
      <w:tr w:rsidR="003257A3" w:rsidRPr="0061143F" w:rsidTr="00605DD7"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atbilstība konkursa mērķim un Nolikuma 3.punktā noteiktajai kategorijai un kategorijā noteiktajām pārskata gada prioritātēm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 punkti – Projekts pilnībā atbilsts konkursa mērķim un ir detalizēti izklāstīts;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 punkts – Projekts daļēji atbilst konkursa mērķim un ir pilnīgi vai daļēji izklāstīts.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Tiek vērtēts vai Projekts atbilst izvirzītajam konkursa mērķim.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Būtiski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- netiks apstiprināti Projekti, kas neatbilst mērķim un Nolikuma 3.punktā noteiktajai kategorijai un kategorijā noteiktajām pārskata gada prioritātēm.</w:t>
            </w:r>
          </w:p>
        </w:tc>
      </w:tr>
      <w:tr w:rsidR="003257A3" w:rsidRPr="0061143F" w:rsidTr="00605DD7"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īstenošanas nepieciešamība un Projekta nozīmīgums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 punkti – Projekta īstenošanas nepieciešamība ir pamatota;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 punkts – Projekta īstenošanas nepieciešamība ir daļēji pamatota.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Tiek vērtēts, cik pamatota un nepieciešama ir konkrētā Projekta īstenošana.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7A3" w:rsidRPr="0061143F" w:rsidTr="00605DD7"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idejas oriģinalitāte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 punkti – Projekta iesniedzējs ir paredzējis vairāk kā vienu oriģinālu risinājumu;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 punkts – Projekta iesniedzējs paredzējis vienu oriģinālu risinājumu;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0 punkti – Projekta iesniedzējs nav paredzējis oriģinālus risinājumus.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Tiek vērtēts, vai Projekta iesniedzējs paredzējis kādu oriģinālu risinājumu īstenojot Projekta aktivitātes. </w:t>
            </w:r>
          </w:p>
        </w:tc>
      </w:tr>
      <w:tr w:rsidR="003257A3" w:rsidRPr="0061143F" w:rsidTr="00605DD7">
        <w:trPr>
          <w:trHeight w:val="561"/>
        </w:trPr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izmaksu pamatotība</w:t>
            </w:r>
          </w:p>
          <w:p w:rsidR="003257A3" w:rsidRPr="0061143F" w:rsidRDefault="003257A3" w:rsidP="00605DD7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 punkti – Projekta izmaksas ir pilnībā pamatotas;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 punkts – Projekta izmaksas ir daļēji pamatotas, ir nepieciešama izmaksu pozīciju korekcija.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Tiks vērtēts, cik pamatotas ir plānotās izmaksas, vai netiek paredzēts veikt darbības vai iegādāties materiālus, kas neatbilst Projekta konkursa mērķim utt.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Būtiski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– Darba grupa var sniegt priekšlikumu Vērtēšanas komisijai lēmuma pieņemšanai par atsevišķu nepamatotu izmaksu izslēgšanu vai izmaksu pozīciju samazināšanu.</w:t>
            </w:r>
          </w:p>
        </w:tc>
      </w:tr>
      <w:tr w:rsidR="003257A3" w:rsidRPr="0061143F" w:rsidTr="00605DD7">
        <w:trPr>
          <w:trHeight w:val="561"/>
        </w:trPr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iesniedzēja specializācija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 punkti – Projekta ideja atbilst iesniedzēja pamatdarbībai (statūtos noteiktajam mērķim).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punkti – Projekta ideja daļēji atbilst iesniedzēja pamatdarbībai (statūtos noteiktajam mērķim).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0 punkts - Projekta ideja neatbilst iesniedzēja pamatdarbībai (statūtos noteiktajam mērķim).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Tiek vērtēts, vai Projekta ideja atbilst iesniedzēja statūtos norādītajam mērķim.</w:t>
            </w:r>
          </w:p>
        </w:tc>
      </w:tr>
      <w:tr w:rsidR="003257A3" w:rsidRPr="0061143F" w:rsidTr="00605DD7">
        <w:trPr>
          <w:trHeight w:val="561"/>
        </w:trPr>
        <w:tc>
          <w:tcPr>
            <w:tcW w:w="379" w:type="pct"/>
          </w:tcPr>
          <w:p w:rsidR="003257A3" w:rsidRPr="0061143F" w:rsidRDefault="003257A3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60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Sabiedrības daļa, kas gūs labumu no Projekta īstenošanas </w:t>
            </w:r>
            <w:r w:rsidRPr="0061143F">
              <w:rPr>
                <w:rFonts w:ascii="Times New Roman" w:hAnsi="Times New Roman" w:cs="Times New Roman"/>
                <w:i/>
              </w:rPr>
              <w:t>(vērtē tikai Nolikuma 3.1.punktā noteiktās kategorijas projektiem).</w:t>
            </w:r>
          </w:p>
        </w:tc>
        <w:tc>
          <w:tcPr>
            <w:tcW w:w="1364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3 punkti – 201 un vairāk cilvēki;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 punkti – 101 - 200 cilvēki;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 punkti – 51 – 100 cilvēki;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0 punkts – 10 – 50 cilvēki.</w:t>
            </w:r>
          </w:p>
        </w:tc>
        <w:tc>
          <w:tcPr>
            <w:tcW w:w="2196" w:type="pct"/>
          </w:tcPr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Tiek vērtēts, cik liela sabiedrības daļa gūs labumu no iesniegtā Projekta īstenošanas.</w:t>
            </w:r>
          </w:p>
          <w:p w:rsidR="003257A3" w:rsidRPr="0061143F" w:rsidRDefault="003257A3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3C3" w:rsidRDefault="003257A3">
      <w:r w:rsidRPr="00505CC2">
        <w:rPr>
          <w:rFonts w:ascii="Times New Roman" w:hAnsi="Times New Roman" w:cs="Times New Roman"/>
          <w:i/>
        </w:rPr>
        <w:t xml:space="preserve">*Katru kritēriju vērtē ne mazāk kā 3 </w:t>
      </w:r>
      <w:r>
        <w:rPr>
          <w:rFonts w:ascii="Times New Roman" w:hAnsi="Times New Roman" w:cs="Times New Roman"/>
          <w:i/>
        </w:rPr>
        <w:t>Darba grupas</w:t>
      </w:r>
      <w:r w:rsidRPr="00505CC2">
        <w:rPr>
          <w:rFonts w:ascii="Times New Roman" w:hAnsi="Times New Roman" w:cs="Times New Roman"/>
          <w:i/>
        </w:rPr>
        <w:t xml:space="preserve"> locekļi –</w:t>
      </w:r>
      <w:r>
        <w:rPr>
          <w:rFonts w:ascii="Times New Roman" w:hAnsi="Times New Roman" w:cs="Times New Roman"/>
          <w:i/>
        </w:rPr>
        <w:t xml:space="preserve"> locekļu vērtējums tiek summēts</w:t>
      </w:r>
      <w:bookmarkStart w:id="0" w:name="_GoBack"/>
      <w:bookmarkEnd w:id="0"/>
    </w:p>
    <w:sectPr w:rsidR="00B753C3"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46" w:rsidRDefault="003257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3"/>
    <w:rsid w:val="003257A3"/>
    <w:rsid w:val="00B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DE62B7-8D89-48BE-AA86-1D21E576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A3"/>
    <w:pPr>
      <w:spacing w:after="200" w:line="276" w:lineRule="auto"/>
    </w:pPr>
    <w:rPr>
      <w:rFonts w:ascii="Calibri" w:eastAsia="Calibri" w:hAnsi="Calibri" w:cs="DokCham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5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A3"/>
    <w:rPr>
      <w:rFonts w:ascii="Calibri" w:eastAsia="Calibri" w:hAnsi="Calibri" w:cs="DokChampa"/>
    </w:rPr>
  </w:style>
  <w:style w:type="paragraph" w:styleId="Footer">
    <w:name w:val="footer"/>
    <w:basedOn w:val="Normal"/>
    <w:link w:val="FooterChar"/>
    <w:uiPriority w:val="99"/>
    <w:unhideWhenUsed/>
    <w:rsid w:val="00325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A3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2014-12-22T11:52:00Z</dcterms:created>
  <dcterms:modified xsi:type="dcterms:W3CDTF">2014-12-22T11:53:00Z</dcterms:modified>
</cp:coreProperties>
</file>