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90023" w14:textId="77777777" w:rsidR="00BB5BEA" w:rsidRPr="002B797E" w:rsidRDefault="00BB5BEA" w:rsidP="00B07E91">
      <w:pPr>
        <w:spacing w:line="360" w:lineRule="auto"/>
        <w:jc w:val="center"/>
        <w:rPr>
          <w:rFonts w:ascii="Times New Roman" w:hAnsi="Times New Roman" w:cs="Times New Roman"/>
          <w:b/>
          <w:caps/>
          <w:sz w:val="24"/>
          <w:szCs w:val="24"/>
          <w:lang w:val="lv-LV"/>
        </w:rPr>
      </w:pPr>
    </w:p>
    <w:p w14:paraId="7126E24E" w14:textId="77777777" w:rsidR="00BB5BEA" w:rsidRPr="002B797E" w:rsidRDefault="00BB5BEA" w:rsidP="00B07E91">
      <w:pPr>
        <w:spacing w:line="360" w:lineRule="auto"/>
        <w:jc w:val="center"/>
        <w:rPr>
          <w:rFonts w:ascii="Times New Roman" w:hAnsi="Times New Roman" w:cs="Times New Roman"/>
          <w:b/>
          <w:caps/>
          <w:sz w:val="24"/>
          <w:szCs w:val="24"/>
          <w:lang w:val="lv-LV"/>
        </w:rPr>
      </w:pPr>
    </w:p>
    <w:p w14:paraId="7BC4AEE4" w14:textId="77777777" w:rsidR="00BB5BEA" w:rsidRPr="002B797E" w:rsidRDefault="00BB5BEA" w:rsidP="00B07E91">
      <w:pPr>
        <w:spacing w:line="360" w:lineRule="auto"/>
        <w:jc w:val="center"/>
        <w:rPr>
          <w:rFonts w:ascii="Times New Roman" w:hAnsi="Times New Roman" w:cs="Times New Roman"/>
          <w:b/>
          <w:caps/>
          <w:sz w:val="24"/>
          <w:szCs w:val="24"/>
          <w:lang w:val="lv-LV"/>
        </w:rPr>
      </w:pPr>
    </w:p>
    <w:p w14:paraId="4376489B" w14:textId="77777777" w:rsidR="00BB5BEA" w:rsidRPr="002B797E" w:rsidRDefault="00BB5BEA" w:rsidP="00B07E91">
      <w:pPr>
        <w:spacing w:line="360" w:lineRule="auto"/>
        <w:jc w:val="center"/>
        <w:rPr>
          <w:rFonts w:ascii="Times New Roman" w:hAnsi="Times New Roman" w:cs="Times New Roman"/>
          <w:b/>
          <w:caps/>
          <w:sz w:val="24"/>
          <w:szCs w:val="24"/>
          <w:lang w:val="lv-LV"/>
        </w:rPr>
      </w:pPr>
    </w:p>
    <w:p w14:paraId="2BCC2BD1" w14:textId="77777777" w:rsidR="00BB5BEA" w:rsidRPr="002B797E" w:rsidRDefault="00BB5BEA" w:rsidP="00B07E91">
      <w:pPr>
        <w:spacing w:line="360" w:lineRule="auto"/>
        <w:jc w:val="center"/>
        <w:rPr>
          <w:rFonts w:ascii="Times New Roman" w:hAnsi="Times New Roman" w:cs="Times New Roman"/>
          <w:b/>
          <w:caps/>
          <w:sz w:val="24"/>
          <w:szCs w:val="24"/>
          <w:lang w:val="lv-LV"/>
        </w:rPr>
      </w:pPr>
      <w:bookmarkStart w:id="0" w:name="_GoBack"/>
      <w:bookmarkEnd w:id="0"/>
    </w:p>
    <w:p w14:paraId="52B9ABAB" w14:textId="77777777" w:rsidR="00BB5BEA" w:rsidRPr="002B797E" w:rsidRDefault="00BB5BEA" w:rsidP="00B07E91">
      <w:pPr>
        <w:spacing w:line="360" w:lineRule="auto"/>
        <w:jc w:val="center"/>
        <w:rPr>
          <w:rFonts w:ascii="Times New Roman" w:hAnsi="Times New Roman" w:cs="Times New Roman"/>
          <w:b/>
          <w:caps/>
          <w:sz w:val="24"/>
          <w:szCs w:val="24"/>
          <w:lang w:val="lv-LV"/>
        </w:rPr>
      </w:pPr>
    </w:p>
    <w:p w14:paraId="37FBA88C" w14:textId="77777777" w:rsidR="00BB5BEA" w:rsidRPr="002B797E" w:rsidRDefault="00BB5BEA" w:rsidP="00B07E91">
      <w:pPr>
        <w:spacing w:line="360" w:lineRule="auto"/>
        <w:jc w:val="center"/>
        <w:rPr>
          <w:rFonts w:ascii="Times New Roman" w:hAnsi="Times New Roman" w:cs="Times New Roman"/>
          <w:b/>
          <w:caps/>
          <w:sz w:val="24"/>
          <w:szCs w:val="24"/>
          <w:lang w:val="lv-LV"/>
        </w:rPr>
      </w:pPr>
    </w:p>
    <w:p w14:paraId="4C7DCC24" w14:textId="77777777" w:rsidR="00BB5BEA" w:rsidRPr="002B797E" w:rsidRDefault="00BB5BEA" w:rsidP="00AF0F32">
      <w:pPr>
        <w:spacing w:line="360" w:lineRule="auto"/>
        <w:rPr>
          <w:rFonts w:ascii="Times New Roman" w:hAnsi="Times New Roman" w:cs="Times New Roman"/>
          <w:b/>
          <w:caps/>
          <w:sz w:val="28"/>
          <w:szCs w:val="28"/>
          <w:lang w:val="lv-LV"/>
        </w:rPr>
      </w:pPr>
    </w:p>
    <w:p w14:paraId="110D4D49" w14:textId="77777777" w:rsidR="00BB5BEA" w:rsidRPr="002B797E" w:rsidRDefault="00BB5BEA" w:rsidP="00B07E91">
      <w:pPr>
        <w:spacing w:line="360" w:lineRule="auto"/>
        <w:jc w:val="center"/>
        <w:rPr>
          <w:rFonts w:ascii="Times New Roman" w:hAnsi="Times New Roman" w:cs="Times New Roman"/>
          <w:b/>
          <w:caps/>
          <w:sz w:val="28"/>
          <w:szCs w:val="28"/>
          <w:lang w:val="lv-LV"/>
        </w:rPr>
      </w:pPr>
      <w:r w:rsidRPr="002B797E">
        <w:rPr>
          <w:rFonts w:ascii="Times New Roman" w:hAnsi="Times New Roman" w:cs="Times New Roman"/>
          <w:b/>
          <w:caps/>
          <w:sz w:val="28"/>
          <w:szCs w:val="28"/>
          <w:lang w:val="lv-LV"/>
        </w:rPr>
        <w:t xml:space="preserve">Pašvaldības aģentūras </w:t>
      </w:r>
    </w:p>
    <w:p w14:paraId="465A9295" w14:textId="77777777" w:rsidR="00BB5BEA" w:rsidRPr="002B797E" w:rsidRDefault="00BB5BEA" w:rsidP="00B07E91">
      <w:pPr>
        <w:spacing w:line="360" w:lineRule="auto"/>
        <w:jc w:val="center"/>
        <w:rPr>
          <w:rFonts w:ascii="Times New Roman" w:hAnsi="Times New Roman" w:cs="Times New Roman"/>
          <w:b/>
          <w:caps/>
          <w:sz w:val="28"/>
          <w:szCs w:val="28"/>
          <w:lang w:val="lv-LV"/>
        </w:rPr>
      </w:pPr>
      <w:r w:rsidRPr="002B797E">
        <w:rPr>
          <w:rFonts w:ascii="Times New Roman" w:hAnsi="Times New Roman" w:cs="Times New Roman"/>
          <w:b/>
          <w:caps/>
          <w:sz w:val="28"/>
          <w:szCs w:val="28"/>
          <w:lang w:val="lv-LV"/>
        </w:rPr>
        <w:t>“Jūrmalas sociālās aprūpes centrs”</w:t>
      </w:r>
    </w:p>
    <w:p w14:paraId="1BB6264A" w14:textId="77777777" w:rsidR="00BB5BEA" w:rsidRPr="002B797E" w:rsidRDefault="00BB5BEA" w:rsidP="00B07E91">
      <w:pPr>
        <w:spacing w:line="360" w:lineRule="auto"/>
        <w:jc w:val="center"/>
        <w:rPr>
          <w:rFonts w:ascii="Times New Roman" w:hAnsi="Times New Roman" w:cs="Times New Roman"/>
          <w:b/>
          <w:caps/>
          <w:sz w:val="28"/>
          <w:szCs w:val="28"/>
          <w:lang w:val="lv-LV"/>
        </w:rPr>
      </w:pPr>
      <w:r w:rsidRPr="002B797E">
        <w:rPr>
          <w:rFonts w:ascii="Times New Roman" w:hAnsi="Times New Roman" w:cs="Times New Roman"/>
          <w:b/>
          <w:caps/>
          <w:sz w:val="28"/>
          <w:szCs w:val="28"/>
          <w:lang w:val="lv-LV"/>
        </w:rPr>
        <w:t>201</w:t>
      </w:r>
      <w:r w:rsidR="00994BAB">
        <w:rPr>
          <w:rFonts w:ascii="Times New Roman" w:hAnsi="Times New Roman" w:cs="Times New Roman"/>
          <w:b/>
          <w:caps/>
          <w:sz w:val="28"/>
          <w:szCs w:val="28"/>
          <w:lang w:val="lv-LV"/>
        </w:rPr>
        <w:t>5</w:t>
      </w:r>
      <w:r w:rsidRPr="002B797E">
        <w:rPr>
          <w:rFonts w:ascii="Times New Roman" w:hAnsi="Times New Roman" w:cs="Times New Roman"/>
          <w:b/>
          <w:caps/>
          <w:sz w:val="28"/>
          <w:szCs w:val="28"/>
          <w:lang w:val="lv-LV"/>
        </w:rPr>
        <w:t>.gada publiskais pārskats</w:t>
      </w:r>
    </w:p>
    <w:p w14:paraId="35E7954A" w14:textId="77777777" w:rsidR="00333E93" w:rsidRPr="002B797E" w:rsidRDefault="00333E93" w:rsidP="00B07E91">
      <w:pPr>
        <w:spacing w:line="360" w:lineRule="auto"/>
        <w:rPr>
          <w:rFonts w:ascii="Times New Roman" w:hAnsi="Times New Roman" w:cs="Times New Roman"/>
          <w:b/>
          <w:caps/>
          <w:sz w:val="28"/>
          <w:szCs w:val="28"/>
          <w:lang w:val="lv-LV"/>
        </w:rPr>
      </w:pPr>
    </w:p>
    <w:p w14:paraId="1056F866" w14:textId="77777777" w:rsidR="00BB5BEA" w:rsidRPr="002B797E" w:rsidRDefault="00BB5BEA" w:rsidP="00B07E91">
      <w:pPr>
        <w:spacing w:line="360" w:lineRule="auto"/>
        <w:rPr>
          <w:rFonts w:ascii="Times New Roman" w:hAnsi="Times New Roman" w:cs="Times New Roman"/>
          <w:b/>
          <w:caps/>
          <w:sz w:val="28"/>
          <w:szCs w:val="28"/>
          <w:lang w:val="lv-LV"/>
        </w:rPr>
      </w:pPr>
    </w:p>
    <w:p w14:paraId="73842397" w14:textId="77777777" w:rsidR="00BB5BEA" w:rsidRPr="002B797E" w:rsidRDefault="00BB5BEA" w:rsidP="00B07E91">
      <w:pPr>
        <w:spacing w:line="360" w:lineRule="auto"/>
        <w:rPr>
          <w:rFonts w:ascii="Times New Roman" w:hAnsi="Times New Roman" w:cs="Times New Roman"/>
          <w:b/>
          <w:caps/>
          <w:sz w:val="28"/>
          <w:szCs w:val="28"/>
          <w:lang w:val="lv-LV"/>
        </w:rPr>
      </w:pPr>
    </w:p>
    <w:p w14:paraId="2F563D16" w14:textId="77777777" w:rsidR="00BB5BEA" w:rsidRPr="002B797E" w:rsidRDefault="00BB5BEA" w:rsidP="00B07E91">
      <w:pPr>
        <w:spacing w:line="360" w:lineRule="auto"/>
        <w:rPr>
          <w:rFonts w:ascii="Times New Roman" w:hAnsi="Times New Roman" w:cs="Times New Roman"/>
          <w:b/>
          <w:caps/>
          <w:sz w:val="28"/>
          <w:szCs w:val="28"/>
          <w:lang w:val="lv-LV"/>
        </w:rPr>
      </w:pPr>
    </w:p>
    <w:p w14:paraId="1A7237C2" w14:textId="77777777" w:rsidR="00BB5BEA" w:rsidRPr="002B797E" w:rsidRDefault="00BB5BEA" w:rsidP="00B07E91">
      <w:pPr>
        <w:spacing w:line="360" w:lineRule="auto"/>
        <w:jc w:val="center"/>
        <w:rPr>
          <w:rFonts w:ascii="Times New Roman" w:hAnsi="Times New Roman" w:cs="Times New Roman"/>
          <w:caps/>
          <w:sz w:val="28"/>
          <w:szCs w:val="28"/>
          <w:lang w:val="lv-LV"/>
        </w:rPr>
      </w:pPr>
      <w:r w:rsidRPr="002B797E">
        <w:rPr>
          <w:rFonts w:ascii="Times New Roman" w:hAnsi="Times New Roman" w:cs="Times New Roman"/>
          <w:caps/>
          <w:sz w:val="28"/>
          <w:szCs w:val="28"/>
          <w:lang w:val="lv-LV"/>
        </w:rPr>
        <w:t>jūrmalā</w:t>
      </w:r>
    </w:p>
    <w:p w14:paraId="2AD1BAE2" w14:textId="77777777" w:rsidR="00BB5BEA" w:rsidRPr="002B797E" w:rsidRDefault="00027CBF" w:rsidP="00B07E91">
      <w:pPr>
        <w:spacing w:line="360" w:lineRule="auto"/>
        <w:jc w:val="center"/>
        <w:rPr>
          <w:rFonts w:ascii="Times New Roman" w:hAnsi="Times New Roman" w:cs="Times New Roman"/>
          <w:caps/>
          <w:sz w:val="28"/>
          <w:szCs w:val="28"/>
          <w:lang w:val="lv-LV"/>
        </w:rPr>
      </w:pPr>
      <w:r>
        <w:rPr>
          <w:rFonts w:ascii="Times New Roman" w:hAnsi="Times New Roman" w:cs="Times New Roman"/>
          <w:caps/>
          <w:sz w:val="28"/>
          <w:szCs w:val="28"/>
          <w:lang w:val="lv-LV"/>
        </w:rPr>
        <w:t>201</w:t>
      </w:r>
      <w:r w:rsidR="00BD130B">
        <w:rPr>
          <w:rFonts w:ascii="Times New Roman" w:hAnsi="Times New Roman" w:cs="Times New Roman"/>
          <w:caps/>
          <w:sz w:val="28"/>
          <w:szCs w:val="28"/>
          <w:lang w:val="lv-LV"/>
        </w:rPr>
        <w:t>6</w:t>
      </w:r>
    </w:p>
    <w:p w14:paraId="4AFB4CCA" w14:textId="77777777" w:rsidR="006D638B" w:rsidRPr="002B797E" w:rsidRDefault="00BB5BEA" w:rsidP="00B07E91">
      <w:pPr>
        <w:spacing w:line="360" w:lineRule="auto"/>
        <w:jc w:val="center"/>
        <w:rPr>
          <w:rFonts w:ascii="Times New Roman" w:hAnsi="Times New Roman" w:cs="Times New Roman"/>
          <w:b/>
          <w:caps/>
          <w:sz w:val="28"/>
          <w:szCs w:val="28"/>
          <w:lang w:val="lv-LV"/>
        </w:rPr>
      </w:pPr>
      <w:r w:rsidRPr="002B797E">
        <w:rPr>
          <w:rFonts w:ascii="Times New Roman" w:hAnsi="Times New Roman" w:cs="Times New Roman"/>
          <w:b/>
          <w:caps/>
          <w:sz w:val="24"/>
          <w:szCs w:val="24"/>
          <w:lang w:val="lv-LV"/>
        </w:rPr>
        <w:br w:type="page"/>
      </w:r>
      <w:r w:rsidR="006D638B" w:rsidRPr="002B797E">
        <w:rPr>
          <w:rFonts w:ascii="Times New Roman" w:hAnsi="Times New Roman" w:cs="Times New Roman"/>
          <w:b/>
          <w:caps/>
          <w:sz w:val="28"/>
          <w:szCs w:val="28"/>
          <w:lang w:val="lv-LV"/>
        </w:rPr>
        <w:lastRenderedPageBreak/>
        <w:t>satura rādītājs</w:t>
      </w:r>
    </w:p>
    <w:sdt>
      <w:sdtPr>
        <w:rPr>
          <w:rFonts w:asciiTheme="minorHAnsi" w:eastAsiaTheme="minorHAnsi" w:hAnsiTheme="minorHAnsi" w:cstheme="minorBidi"/>
          <w:color w:val="auto"/>
          <w:sz w:val="22"/>
          <w:szCs w:val="22"/>
          <w:lang w:val="lv-LV"/>
        </w:rPr>
        <w:id w:val="1439641304"/>
        <w:docPartObj>
          <w:docPartGallery w:val="Table of Contents"/>
          <w:docPartUnique/>
        </w:docPartObj>
      </w:sdtPr>
      <w:sdtEndPr>
        <w:rPr>
          <w:rFonts w:ascii="Times New Roman" w:hAnsi="Times New Roman" w:cs="Times New Roman"/>
          <w:b/>
          <w:bCs/>
          <w:noProof/>
          <w:sz w:val="24"/>
          <w:szCs w:val="24"/>
        </w:rPr>
      </w:sdtEndPr>
      <w:sdtContent>
        <w:p w14:paraId="25BDAF4F" w14:textId="77777777" w:rsidR="00475099" w:rsidRPr="00CC5D57" w:rsidRDefault="00475099" w:rsidP="00B07E91">
          <w:pPr>
            <w:pStyle w:val="TOCHeading"/>
            <w:spacing w:line="360" w:lineRule="auto"/>
            <w:rPr>
              <w:rFonts w:ascii="Times New Roman" w:hAnsi="Times New Roman" w:cs="Times New Roman"/>
              <w:sz w:val="24"/>
              <w:szCs w:val="24"/>
              <w:lang w:val="lv-LV"/>
            </w:rPr>
          </w:pPr>
        </w:p>
        <w:p w14:paraId="78FB3FF0" w14:textId="3747C5F5" w:rsidR="00761092" w:rsidRPr="00CC5D57" w:rsidRDefault="00761092" w:rsidP="00B07E91">
          <w:pPr>
            <w:pStyle w:val="TOC1"/>
            <w:tabs>
              <w:tab w:val="left" w:pos="440"/>
              <w:tab w:val="right" w:leader="dot" w:pos="9395"/>
            </w:tabs>
            <w:spacing w:line="360" w:lineRule="auto"/>
            <w:rPr>
              <w:rFonts w:ascii="Times New Roman" w:eastAsiaTheme="minorEastAsia" w:hAnsi="Times New Roman" w:cs="Times New Roman"/>
              <w:b w:val="0"/>
              <w:bCs w:val="0"/>
              <w:caps w:val="0"/>
              <w:noProof/>
              <w:sz w:val="24"/>
              <w:szCs w:val="24"/>
              <w:lang w:val="lv-LV" w:eastAsia="lv-LV"/>
            </w:rPr>
          </w:pPr>
          <w:r w:rsidRPr="00CC5D57">
            <w:rPr>
              <w:rFonts w:ascii="Times New Roman" w:hAnsi="Times New Roman" w:cs="Times New Roman"/>
              <w:sz w:val="24"/>
              <w:szCs w:val="24"/>
              <w:lang w:val="lv-LV"/>
            </w:rPr>
            <w:fldChar w:fldCharType="begin"/>
          </w:r>
          <w:r w:rsidRPr="00CC5D57">
            <w:rPr>
              <w:rFonts w:ascii="Times New Roman" w:hAnsi="Times New Roman" w:cs="Times New Roman"/>
              <w:sz w:val="24"/>
              <w:szCs w:val="24"/>
              <w:lang w:val="lv-LV"/>
            </w:rPr>
            <w:instrText xml:space="preserve"> TOC \o "1-3" \h \z \u </w:instrText>
          </w:r>
          <w:r w:rsidRPr="00CC5D57">
            <w:rPr>
              <w:rFonts w:ascii="Times New Roman" w:hAnsi="Times New Roman" w:cs="Times New Roman"/>
              <w:sz w:val="24"/>
              <w:szCs w:val="24"/>
              <w:lang w:val="lv-LV"/>
            </w:rPr>
            <w:fldChar w:fldCharType="separate"/>
          </w:r>
          <w:hyperlink w:anchor="_Toc432516566" w:history="1">
            <w:r w:rsidRPr="00CC5D57">
              <w:rPr>
                <w:rStyle w:val="Hyperlink"/>
                <w:rFonts w:ascii="Times New Roman" w:hAnsi="Times New Roman" w:cs="Times New Roman"/>
                <w:b w:val="0"/>
                <w:noProof/>
                <w:sz w:val="24"/>
                <w:szCs w:val="24"/>
                <w:lang w:val="lv-LV"/>
              </w:rPr>
              <w:t>1.</w:t>
            </w:r>
            <w:r w:rsidRPr="00CC5D57">
              <w:rPr>
                <w:rFonts w:ascii="Times New Roman" w:eastAsiaTheme="minorEastAsia" w:hAnsi="Times New Roman" w:cs="Times New Roman"/>
                <w:b w:val="0"/>
                <w:bCs w:val="0"/>
                <w:caps w:val="0"/>
                <w:noProof/>
                <w:sz w:val="24"/>
                <w:szCs w:val="24"/>
                <w:lang w:val="lv-LV" w:eastAsia="lv-LV"/>
              </w:rPr>
              <w:tab/>
            </w:r>
            <w:r w:rsidRPr="00CC5D57">
              <w:rPr>
                <w:rStyle w:val="Hyperlink"/>
                <w:rFonts w:ascii="Times New Roman" w:hAnsi="Times New Roman" w:cs="Times New Roman"/>
                <w:b w:val="0"/>
                <w:noProof/>
                <w:sz w:val="24"/>
                <w:szCs w:val="24"/>
                <w:lang w:val="lv-LV"/>
              </w:rPr>
              <w:t>ievads</w:t>
            </w:r>
            <w:r w:rsidRPr="00CC5D57">
              <w:rPr>
                <w:rFonts w:ascii="Times New Roman" w:hAnsi="Times New Roman" w:cs="Times New Roman"/>
                <w:b w:val="0"/>
                <w:noProof/>
                <w:webHidden/>
                <w:sz w:val="24"/>
                <w:szCs w:val="24"/>
              </w:rPr>
              <w:tab/>
            </w:r>
            <w:r w:rsidRPr="00CC5D57">
              <w:rPr>
                <w:rFonts w:ascii="Times New Roman" w:hAnsi="Times New Roman" w:cs="Times New Roman"/>
                <w:b w:val="0"/>
                <w:noProof/>
                <w:webHidden/>
                <w:sz w:val="24"/>
                <w:szCs w:val="24"/>
              </w:rPr>
              <w:fldChar w:fldCharType="begin"/>
            </w:r>
            <w:r w:rsidRPr="00CC5D57">
              <w:rPr>
                <w:rFonts w:ascii="Times New Roman" w:hAnsi="Times New Roman" w:cs="Times New Roman"/>
                <w:b w:val="0"/>
                <w:noProof/>
                <w:webHidden/>
                <w:sz w:val="24"/>
                <w:szCs w:val="24"/>
              </w:rPr>
              <w:instrText xml:space="preserve"> PAGEREF _Toc432516566 \h </w:instrText>
            </w:r>
            <w:r w:rsidRPr="00CC5D57">
              <w:rPr>
                <w:rFonts w:ascii="Times New Roman" w:hAnsi="Times New Roman" w:cs="Times New Roman"/>
                <w:b w:val="0"/>
                <w:noProof/>
                <w:webHidden/>
                <w:sz w:val="24"/>
                <w:szCs w:val="24"/>
              </w:rPr>
            </w:r>
            <w:r w:rsidRPr="00CC5D57">
              <w:rPr>
                <w:rFonts w:ascii="Times New Roman" w:hAnsi="Times New Roman" w:cs="Times New Roman"/>
                <w:b w:val="0"/>
                <w:noProof/>
                <w:webHidden/>
                <w:sz w:val="24"/>
                <w:szCs w:val="24"/>
              </w:rPr>
              <w:fldChar w:fldCharType="separate"/>
            </w:r>
            <w:r w:rsidR="00944E81">
              <w:rPr>
                <w:rFonts w:ascii="Times New Roman" w:hAnsi="Times New Roman" w:cs="Times New Roman"/>
                <w:b w:val="0"/>
                <w:noProof/>
                <w:webHidden/>
                <w:sz w:val="24"/>
                <w:szCs w:val="24"/>
              </w:rPr>
              <w:t>3</w:t>
            </w:r>
            <w:r w:rsidRPr="00CC5D57">
              <w:rPr>
                <w:rFonts w:ascii="Times New Roman" w:hAnsi="Times New Roman" w:cs="Times New Roman"/>
                <w:b w:val="0"/>
                <w:noProof/>
                <w:webHidden/>
                <w:sz w:val="24"/>
                <w:szCs w:val="24"/>
              </w:rPr>
              <w:fldChar w:fldCharType="end"/>
            </w:r>
          </w:hyperlink>
        </w:p>
        <w:p w14:paraId="59D0DD03" w14:textId="578228E3" w:rsidR="00761092" w:rsidRPr="00CC5D57" w:rsidRDefault="00944E81" w:rsidP="00B07E91">
          <w:pPr>
            <w:pStyle w:val="TOC1"/>
            <w:tabs>
              <w:tab w:val="left" w:pos="440"/>
              <w:tab w:val="right" w:leader="dot" w:pos="9395"/>
            </w:tabs>
            <w:spacing w:line="360" w:lineRule="auto"/>
            <w:rPr>
              <w:rFonts w:ascii="Times New Roman" w:eastAsiaTheme="minorEastAsia" w:hAnsi="Times New Roman" w:cs="Times New Roman"/>
              <w:b w:val="0"/>
              <w:bCs w:val="0"/>
              <w:caps w:val="0"/>
              <w:noProof/>
              <w:sz w:val="24"/>
              <w:szCs w:val="24"/>
              <w:lang w:val="lv-LV" w:eastAsia="lv-LV"/>
            </w:rPr>
          </w:pPr>
          <w:hyperlink w:anchor="_Toc432516567" w:history="1">
            <w:r w:rsidR="00761092" w:rsidRPr="00CC5D57">
              <w:rPr>
                <w:rStyle w:val="Hyperlink"/>
                <w:rFonts w:ascii="Times New Roman" w:hAnsi="Times New Roman" w:cs="Times New Roman"/>
                <w:b w:val="0"/>
                <w:noProof/>
                <w:sz w:val="24"/>
                <w:szCs w:val="24"/>
                <w:lang w:val="lv-LV"/>
              </w:rPr>
              <w:t>2.</w:t>
            </w:r>
            <w:r w:rsidR="00761092" w:rsidRPr="00CC5D57">
              <w:rPr>
                <w:rFonts w:ascii="Times New Roman" w:eastAsiaTheme="minorEastAsia" w:hAnsi="Times New Roman" w:cs="Times New Roman"/>
                <w:b w:val="0"/>
                <w:bCs w:val="0"/>
                <w:caps w:val="0"/>
                <w:noProof/>
                <w:sz w:val="24"/>
                <w:szCs w:val="24"/>
                <w:lang w:val="lv-LV" w:eastAsia="lv-LV"/>
              </w:rPr>
              <w:tab/>
            </w:r>
            <w:r w:rsidR="00761092" w:rsidRPr="00CC5D57">
              <w:rPr>
                <w:rStyle w:val="Hyperlink"/>
                <w:rFonts w:ascii="Times New Roman" w:hAnsi="Times New Roman" w:cs="Times New Roman"/>
                <w:b w:val="0"/>
                <w:noProof/>
                <w:sz w:val="24"/>
                <w:szCs w:val="24"/>
                <w:lang w:val="lv-LV"/>
              </w:rPr>
              <w:t>pamatinformācijA</w:t>
            </w:r>
            <w:r w:rsidR="00761092" w:rsidRPr="00CC5D57">
              <w:rPr>
                <w:rFonts w:ascii="Times New Roman" w:hAnsi="Times New Roman" w:cs="Times New Roman"/>
                <w:b w:val="0"/>
                <w:noProof/>
                <w:webHidden/>
                <w:sz w:val="24"/>
                <w:szCs w:val="24"/>
              </w:rPr>
              <w:tab/>
            </w:r>
            <w:r w:rsidR="00761092" w:rsidRPr="00CC5D57">
              <w:rPr>
                <w:rFonts w:ascii="Times New Roman" w:hAnsi="Times New Roman" w:cs="Times New Roman"/>
                <w:b w:val="0"/>
                <w:noProof/>
                <w:webHidden/>
                <w:sz w:val="24"/>
                <w:szCs w:val="24"/>
              </w:rPr>
              <w:fldChar w:fldCharType="begin"/>
            </w:r>
            <w:r w:rsidR="00761092" w:rsidRPr="00CC5D57">
              <w:rPr>
                <w:rFonts w:ascii="Times New Roman" w:hAnsi="Times New Roman" w:cs="Times New Roman"/>
                <w:b w:val="0"/>
                <w:noProof/>
                <w:webHidden/>
                <w:sz w:val="24"/>
                <w:szCs w:val="24"/>
              </w:rPr>
              <w:instrText xml:space="preserve"> PAGEREF _Toc432516567 \h </w:instrText>
            </w:r>
            <w:r w:rsidR="00761092" w:rsidRPr="00CC5D57">
              <w:rPr>
                <w:rFonts w:ascii="Times New Roman" w:hAnsi="Times New Roman" w:cs="Times New Roman"/>
                <w:b w:val="0"/>
                <w:noProof/>
                <w:webHidden/>
                <w:sz w:val="24"/>
                <w:szCs w:val="24"/>
              </w:rPr>
            </w:r>
            <w:r w:rsidR="00761092" w:rsidRPr="00CC5D57">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4</w:t>
            </w:r>
            <w:r w:rsidR="00761092" w:rsidRPr="00CC5D57">
              <w:rPr>
                <w:rFonts w:ascii="Times New Roman" w:hAnsi="Times New Roman" w:cs="Times New Roman"/>
                <w:b w:val="0"/>
                <w:noProof/>
                <w:webHidden/>
                <w:sz w:val="24"/>
                <w:szCs w:val="24"/>
              </w:rPr>
              <w:fldChar w:fldCharType="end"/>
            </w:r>
          </w:hyperlink>
        </w:p>
        <w:p w14:paraId="3CBB9BA0" w14:textId="376760FC" w:rsidR="00761092" w:rsidRPr="00CC5D57" w:rsidRDefault="00944E81" w:rsidP="00B07E91">
          <w:pPr>
            <w:pStyle w:val="TOC2"/>
            <w:tabs>
              <w:tab w:val="left" w:pos="880"/>
              <w:tab w:val="right" w:leader="dot" w:pos="9395"/>
            </w:tabs>
            <w:spacing w:line="360" w:lineRule="auto"/>
            <w:rPr>
              <w:rFonts w:ascii="Times New Roman" w:eastAsiaTheme="minorEastAsia" w:hAnsi="Times New Roman" w:cs="Times New Roman"/>
              <w:smallCaps w:val="0"/>
              <w:noProof/>
              <w:sz w:val="24"/>
              <w:szCs w:val="24"/>
              <w:lang w:val="lv-LV" w:eastAsia="lv-LV"/>
            </w:rPr>
          </w:pPr>
          <w:hyperlink w:anchor="_Toc432516568" w:history="1">
            <w:r w:rsidR="00761092" w:rsidRPr="00CC5D57">
              <w:rPr>
                <w:rStyle w:val="Hyperlink"/>
                <w:rFonts w:ascii="Times New Roman" w:eastAsia="Times New Roman" w:hAnsi="Times New Roman" w:cs="Times New Roman"/>
                <w:noProof/>
                <w:sz w:val="24"/>
                <w:szCs w:val="24"/>
                <w:lang w:val="lv-LV" w:eastAsia="lv-LV"/>
              </w:rPr>
              <w:t>2.1.</w:t>
            </w:r>
            <w:r w:rsidR="00761092" w:rsidRPr="00CC5D57">
              <w:rPr>
                <w:rFonts w:ascii="Times New Roman" w:eastAsiaTheme="minorEastAsia" w:hAnsi="Times New Roman" w:cs="Times New Roman"/>
                <w:smallCaps w:val="0"/>
                <w:noProof/>
                <w:sz w:val="24"/>
                <w:szCs w:val="24"/>
                <w:lang w:val="lv-LV" w:eastAsia="lv-LV"/>
              </w:rPr>
              <w:tab/>
            </w:r>
            <w:r w:rsidR="00761092" w:rsidRPr="00CC5D57">
              <w:rPr>
                <w:rStyle w:val="Hyperlink"/>
                <w:rFonts w:ascii="Times New Roman" w:eastAsia="Times New Roman" w:hAnsi="Times New Roman" w:cs="Times New Roman"/>
                <w:noProof/>
                <w:sz w:val="24"/>
                <w:szCs w:val="24"/>
                <w:lang w:val="lv-LV" w:eastAsia="lv-LV"/>
              </w:rPr>
              <w:t>Iestādes juridiskais statuss.</w:t>
            </w:r>
            <w:r w:rsidR="00761092" w:rsidRPr="00CC5D57">
              <w:rPr>
                <w:rFonts w:ascii="Times New Roman" w:hAnsi="Times New Roman" w:cs="Times New Roman"/>
                <w:noProof/>
                <w:webHidden/>
                <w:sz w:val="24"/>
                <w:szCs w:val="24"/>
              </w:rPr>
              <w:tab/>
            </w:r>
            <w:r w:rsidR="00761092" w:rsidRPr="00CC5D57">
              <w:rPr>
                <w:rFonts w:ascii="Times New Roman" w:hAnsi="Times New Roman" w:cs="Times New Roman"/>
                <w:noProof/>
                <w:webHidden/>
                <w:sz w:val="24"/>
                <w:szCs w:val="24"/>
              </w:rPr>
              <w:fldChar w:fldCharType="begin"/>
            </w:r>
            <w:r w:rsidR="00761092" w:rsidRPr="00CC5D57">
              <w:rPr>
                <w:rFonts w:ascii="Times New Roman" w:hAnsi="Times New Roman" w:cs="Times New Roman"/>
                <w:noProof/>
                <w:webHidden/>
                <w:sz w:val="24"/>
                <w:szCs w:val="24"/>
              </w:rPr>
              <w:instrText xml:space="preserve"> PAGEREF _Toc432516568 \h </w:instrText>
            </w:r>
            <w:r w:rsidR="00761092" w:rsidRPr="00CC5D57">
              <w:rPr>
                <w:rFonts w:ascii="Times New Roman" w:hAnsi="Times New Roman" w:cs="Times New Roman"/>
                <w:noProof/>
                <w:webHidden/>
                <w:sz w:val="24"/>
                <w:szCs w:val="24"/>
              </w:rPr>
            </w:r>
            <w:r w:rsidR="00761092" w:rsidRPr="00CC5D5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761092" w:rsidRPr="00CC5D57">
              <w:rPr>
                <w:rFonts w:ascii="Times New Roman" w:hAnsi="Times New Roman" w:cs="Times New Roman"/>
                <w:noProof/>
                <w:webHidden/>
                <w:sz w:val="24"/>
                <w:szCs w:val="24"/>
              </w:rPr>
              <w:fldChar w:fldCharType="end"/>
            </w:r>
          </w:hyperlink>
        </w:p>
        <w:p w14:paraId="044E134F" w14:textId="14007931" w:rsidR="00761092" w:rsidRPr="00CC5D57" w:rsidRDefault="00944E81" w:rsidP="00B07E91">
          <w:pPr>
            <w:pStyle w:val="TOC2"/>
            <w:tabs>
              <w:tab w:val="left" w:pos="880"/>
              <w:tab w:val="right" w:leader="dot" w:pos="9395"/>
            </w:tabs>
            <w:spacing w:line="360" w:lineRule="auto"/>
            <w:rPr>
              <w:rFonts w:ascii="Times New Roman" w:eastAsiaTheme="minorEastAsia" w:hAnsi="Times New Roman" w:cs="Times New Roman"/>
              <w:smallCaps w:val="0"/>
              <w:noProof/>
              <w:sz w:val="24"/>
              <w:szCs w:val="24"/>
              <w:lang w:val="lv-LV" w:eastAsia="lv-LV"/>
            </w:rPr>
          </w:pPr>
          <w:hyperlink w:anchor="_Toc432516569" w:history="1">
            <w:r w:rsidR="00761092" w:rsidRPr="00CC5D57">
              <w:rPr>
                <w:rStyle w:val="Hyperlink"/>
                <w:rFonts w:ascii="Times New Roman" w:eastAsia="Times New Roman" w:hAnsi="Times New Roman" w:cs="Times New Roman"/>
                <w:noProof/>
                <w:sz w:val="24"/>
                <w:szCs w:val="24"/>
                <w:lang w:val="lv-LV" w:eastAsia="lv-LV"/>
              </w:rPr>
              <w:t>2.2.</w:t>
            </w:r>
            <w:r w:rsidR="00761092" w:rsidRPr="00CC5D57">
              <w:rPr>
                <w:rFonts w:ascii="Times New Roman" w:eastAsiaTheme="minorEastAsia" w:hAnsi="Times New Roman" w:cs="Times New Roman"/>
                <w:smallCaps w:val="0"/>
                <w:noProof/>
                <w:sz w:val="24"/>
                <w:szCs w:val="24"/>
                <w:lang w:val="lv-LV" w:eastAsia="lv-LV"/>
              </w:rPr>
              <w:tab/>
            </w:r>
            <w:r w:rsidR="00761092" w:rsidRPr="00CC5D57">
              <w:rPr>
                <w:rStyle w:val="Hyperlink"/>
                <w:rFonts w:ascii="Times New Roman" w:eastAsia="Times New Roman" w:hAnsi="Times New Roman" w:cs="Times New Roman"/>
                <w:noProof/>
                <w:sz w:val="24"/>
                <w:szCs w:val="24"/>
                <w:lang w:val="lv-LV" w:eastAsia="lv-LV"/>
              </w:rPr>
              <w:t>Uzdevumi un funkcijas.</w:t>
            </w:r>
            <w:r w:rsidR="00761092" w:rsidRPr="00CC5D57">
              <w:rPr>
                <w:rFonts w:ascii="Times New Roman" w:hAnsi="Times New Roman" w:cs="Times New Roman"/>
                <w:noProof/>
                <w:webHidden/>
                <w:sz w:val="24"/>
                <w:szCs w:val="24"/>
              </w:rPr>
              <w:tab/>
            </w:r>
            <w:r w:rsidR="00761092" w:rsidRPr="00CC5D57">
              <w:rPr>
                <w:rFonts w:ascii="Times New Roman" w:hAnsi="Times New Roman" w:cs="Times New Roman"/>
                <w:noProof/>
                <w:webHidden/>
                <w:sz w:val="24"/>
                <w:szCs w:val="24"/>
              </w:rPr>
              <w:fldChar w:fldCharType="begin"/>
            </w:r>
            <w:r w:rsidR="00761092" w:rsidRPr="00CC5D57">
              <w:rPr>
                <w:rFonts w:ascii="Times New Roman" w:hAnsi="Times New Roman" w:cs="Times New Roman"/>
                <w:noProof/>
                <w:webHidden/>
                <w:sz w:val="24"/>
                <w:szCs w:val="24"/>
              </w:rPr>
              <w:instrText xml:space="preserve"> PAGEREF _Toc432516569 \h </w:instrText>
            </w:r>
            <w:r w:rsidR="00761092" w:rsidRPr="00CC5D57">
              <w:rPr>
                <w:rFonts w:ascii="Times New Roman" w:hAnsi="Times New Roman" w:cs="Times New Roman"/>
                <w:noProof/>
                <w:webHidden/>
                <w:sz w:val="24"/>
                <w:szCs w:val="24"/>
              </w:rPr>
            </w:r>
            <w:r w:rsidR="00761092" w:rsidRPr="00CC5D5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761092" w:rsidRPr="00CC5D57">
              <w:rPr>
                <w:rFonts w:ascii="Times New Roman" w:hAnsi="Times New Roman" w:cs="Times New Roman"/>
                <w:noProof/>
                <w:webHidden/>
                <w:sz w:val="24"/>
                <w:szCs w:val="24"/>
              </w:rPr>
              <w:fldChar w:fldCharType="end"/>
            </w:r>
          </w:hyperlink>
        </w:p>
        <w:p w14:paraId="42476A6E" w14:textId="713617E0" w:rsidR="00761092" w:rsidRPr="00CC5D57" w:rsidRDefault="00944E81" w:rsidP="00B07E91">
          <w:pPr>
            <w:pStyle w:val="TOC1"/>
            <w:tabs>
              <w:tab w:val="left" w:pos="440"/>
              <w:tab w:val="right" w:leader="dot" w:pos="9395"/>
            </w:tabs>
            <w:spacing w:line="360" w:lineRule="auto"/>
            <w:rPr>
              <w:rFonts w:ascii="Times New Roman" w:eastAsiaTheme="minorEastAsia" w:hAnsi="Times New Roman" w:cs="Times New Roman"/>
              <w:b w:val="0"/>
              <w:bCs w:val="0"/>
              <w:caps w:val="0"/>
              <w:noProof/>
              <w:sz w:val="24"/>
              <w:szCs w:val="24"/>
              <w:lang w:val="lv-LV" w:eastAsia="lv-LV"/>
            </w:rPr>
          </w:pPr>
          <w:hyperlink w:anchor="_Toc432516570" w:history="1">
            <w:r w:rsidR="00761092" w:rsidRPr="00CC5D57">
              <w:rPr>
                <w:rStyle w:val="Hyperlink"/>
                <w:rFonts w:ascii="Times New Roman" w:hAnsi="Times New Roman" w:cs="Times New Roman"/>
                <w:b w:val="0"/>
                <w:noProof/>
                <w:sz w:val="24"/>
                <w:szCs w:val="24"/>
                <w:lang w:val="lv-LV"/>
              </w:rPr>
              <w:t>3.</w:t>
            </w:r>
            <w:r w:rsidR="00761092" w:rsidRPr="00CC5D57">
              <w:rPr>
                <w:rFonts w:ascii="Times New Roman" w:eastAsiaTheme="minorEastAsia" w:hAnsi="Times New Roman" w:cs="Times New Roman"/>
                <w:b w:val="0"/>
                <w:bCs w:val="0"/>
                <w:caps w:val="0"/>
                <w:noProof/>
                <w:sz w:val="24"/>
                <w:szCs w:val="24"/>
                <w:lang w:val="lv-LV" w:eastAsia="lv-LV"/>
              </w:rPr>
              <w:tab/>
            </w:r>
            <w:r w:rsidR="00761092" w:rsidRPr="00CC5D57">
              <w:rPr>
                <w:rStyle w:val="Hyperlink"/>
                <w:rFonts w:ascii="Times New Roman" w:hAnsi="Times New Roman" w:cs="Times New Roman"/>
                <w:b w:val="0"/>
                <w:noProof/>
                <w:sz w:val="24"/>
                <w:szCs w:val="24"/>
                <w:lang w:val="lv-LV"/>
              </w:rPr>
              <w:t>Finanšu resursi un aģentūras darbības rezultāti</w:t>
            </w:r>
            <w:r w:rsidR="00761092" w:rsidRPr="00CC5D57">
              <w:rPr>
                <w:rFonts w:ascii="Times New Roman" w:hAnsi="Times New Roman" w:cs="Times New Roman"/>
                <w:b w:val="0"/>
                <w:noProof/>
                <w:webHidden/>
                <w:sz w:val="24"/>
                <w:szCs w:val="24"/>
              </w:rPr>
              <w:tab/>
            </w:r>
            <w:r w:rsidR="00761092" w:rsidRPr="00CC5D57">
              <w:rPr>
                <w:rFonts w:ascii="Times New Roman" w:hAnsi="Times New Roman" w:cs="Times New Roman"/>
                <w:b w:val="0"/>
                <w:noProof/>
                <w:webHidden/>
                <w:sz w:val="24"/>
                <w:szCs w:val="24"/>
              </w:rPr>
              <w:fldChar w:fldCharType="begin"/>
            </w:r>
            <w:r w:rsidR="00761092" w:rsidRPr="00CC5D57">
              <w:rPr>
                <w:rFonts w:ascii="Times New Roman" w:hAnsi="Times New Roman" w:cs="Times New Roman"/>
                <w:b w:val="0"/>
                <w:noProof/>
                <w:webHidden/>
                <w:sz w:val="24"/>
                <w:szCs w:val="24"/>
              </w:rPr>
              <w:instrText xml:space="preserve"> PAGEREF _Toc432516570 \h </w:instrText>
            </w:r>
            <w:r w:rsidR="00761092" w:rsidRPr="00CC5D57">
              <w:rPr>
                <w:rFonts w:ascii="Times New Roman" w:hAnsi="Times New Roman" w:cs="Times New Roman"/>
                <w:b w:val="0"/>
                <w:noProof/>
                <w:webHidden/>
                <w:sz w:val="24"/>
                <w:szCs w:val="24"/>
              </w:rPr>
            </w:r>
            <w:r w:rsidR="00761092" w:rsidRPr="00CC5D57">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9</w:t>
            </w:r>
            <w:r w:rsidR="00761092" w:rsidRPr="00CC5D57">
              <w:rPr>
                <w:rFonts w:ascii="Times New Roman" w:hAnsi="Times New Roman" w:cs="Times New Roman"/>
                <w:b w:val="0"/>
                <w:noProof/>
                <w:webHidden/>
                <w:sz w:val="24"/>
                <w:szCs w:val="24"/>
              </w:rPr>
              <w:fldChar w:fldCharType="end"/>
            </w:r>
          </w:hyperlink>
        </w:p>
        <w:p w14:paraId="48CAE8A9" w14:textId="433EECBA" w:rsidR="00761092" w:rsidRPr="00CC5D57" w:rsidRDefault="00944E81" w:rsidP="00B07E91">
          <w:pPr>
            <w:pStyle w:val="TOC2"/>
            <w:tabs>
              <w:tab w:val="left" w:pos="880"/>
              <w:tab w:val="right" w:leader="dot" w:pos="9395"/>
            </w:tabs>
            <w:spacing w:line="360" w:lineRule="auto"/>
            <w:rPr>
              <w:rFonts w:ascii="Times New Roman" w:eastAsiaTheme="minorEastAsia" w:hAnsi="Times New Roman" w:cs="Times New Roman"/>
              <w:smallCaps w:val="0"/>
              <w:noProof/>
              <w:sz w:val="24"/>
              <w:szCs w:val="24"/>
              <w:lang w:val="lv-LV" w:eastAsia="lv-LV"/>
            </w:rPr>
          </w:pPr>
          <w:hyperlink w:anchor="_Toc432516571" w:history="1">
            <w:r w:rsidR="00761092" w:rsidRPr="00CC5D57">
              <w:rPr>
                <w:rStyle w:val="Hyperlink"/>
                <w:rFonts w:ascii="Times New Roman" w:eastAsia="Times New Roman" w:hAnsi="Times New Roman" w:cs="Times New Roman"/>
                <w:noProof/>
                <w:sz w:val="24"/>
                <w:szCs w:val="24"/>
                <w:lang w:val="lv-LV" w:eastAsia="lv-LV"/>
              </w:rPr>
              <w:t>3.1.</w:t>
            </w:r>
            <w:r w:rsidR="00761092" w:rsidRPr="00CC5D57">
              <w:rPr>
                <w:rFonts w:ascii="Times New Roman" w:eastAsiaTheme="minorEastAsia" w:hAnsi="Times New Roman" w:cs="Times New Roman"/>
                <w:smallCaps w:val="0"/>
                <w:noProof/>
                <w:sz w:val="24"/>
                <w:szCs w:val="24"/>
                <w:lang w:val="lv-LV" w:eastAsia="lv-LV"/>
              </w:rPr>
              <w:tab/>
            </w:r>
            <w:r w:rsidR="00761092" w:rsidRPr="00CC5D57">
              <w:rPr>
                <w:rStyle w:val="Hyperlink"/>
                <w:rFonts w:ascii="Times New Roman" w:eastAsia="Times New Roman" w:hAnsi="Times New Roman" w:cs="Times New Roman"/>
                <w:noProof/>
                <w:sz w:val="24"/>
                <w:szCs w:val="24"/>
                <w:lang w:val="lv-LV" w:eastAsia="lv-LV"/>
              </w:rPr>
              <w:t>Saimnieciskās darbības rādītāji</w:t>
            </w:r>
            <w:r w:rsidR="00761092" w:rsidRPr="00CC5D57">
              <w:rPr>
                <w:rFonts w:ascii="Times New Roman" w:hAnsi="Times New Roman" w:cs="Times New Roman"/>
                <w:noProof/>
                <w:webHidden/>
                <w:sz w:val="24"/>
                <w:szCs w:val="24"/>
              </w:rPr>
              <w:tab/>
            </w:r>
            <w:r w:rsidR="00761092" w:rsidRPr="00CC5D57">
              <w:rPr>
                <w:rFonts w:ascii="Times New Roman" w:hAnsi="Times New Roman" w:cs="Times New Roman"/>
                <w:noProof/>
                <w:webHidden/>
                <w:sz w:val="24"/>
                <w:szCs w:val="24"/>
              </w:rPr>
              <w:fldChar w:fldCharType="begin"/>
            </w:r>
            <w:r w:rsidR="00761092" w:rsidRPr="00CC5D57">
              <w:rPr>
                <w:rFonts w:ascii="Times New Roman" w:hAnsi="Times New Roman" w:cs="Times New Roman"/>
                <w:noProof/>
                <w:webHidden/>
                <w:sz w:val="24"/>
                <w:szCs w:val="24"/>
              </w:rPr>
              <w:instrText xml:space="preserve"> PAGEREF _Toc432516571 \h </w:instrText>
            </w:r>
            <w:r w:rsidR="00761092" w:rsidRPr="00CC5D57">
              <w:rPr>
                <w:rFonts w:ascii="Times New Roman" w:hAnsi="Times New Roman" w:cs="Times New Roman"/>
                <w:noProof/>
                <w:webHidden/>
                <w:sz w:val="24"/>
                <w:szCs w:val="24"/>
              </w:rPr>
            </w:r>
            <w:r w:rsidR="00761092" w:rsidRPr="00CC5D5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761092" w:rsidRPr="00CC5D57">
              <w:rPr>
                <w:rFonts w:ascii="Times New Roman" w:hAnsi="Times New Roman" w:cs="Times New Roman"/>
                <w:noProof/>
                <w:webHidden/>
                <w:sz w:val="24"/>
                <w:szCs w:val="24"/>
              </w:rPr>
              <w:fldChar w:fldCharType="end"/>
            </w:r>
          </w:hyperlink>
        </w:p>
        <w:p w14:paraId="2B4C680C" w14:textId="600C7B41" w:rsidR="00761092" w:rsidRPr="00CC5D57" w:rsidRDefault="00944E81" w:rsidP="00B07E91">
          <w:pPr>
            <w:pStyle w:val="TOC2"/>
            <w:tabs>
              <w:tab w:val="left" w:pos="880"/>
              <w:tab w:val="right" w:leader="dot" w:pos="9395"/>
            </w:tabs>
            <w:spacing w:line="360" w:lineRule="auto"/>
            <w:rPr>
              <w:rFonts w:ascii="Times New Roman" w:eastAsiaTheme="minorEastAsia" w:hAnsi="Times New Roman" w:cs="Times New Roman"/>
              <w:smallCaps w:val="0"/>
              <w:noProof/>
              <w:sz w:val="24"/>
              <w:szCs w:val="24"/>
              <w:lang w:val="lv-LV" w:eastAsia="lv-LV"/>
            </w:rPr>
          </w:pPr>
          <w:hyperlink w:anchor="_Toc432516572" w:history="1">
            <w:r w:rsidR="00761092" w:rsidRPr="00CC5D57">
              <w:rPr>
                <w:rStyle w:val="Hyperlink"/>
                <w:rFonts w:ascii="Times New Roman" w:eastAsia="Times New Roman" w:hAnsi="Times New Roman" w:cs="Times New Roman"/>
                <w:noProof/>
                <w:sz w:val="24"/>
                <w:szCs w:val="24"/>
                <w:lang w:val="lv-LV" w:eastAsia="lv-LV"/>
              </w:rPr>
              <w:t>3.2.</w:t>
            </w:r>
            <w:r w:rsidR="00761092" w:rsidRPr="00CC5D57">
              <w:rPr>
                <w:rFonts w:ascii="Times New Roman" w:eastAsiaTheme="minorEastAsia" w:hAnsi="Times New Roman" w:cs="Times New Roman"/>
                <w:smallCaps w:val="0"/>
                <w:noProof/>
                <w:sz w:val="24"/>
                <w:szCs w:val="24"/>
                <w:lang w:val="lv-LV" w:eastAsia="lv-LV"/>
              </w:rPr>
              <w:tab/>
            </w:r>
            <w:r w:rsidR="00761092" w:rsidRPr="00CC5D57">
              <w:rPr>
                <w:rStyle w:val="Hyperlink"/>
                <w:rFonts w:ascii="Times New Roman" w:eastAsia="Times New Roman" w:hAnsi="Times New Roman" w:cs="Times New Roman"/>
                <w:noProof/>
                <w:sz w:val="24"/>
                <w:szCs w:val="24"/>
                <w:lang w:val="lv-LV" w:eastAsia="lv-LV"/>
              </w:rPr>
              <w:t>Iepirkumu organizēšana</w:t>
            </w:r>
            <w:r w:rsidR="00761092" w:rsidRPr="00CC5D57">
              <w:rPr>
                <w:rFonts w:ascii="Times New Roman" w:hAnsi="Times New Roman" w:cs="Times New Roman"/>
                <w:noProof/>
                <w:webHidden/>
                <w:sz w:val="24"/>
                <w:szCs w:val="24"/>
              </w:rPr>
              <w:tab/>
            </w:r>
            <w:r w:rsidR="00761092" w:rsidRPr="00CC5D57">
              <w:rPr>
                <w:rFonts w:ascii="Times New Roman" w:hAnsi="Times New Roman" w:cs="Times New Roman"/>
                <w:noProof/>
                <w:webHidden/>
                <w:sz w:val="24"/>
                <w:szCs w:val="24"/>
              </w:rPr>
              <w:fldChar w:fldCharType="begin"/>
            </w:r>
            <w:r w:rsidR="00761092" w:rsidRPr="00CC5D57">
              <w:rPr>
                <w:rFonts w:ascii="Times New Roman" w:hAnsi="Times New Roman" w:cs="Times New Roman"/>
                <w:noProof/>
                <w:webHidden/>
                <w:sz w:val="24"/>
                <w:szCs w:val="24"/>
              </w:rPr>
              <w:instrText xml:space="preserve"> PAGEREF _Toc432516572 \h </w:instrText>
            </w:r>
            <w:r w:rsidR="00761092" w:rsidRPr="00CC5D57">
              <w:rPr>
                <w:rFonts w:ascii="Times New Roman" w:hAnsi="Times New Roman" w:cs="Times New Roman"/>
                <w:noProof/>
                <w:webHidden/>
                <w:sz w:val="24"/>
                <w:szCs w:val="24"/>
              </w:rPr>
            </w:r>
            <w:r w:rsidR="00761092" w:rsidRPr="00CC5D5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761092" w:rsidRPr="00CC5D57">
              <w:rPr>
                <w:rFonts w:ascii="Times New Roman" w:hAnsi="Times New Roman" w:cs="Times New Roman"/>
                <w:noProof/>
                <w:webHidden/>
                <w:sz w:val="24"/>
                <w:szCs w:val="24"/>
              </w:rPr>
              <w:fldChar w:fldCharType="end"/>
            </w:r>
          </w:hyperlink>
        </w:p>
        <w:p w14:paraId="2D40673B" w14:textId="20CEC1A4" w:rsidR="00761092" w:rsidRPr="00CC5D57" w:rsidRDefault="00944E81" w:rsidP="00B07E91">
          <w:pPr>
            <w:pStyle w:val="TOC2"/>
            <w:tabs>
              <w:tab w:val="left" w:pos="880"/>
              <w:tab w:val="right" w:leader="dot" w:pos="9395"/>
            </w:tabs>
            <w:spacing w:line="360" w:lineRule="auto"/>
            <w:rPr>
              <w:rFonts w:ascii="Times New Roman" w:eastAsiaTheme="minorEastAsia" w:hAnsi="Times New Roman" w:cs="Times New Roman"/>
              <w:smallCaps w:val="0"/>
              <w:noProof/>
              <w:sz w:val="24"/>
              <w:szCs w:val="24"/>
              <w:lang w:val="lv-LV" w:eastAsia="lv-LV"/>
            </w:rPr>
          </w:pPr>
          <w:hyperlink w:anchor="_Toc432516573" w:history="1">
            <w:r w:rsidR="00761092" w:rsidRPr="00CC5D57">
              <w:rPr>
                <w:rStyle w:val="Hyperlink"/>
                <w:rFonts w:ascii="Times New Roman" w:eastAsia="Times New Roman" w:hAnsi="Times New Roman" w:cs="Times New Roman"/>
                <w:noProof/>
                <w:sz w:val="24"/>
                <w:szCs w:val="24"/>
                <w:lang w:val="lv-LV" w:eastAsia="lv-LV"/>
              </w:rPr>
              <w:t>3.3.</w:t>
            </w:r>
            <w:r w:rsidR="00761092" w:rsidRPr="00CC5D57">
              <w:rPr>
                <w:rFonts w:ascii="Times New Roman" w:eastAsiaTheme="minorEastAsia" w:hAnsi="Times New Roman" w:cs="Times New Roman"/>
                <w:smallCaps w:val="0"/>
                <w:noProof/>
                <w:sz w:val="24"/>
                <w:szCs w:val="24"/>
                <w:lang w:val="lv-LV" w:eastAsia="lv-LV"/>
              </w:rPr>
              <w:tab/>
            </w:r>
            <w:r w:rsidR="00A42A97" w:rsidRPr="00CC5D57">
              <w:rPr>
                <w:rFonts w:ascii="Times New Roman" w:hAnsi="Times New Roman" w:cs="Times New Roman"/>
                <w:sz w:val="24"/>
                <w:szCs w:val="24"/>
                <w:lang w:val="lv-LV" w:eastAsia="lv-LV"/>
              </w:rPr>
              <w:t>Aģentūras darbības plānošana un n</w:t>
            </w:r>
            <w:r w:rsidR="00977CBB" w:rsidRPr="00CC5D57">
              <w:rPr>
                <w:rFonts w:ascii="Times New Roman" w:hAnsi="Times New Roman" w:cs="Times New Roman"/>
                <w:sz w:val="24"/>
                <w:szCs w:val="24"/>
                <w:lang w:val="lv-LV" w:eastAsia="lv-LV"/>
              </w:rPr>
              <w:t>ovērtēšana</w:t>
            </w:r>
            <w:r w:rsidR="00116B0E" w:rsidRPr="00CE533A">
              <w:rPr>
                <w:rFonts w:ascii="Times New Roman" w:hAnsi="Times New Roman" w:cs="Times New Roman"/>
                <w:sz w:val="24"/>
                <w:szCs w:val="24"/>
                <w:lang w:val="lv-LV" w:eastAsia="lv-LV"/>
              </w:rPr>
              <w:t>.</w:t>
            </w:r>
            <w:r w:rsidR="00A42A97" w:rsidRPr="00CC5D57">
              <w:rPr>
                <w:rFonts w:ascii="Times New Roman" w:hAnsi="Times New Roman" w:cs="Times New Roman"/>
                <w:sz w:val="24"/>
                <w:szCs w:val="24"/>
                <w:lang w:val="lv-LV" w:eastAsia="lv-LV"/>
              </w:rPr>
              <w:t>……………………………</w:t>
            </w:r>
            <w:r w:rsidR="00116B0E" w:rsidRPr="00CE533A">
              <w:rPr>
                <w:rFonts w:ascii="Times New Roman" w:hAnsi="Times New Roman" w:cs="Times New Roman"/>
                <w:sz w:val="24"/>
                <w:szCs w:val="24"/>
                <w:lang w:val="lv-LV" w:eastAsia="lv-LV"/>
              </w:rPr>
              <w:t>…..</w:t>
            </w:r>
            <w:r w:rsidR="00A42A97" w:rsidRPr="00CC5D57">
              <w:rPr>
                <w:rFonts w:ascii="Times New Roman" w:hAnsi="Times New Roman" w:cs="Times New Roman"/>
                <w:sz w:val="24"/>
                <w:szCs w:val="24"/>
                <w:lang w:val="lv-LV" w:eastAsia="lv-LV"/>
              </w:rPr>
              <w:t>.1</w:t>
            </w:r>
            <w:r w:rsidR="00C076C6" w:rsidRPr="00CC5D57">
              <w:rPr>
                <w:rFonts w:ascii="Times New Roman" w:hAnsi="Times New Roman" w:cs="Times New Roman"/>
                <w:sz w:val="24"/>
                <w:szCs w:val="24"/>
                <w:lang w:val="lv-LV" w:eastAsia="lv-LV"/>
              </w:rPr>
              <w:t>4</w:t>
            </w:r>
          </w:hyperlink>
        </w:p>
        <w:p w14:paraId="1AC5183B" w14:textId="59E144BA" w:rsidR="00761092" w:rsidRPr="00CC5D57" w:rsidRDefault="00944E81" w:rsidP="00B07E91">
          <w:pPr>
            <w:pStyle w:val="TOC2"/>
            <w:tabs>
              <w:tab w:val="left" w:pos="880"/>
              <w:tab w:val="right" w:leader="dot" w:pos="9395"/>
            </w:tabs>
            <w:spacing w:line="360" w:lineRule="auto"/>
            <w:rPr>
              <w:rFonts w:ascii="Times New Roman" w:eastAsiaTheme="minorEastAsia" w:hAnsi="Times New Roman" w:cs="Times New Roman"/>
              <w:smallCaps w:val="0"/>
              <w:noProof/>
              <w:sz w:val="24"/>
              <w:szCs w:val="24"/>
              <w:lang w:val="lv-LV" w:eastAsia="lv-LV"/>
            </w:rPr>
          </w:pPr>
          <w:hyperlink w:anchor="_Toc432516574" w:history="1">
            <w:r w:rsidR="00761092" w:rsidRPr="00CC5D57">
              <w:rPr>
                <w:rStyle w:val="Hyperlink"/>
                <w:rFonts w:ascii="Times New Roman" w:eastAsia="Times New Roman" w:hAnsi="Times New Roman" w:cs="Times New Roman"/>
                <w:noProof/>
                <w:sz w:val="24"/>
                <w:szCs w:val="24"/>
                <w:lang w:val="lv-LV" w:eastAsia="lv-LV"/>
              </w:rPr>
              <w:t>3.4.</w:t>
            </w:r>
            <w:r w:rsidR="00761092" w:rsidRPr="00CC5D57">
              <w:rPr>
                <w:rFonts w:ascii="Times New Roman" w:eastAsiaTheme="minorEastAsia" w:hAnsi="Times New Roman" w:cs="Times New Roman"/>
                <w:smallCaps w:val="0"/>
                <w:noProof/>
                <w:sz w:val="24"/>
                <w:szCs w:val="24"/>
                <w:lang w:val="lv-LV" w:eastAsia="lv-LV"/>
              </w:rPr>
              <w:tab/>
            </w:r>
            <w:r w:rsidR="00A42A97" w:rsidRPr="00CC5D57">
              <w:rPr>
                <w:rStyle w:val="Hyperlink"/>
                <w:rFonts w:ascii="Times New Roman" w:eastAsia="Times New Roman" w:hAnsi="Times New Roman" w:cs="Times New Roman"/>
                <w:noProof/>
                <w:sz w:val="24"/>
                <w:szCs w:val="24"/>
                <w:u w:val="none"/>
                <w:lang w:val="lv-LV" w:eastAsia="lv-LV"/>
              </w:rPr>
              <w:t>Aģentūras</w:t>
            </w:r>
            <w:r w:rsidR="00761092" w:rsidRPr="00CC5D57">
              <w:rPr>
                <w:rStyle w:val="Hyperlink"/>
                <w:rFonts w:ascii="Times New Roman" w:eastAsia="Times New Roman" w:hAnsi="Times New Roman" w:cs="Times New Roman"/>
                <w:noProof/>
                <w:sz w:val="24"/>
                <w:szCs w:val="24"/>
                <w:lang w:val="lv-LV" w:eastAsia="lv-LV"/>
              </w:rPr>
              <w:t xml:space="preserve"> iekšējās kontroles vadība</w:t>
            </w:r>
            <w:r w:rsidR="00761092" w:rsidRPr="00CC5D57">
              <w:rPr>
                <w:rFonts w:ascii="Times New Roman" w:hAnsi="Times New Roman" w:cs="Times New Roman"/>
                <w:noProof/>
                <w:webHidden/>
                <w:sz w:val="24"/>
                <w:szCs w:val="24"/>
              </w:rPr>
              <w:tab/>
            </w:r>
            <w:r w:rsidR="00761092" w:rsidRPr="00CC5D57">
              <w:rPr>
                <w:rFonts w:ascii="Times New Roman" w:hAnsi="Times New Roman" w:cs="Times New Roman"/>
                <w:noProof/>
                <w:webHidden/>
                <w:sz w:val="24"/>
                <w:szCs w:val="24"/>
              </w:rPr>
              <w:fldChar w:fldCharType="begin"/>
            </w:r>
            <w:r w:rsidR="00761092" w:rsidRPr="00CC5D57">
              <w:rPr>
                <w:rFonts w:ascii="Times New Roman" w:hAnsi="Times New Roman" w:cs="Times New Roman"/>
                <w:noProof/>
                <w:webHidden/>
                <w:sz w:val="24"/>
                <w:szCs w:val="24"/>
              </w:rPr>
              <w:instrText xml:space="preserve"> PAGEREF _Toc432516574 \h </w:instrText>
            </w:r>
            <w:r w:rsidR="00761092" w:rsidRPr="00CC5D57">
              <w:rPr>
                <w:rFonts w:ascii="Times New Roman" w:hAnsi="Times New Roman" w:cs="Times New Roman"/>
                <w:noProof/>
                <w:webHidden/>
                <w:sz w:val="24"/>
                <w:szCs w:val="24"/>
              </w:rPr>
            </w:r>
            <w:r w:rsidR="00761092" w:rsidRPr="00CC5D5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761092" w:rsidRPr="00CC5D57">
              <w:rPr>
                <w:rFonts w:ascii="Times New Roman" w:hAnsi="Times New Roman" w:cs="Times New Roman"/>
                <w:noProof/>
                <w:webHidden/>
                <w:sz w:val="24"/>
                <w:szCs w:val="24"/>
              </w:rPr>
              <w:fldChar w:fldCharType="end"/>
            </w:r>
          </w:hyperlink>
        </w:p>
        <w:p w14:paraId="163F4217" w14:textId="77777777" w:rsidR="00761092" w:rsidRPr="00CC5D57" w:rsidRDefault="00944E81" w:rsidP="00B07E91">
          <w:pPr>
            <w:pStyle w:val="TOC1"/>
            <w:tabs>
              <w:tab w:val="left" w:pos="440"/>
              <w:tab w:val="right" w:leader="dot" w:pos="9395"/>
            </w:tabs>
            <w:spacing w:line="360" w:lineRule="auto"/>
            <w:rPr>
              <w:rFonts w:ascii="Times New Roman" w:eastAsiaTheme="minorEastAsia" w:hAnsi="Times New Roman" w:cs="Times New Roman"/>
              <w:b w:val="0"/>
              <w:bCs w:val="0"/>
              <w:caps w:val="0"/>
              <w:noProof/>
              <w:sz w:val="24"/>
              <w:szCs w:val="24"/>
              <w:lang w:val="lv-LV" w:eastAsia="lv-LV"/>
            </w:rPr>
          </w:pPr>
          <w:hyperlink w:anchor="_Toc432516575" w:history="1">
            <w:r w:rsidR="00761092" w:rsidRPr="00CC5D57">
              <w:rPr>
                <w:rStyle w:val="Hyperlink"/>
                <w:rFonts w:ascii="Times New Roman" w:hAnsi="Times New Roman" w:cs="Times New Roman"/>
                <w:b w:val="0"/>
                <w:noProof/>
                <w:sz w:val="24"/>
                <w:szCs w:val="24"/>
                <w:lang w:val="lv-LV"/>
              </w:rPr>
              <w:t>4.</w:t>
            </w:r>
            <w:r w:rsidR="00761092" w:rsidRPr="00CC5D57">
              <w:rPr>
                <w:rFonts w:ascii="Times New Roman" w:eastAsiaTheme="minorEastAsia" w:hAnsi="Times New Roman" w:cs="Times New Roman"/>
                <w:b w:val="0"/>
                <w:bCs w:val="0"/>
                <w:caps w:val="0"/>
                <w:noProof/>
                <w:sz w:val="24"/>
                <w:szCs w:val="24"/>
                <w:lang w:val="lv-LV" w:eastAsia="lv-LV"/>
              </w:rPr>
              <w:tab/>
            </w:r>
            <w:r w:rsidR="00761092" w:rsidRPr="00CC5D57">
              <w:rPr>
                <w:rStyle w:val="Hyperlink"/>
                <w:rFonts w:ascii="Times New Roman" w:hAnsi="Times New Roman" w:cs="Times New Roman"/>
                <w:b w:val="0"/>
                <w:noProof/>
                <w:sz w:val="24"/>
                <w:szCs w:val="24"/>
                <w:lang w:val="lv-LV"/>
              </w:rPr>
              <w:t>Personāla struktūra, mainība un kvalifikācija</w:t>
            </w:r>
            <w:r w:rsidR="00761092" w:rsidRPr="00CC5D57">
              <w:rPr>
                <w:rFonts w:ascii="Times New Roman" w:hAnsi="Times New Roman" w:cs="Times New Roman"/>
                <w:b w:val="0"/>
                <w:noProof/>
                <w:webHidden/>
                <w:sz w:val="24"/>
                <w:szCs w:val="24"/>
              </w:rPr>
              <w:tab/>
            </w:r>
            <w:r w:rsidR="001015FC" w:rsidRPr="00CC5D57">
              <w:rPr>
                <w:rFonts w:ascii="Times New Roman" w:hAnsi="Times New Roman" w:cs="Times New Roman"/>
                <w:b w:val="0"/>
                <w:noProof/>
                <w:webHidden/>
                <w:sz w:val="24"/>
                <w:szCs w:val="24"/>
              </w:rPr>
              <w:t>19</w:t>
            </w:r>
          </w:hyperlink>
        </w:p>
        <w:p w14:paraId="13D717BE" w14:textId="77777777" w:rsidR="00761092" w:rsidRPr="00CC5D57" w:rsidRDefault="00944E81" w:rsidP="00B07E91">
          <w:pPr>
            <w:pStyle w:val="TOC1"/>
            <w:tabs>
              <w:tab w:val="left" w:pos="440"/>
              <w:tab w:val="right" w:leader="dot" w:pos="9395"/>
            </w:tabs>
            <w:spacing w:line="360" w:lineRule="auto"/>
            <w:rPr>
              <w:rFonts w:ascii="Times New Roman" w:eastAsiaTheme="minorEastAsia" w:hAnsi="Times New Roman" w:cs="Times New Roman"/>
              <w:b w:val="0"/>
              <w:bCs w:val="0"/>
              <w:caps w:val="0"/>
              <w:noProof/>
              <w:sz w:val="24"/>
              <w:szCs w:val="24"/>
              <w:lang w:val="lv-LV" w:eastAsia="lv-LV"/>
            </w:rPr>
          </w:pPr>
          <w:hyperlink w:anchor="_Toc432516576" w:history="1">
            <w:r w:rsidR="00761092" w:rsidRPr="00CC5D57">
              <w:rPr>
                <w:rStyle w:val="Hyperlink"/>
                <w:rFonts w:ascii="Times New Roman" w:hAnsi="Times New Roman" w:cs="Times New Roman"/>
                <w:b w:val="0"/>
                <w:noProof/>
                <w:sz w:val="24"/>
                <w:szCs w:val="24"/>
                <w:lang w:val="lv-LV"/>
              </w:rPr>
              <w:t>5.</w:t>
            </w:r>
            <w:r w:rsidR="00761092" w:rsidRPr="00CC5D57">
              <w:rPr>
                <w:rFonts w:ascii="Times New Roman" w:eastAsiaTheme="minorEastAsia" w:hAnsi="Times New Roman" w:cs="Times New Roman"/>
                <w:b w:val="0"/>
                <w:bCs w:val="0"/>
                <w:caps w:val="0"/>
                <w:noProof/>
                <w:sz w:val="24"/>
                <w:szCs w:val="24"/>
                <w:lang w:val="lv-LV" w:eastAsia="lv-LV"/>
              </w:rPr>
              <w:tab/>
            </w:r>
            <w:r w:rsidR="00761092" w:rsidRPr="00CC5D57">
              <w:rPr>
                <w:rStyle w:val="Hyperlink"/>
                <w:rFonts w:ascii="Times New Roman" w:hAnsi="Times New Roman" w:cs="Times New Roman"/>
                <w:b w:val="0"/>
                <w:noProof/>
                <w:sz w:val="24"/>
                <w:szCs w:val="24"/>
                <w:lang w:val="lv-LV"/>
              </w:rPr>
              <w:t>Komunikācija ar sabiedrību</w:t>
            </w:r>
            <w:r w:rsidR="00761092" w:rsidRPr="00CC5D57">
              <w:rPr>
                <w:rFonts w:ascii="Times New Roman" w:hAnsi="Times New Roman" w:cs="Times New Roman"/>
                <w:b w:val="0"/>
                <w:noProof/>
                <w:webHidden/>
                <w:sz w:val="24"/>
                <w:szCs w:val="24"/>
              </w:rPr>
              <w:tab/>
            </w:r>
          </w:hyperlink>
          <w:r w:rsidR="007233BE" w:rsidRPr="00CC5D57">
            <w:rPr>
              <w:rFonts w:ascii="Times New Roman" w:hAnsi="Times New Roman" w:cs="Times New Roman"/>
              <w:b w:val="0"/>
              <w:noProof/>
              <w:sz w:val="24"/>
              <w:szCs w:val="24"/>
            </w:rPr>
            <w:t>2</w:t>
          </w:r>
          <w:r w:rsidR="001015FC" w:rsidRPr="00CC5D57">
            <w:rPr>
              <w:rFonts w:ascii="Times New Roman" w:hAnsi="Times New Roman" w:cs="Times New Roman"/>
              <w:b w:val="0"/>
              <w:noProof/>
              <w:sz w:val="24"/>
              <w:szCs w:val="24"/>
            </w:rPr>
            <w:t>1</w:t>
          </w:r>
        </w:p>
        <w:p w14:paraId="3DB68E05" w14:textId="321684CA" w:rsidR="00761092" w:rsidRPr="00CC5D57" w:rsidRDefault="00944E81" w:rsidP="00B07E91">
          <w:pPr>
            <w:pStyle w:val="TOC2"/>
            <w:tabs>
              <w:tab w:val="left" w:pos="880"/>
              <w:tab w:val="right" w:leader="dot" w:pos="9395"/>
            </w:tabs>
            <w:spacing w:line="360" w:lineRule="auto"/>
            <w:rPr>
              <w:rFonts w:ascii="Times New Roman" w:eastAsiaTheme="minorEastAsia" w:hAnsi="Times New Roman" w:cs="Times New Roman"/>
              <w:smallCaps w:val="0"/>
              <w:noProof/>
              <w:sz w:val="24"/>
              <w:szCs w:val="24"/>
              <w:lang w:val="lv-LV" w:eastAsia="lv-LV"/>
            </w:rPr>
          </w:pPr>
          <w:hyperlink w:anchor="_Toc432516577" w:history="1">
            <w:r w:rsidR="00761092" w:rsidRPr="00CC5D57">
              <w:rPr>
                <w:rStyle w:val="Hyperlink"/>
                <w:rFonts w:ascii="Times New Roman" w:eastAsia="Times New Roman" w:hAnsi="Times New Roman" w:cs="Times New Roman"/>
                <w:noProof/>
                <w:sz w:val="24"/>
                <w:szCs w:val="24"/>
                <w:lang w:val="lv-LV" w:eastAsia="lv-LV"/>
              </w:rPr>
              <w:t>5.1.</w:t>
            </w:r>
            <w:r w:rsidR="00761092" w:rsidRPr="00CC5D57">
              <w:rPr>
                <w:rFonts w:ascii="Times New Roman" w:eastAsiaTheme="minorEastAsia" w:hAnsi="Times New Roman" w:cs="Times New Roman"/>
                <w:smallCaps w:val="0"/>
                <w:noProof/>
                <w:sz w:val="24"/>
                <w:szCs w:val="24"/>
                <w:lang w:val="lv-LV" w:eastAsia="lv-LV"/>
              </w:rPr>
              <w:tab/>
            </w:r>
            <w:r w:rsidR="00761092" w:rsidRPr="00CC5D57">
              <w:rPr>
                <w:rStyle w:val="Hyperlink"/>
                <w:rFonts w:ascii="Times New Roman" w:eastAsia="Times New Roman" w:hAnsi="Times New Roman" w:cs="Times New Roman"/>
                <w:noProof/>
                <w:sz w:val="24"/>
                <w:szCs w:val="24"/>
                <w:lang w:val="lv-LV" w:eastAsia="lv-LV"/>
              </w:rPr>
              <w:t>Sabiedrības informēšana un izglītošana</w:t>
            </w:r>
            <w:r w:rsidR="00761092" w:rsidRPr="00CC5D57">
              <w:rPr>
                <w:rFonts w:ascii="Times New Roman" w:hAnsi="Times New Roman" w:cs="Times New Roman"/>
                <w:noProof/>
                <w:webHidden/>
                <w:sz w:val="24"/>
                <w:szCs w:val="24"/>
              </w:rPr>
              <w:tab/>
            </w:r>
            <w:r w:rsidR="00761092" w:rsidRPr="00CC5D57">
              <w:rPr>
                <w:rFonts w:ascii="Times New Roman" w:hAnsi="Times New Roman" w:cs="Times New Roman"/>
                <w:noProof/>
                <w:webHidden/>
                <w:sz w:val="24"/>
                <w:szCs w:val="24"/>
              </w:rPr>
              <w:fldChar w:fldCharType="begin"/>
            </w:r>
            <w:r w:rsidR="00761092" w:rsidRPr="00CC5D57">
              <w:rPr>
                <w:rFonts w:ascii="Times New Roman" w:hAnsi="Times New Roman" w:cs="Times New Roman"/>
                <w:noProof/>
                <w:webHidden/>
                <w:sz w:val="24"/>
                <w:szCs w:val="24"/>
              </w:rPr>
              <w:instrText xml:space="preserve"> PAGEREF _Toc432516577 \h </w:instrText>
            </w:r>
            <w:r w:rsidR="00761092" w:rsidRPr="00CC5D57">
              <w:rPr>
                <w:rFonts w:ascii="Times New Roman" w:hAnsi="Times New Roman" w:cs="Times New Roman"/>
                <w:noProof/>
                <w:webHidden/>
                <w:sz w:val="24"/>
                <w:szCs w:val="24"/>
              </w:rPr>
            </w:r>
            <w:r w:rsidR="00761092" w:rsidRPr="00CC5D5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761092" w:rsidRPr="00CC5D57">
              <w:rPr>
                <w:rFonts w:ascii="Times New Roman" w:hAnsi="Times New Roman" w:cs="Times New Roman"/>
                <w:noProof/>
                <w:webHidden/>
                <w:sz w:val="24"/>
                <w:szCs w:val="24"/>
              </w:rPr>
              <w:fldChar w:fldCharType="end"/>
            </w:r>
          </w:hyperlink>
        </w:p>
        <w:p w14:paraId="1F731FEC" w14:textId="24F0FE78" w:rsidR="00761092" w:rsidRPr="00CC5D57" w:rsidRDefault="00944E81" w:rsidP="00B07E91">
          <w:pPr>
            <w:pStyle w:val="TOC2"/>
            <w:tabs>
              <w:tab w:val="left" w:pos="880"/>
              <w:tab w:val="right" w:leader="dot" w:pos="9395"/>
            </w:tabs>
            <w:spacing w:line="360" w:lineRule="auto"/>
            <w:rPr>
              <w:rFonts w:ascii="Times New Roman" w:eastAsiaTheme="minorEastAsia" w:hAnsi="Times New Roman" w:cs="Times New Roman"/>
              <w:smallCaps w:val="0"/>
              <w:noProof/>
              <w:sz w:val="24"/>
              <w:szCs w:val="24"/>
              <w:lang w:val="lv-LV" w:eastAsia="lv-LV"/>
            </w:rPr>
          </w:pPr>
          <w:hyperlink w:anchor="_Toc432516578" w:history="1">
            <w:r w:rsidR="00761092" w:rsidRPr="00CC5D57">
              <w:rPr>
                <w:rStyle w:val="Hyperlink"/>
                <w:rFonts w:ascii="Times New Roman" w:eastAsia="Times New Roman" w:hAnsi="Times New Roman" w:cs="Times New Roman"/>
                <w:noProof/>
                <w:sz w:val="24"/>
                <w:szCs w:val="24"/>
                <w:lang w:val="lv-LV" w:eastAsia="lv-LV"/>
              </w:rPr>
              <w:t>5.2.</w:t>
            </w:r>
            <w:r w:rsidR="00761092" w:rsidRPr="00CC5D57">
              <w:rPr>
                <w:rFonts w:ascii="Times New Roman" w:eastAsiaTheme="minorEastAsia" w:hAnsi="Times New Roman" w:cs="Times New Roman"/>
                <w:smallCaps w:val="0"/>
                <w:noProof/>
                <w:sz w:val="24"/>
                <w:szCs w:val="24"/>
                <w:lang w:val="lv-LV" w:eastAsia="lv-LV"/>
              </w:rPr>
              <w:tab/>
            </w:r>
            <w:r w:rsidR="00761092" w:rsidRPr="00CC5D57">
              <w:rPr>
                <w:rStyle w:val="Hyperlink"/>
                <w:rFonts w:ascii="Times New Roman" w:eastAsia="Times New Roman" w:hAnsi="Times New Roman" w:cs="Times New Roman"/>
                <w:noProof/>
                <w:sz w:val="24"/>
                <w:szCs w:val="24"/>
                <w:lang w:val="lv-LV" w:eastAsia="lv-LV"/>
              </w:rPr>
              <w:t>Sabiedrības viedokļa izzināšana</w:t>
            </w:r>
            <w:r w:rsidR="00761092" w:rsidRPr="00CC5D57">
              <w:rPr>
                <w:rFonts w:ascii="Times New Roman" w:hAnsi="Times New Roman" w:cs="Times New Roman"/>
                <w:noProof/>
                <w:webHidden/>
                <w:sz w:val="24"/>
                <w:szCs w:val="24"/>
              </w:rPr>
              <w:tab/>
            </w:r>
            <w:r w:rsidR="00761092" w:rsidRPr="00CC5D57">
              <w:rPr>
                <w:rFonts w:ascii="Times New Roman" w:hAnsi="Times New Roman" w:cs="Times New Roman"/>
                <w:noProof/>
                <w:webHidden/>
                <w:sz w:val="24"/>
                <w:szCs w:val="24"/>
              </w:rPr>
              <w:fldChar w:fldCharType="begin"/>
            </w:r>
            <w:r w:rsidR="00761092" w:rsidRPr="00CC5D57">
              <w:rPr>
                <w:rFonts w:ascii="Times New Roman" w:hAnsi="Times New Roman" w:cs="Times New Roman"/>
                <w:noProof/>
                <w:webHidden/>
                <w:sz w:val="24"/>
                <w:szCs w:val="24"/>
              </w:rPr>
              <w:instrText xml:space="preserve"> PAGEREF _Toc432516578 \h </w:instrText>
            </w:r>
            <w:r w:rsidR="00761092" w:rsidRPr="00CC5D57">
              <w:rPr>
                <w:rFonts w:ascii="Times New Roman" w:hAnsi="Times New Roman" w:cs="Times New Roman"/>
                <w:noProof/>
                <w:webHidden/>
                <w:sz w:val="24"/>
                <w:szCs w:val="24"/>
              </w:rPr>
            </w:r>
            <w:r w:rsidR="00761092" w:rsidRPr="00CC5D5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761092" w:rsidRPr="00CC5D57">
              <w:rPr>
                <w:rFonts w:ascii="Times New Roman" w:hAnsi="Times New Roman" w:cs="Times New Roman"/>
                <w:noProof/>
                <w:webHidden/>
                <w:sz w:val="24"/>
                <w:szCs w:val="24"/>
              </w:rPr>
              <w:fldChar w:fldCharType="end"/>
            </w:r>
          </w:hyperlink>
        </w:p>
        <w:p w14:paraId="1E9C6CDD" w14:textId="4C5F0734" w:rsidR="00761092" w:rsidRPr="00CC5D57" w:rsidRDefault="00944E81" w:rsidP="00B07E91">
          <w:pPr>
            <w:pStyle w:val="TOC2"/>
            <w:tabs>
              <w:tab w:val="left" w:pos="880"/>
              <w:tab w:val="right" w:leader="dot" w:pos="9395"/>
            </w:tabs>
            <w:spacing w:line="360" w:lineRule="auto"/>
            <w:rPr>
              <w:rFonts w:ascii="Times New Roman" w:eastAsiaTheme="minorEastAsia" w:hAnsi="Times New Roman" w:cs="Times New Roman"/>
              <w:smallCaps w:val="0"/>
              <w:noProof/>
              <w:sz w:val="24"/>
              <w:szCs w:val="24"/>
              <w:lang w:val="lv-LV" w:eastAsia="lv-LV"/>
            </w:rPr>
          </w:pPr>
          <w:hyperlink w:anchor="_Toc432516579" w:history="1">
            <w:r w:rsidR="00761092" w:rsidRPr="00CC5D57">
              <w:rPr>
                <w:rStyle w:val="Hyperlink"/>
                <w:rFonts w:ascii="Times New Roman" w:eastAsia="Times New Roman" w:hAnsi="Times New Roman" w:cs="Times New Roman"/>
                <w:noProof/>
                <w:sz w:val="24"/>
                <w:szCs w:val="24"/>
                <w:lang w:val="lv-LV" w:eastAsia="lv-LV"/>
              </w:rPr>
              <w:t>5.3.</w:t>
            </w:r>
            <w:r w:rsidR="00761092" w:rsidRPr="00CC5D57">
              <w:rPr>
                <w:rFonts w:ascii="Times New Roman" w:eastAsiaTheme="minorEastAsia" w:hAnsi="Times New Roman" w:cs="Times New Roman"/>
                <w:smallCaps w:val="0"/>
                <w:noProof/>
                <w:sz w:val="24"/>
                <w:szCs w:val="24"/>
                <w:lang w:val="lv-LV" w:eastAsia="lv-LV"/>
              </w:rPr>
              <w:tab/>
            </w:r>
            <w:r w:rsidR="00761092" w:rsidRPr="00CC5D57">
              <w:rPr>
                <w:rStyle w:val="Hyperlink"/>
                <w:rFonts w:ascii="Times New Roman" w:eastAsia="Times New Roman" w:hAnsi="Times New Roman" w:cs="Times New Roman"/>
                <w:noProof/>
                <w:sz w:val="24"/>
                <w:szCs w:val="24"/>
                <w:lang w:val="lv-LV" w:eastAsia="lv-LV"/>
              </w:rPr>
              <w:t>Sadarbība ar nevalstisko sektoru</w:t>
            </w:r>
            <w:r w:rsidR="00761092" w:rsidRPr="00CC5D57">
              <w:rPr>
                <w:rFonts w:ascii="Times New Roman" w:hAnsi="Times New Roman" w:cs="Times New Roman"/>
                <w:noProof/>
                <w:webHidden/>
                <w:sz w:val="24"/>
                <w:szCs w:val="24"/>
              </w:rPr>
              <w:tab/>
            </w:r>
            <w:r w:rsidR="00761092" w:rsidRPr="00CC5D57">
              <w:rPr>
                <w:rFonts w:ascii="Times New Roman" w:hAnsi="Times New Roman" w:cs="Times New Roman"/>
                <w:noProof/>
                <w:webHidden/>
                <w:sz w:val="24"/>
                <w:szCs w:val="24"/>
              </w:rPr>
              <w:fldChar w:fldCharType="begin"/>
            </w:r>
            <w:r w:rsidR="00761092" w:rsidRPr="00CC5D57">
              <w:rPr>
                <w:rFonts w:ascii="Times New Roman" w:hAnsi="Times New Roman" w:cs="Times New Roman"/>
                <w:noProof/>
                <w:webHidden/>
                <w:sz w:val="24"/>
                <w:szCs w:val="24"/>
              </w:rPr>
              <w:instrText xml:space="preserve"> PAGEREF _Toc432516579 \h </w:instrText>
            </w:r>
            <w:r w:rsidR="00761092" w:rsidRPr="00CC5D57">
              <w:rPr>
                <w:rFonts w:ascii="Times New Roman" w:hAnsi="Times New Roman" w:cs="Times New Roman"/>
                <w:noProof/>
                <w:webHidden/>
                <w:sz w:val="24"/>
                <w:szCs w:val="24"/>
              </w:rPr>
            </w:r>
            <w:r w:rsidR="00761092" w:rsidRPr="00CC5D5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761092" w:rsidRPr="00CC5D57">
              <w:rPr>
                <w:rFonts w:ascii="Times New Roman" w:hAnsi="Times New Roman" w:cs="Times New Roman"/>
                <w:noProof/>
                <w:webHidden/>
                <w:sz w:val="24"/>
                <w:szCs w:val="24"/>
              </w:rPr>
              <w:fldChar w:fldCharType="end"/>
            </w:r>
          </w:hyperlink>
        </w:p>
        <w:p w14:paraId="720922BD" w14:textId="74A425E9" w:rsidR="00761092" w:rsidRPr="00CC5D57" w:rsidRDefault="00944E81" w:rsidP="00B07E91">
          <w:pPr>
            <w:pStyle w:val="TOC1"/>
            <w:tabs>
              <w:tab w:val="left" w:pos="440"/>
              <w:tab w:val="right" w:leader="dot" w:pos="9395"/>
            </w:tabs>
            <w:spacing w:line="360" w:lineRule="auto"/>
            <w:rPr>
              <w:rFonts w:ascii="Times New Roman" w:eastAsiaTheme="minorEastAsia" w:hAnsi="Times New Roman" w:cs="Times New Roman"/>
              <w:b w:val="0"/>
              <w:bCs w:val="0"/>
              <w:caps w:val="0"/>
              <w:noProof/>
              <w:sz w:val="24"/>
              <w:szCs w:val="24"/>
              <w:lang w:val="lv-LV" w:eastAsia="lv-LV"/>
            </w:rPr>
          </w:pPr>
          <w:hyperlink w:anchor="_Toc432516580" w:history="1">
            <w:r w:rsidR="00761092" w:rsidRPr="00CC5D57">
              <w:rPr>
                <w:rStyle w:val="Hyperlink"/>
                <w:rFonts w:ascii="Times New Roman" w:hAnsi="Times New Roman" w:cs="Times New Roman"/>
                <w:b w:val="0"/>
                <w:noProof/>
                <w:sz w:val="24"/>
                <w:szCs w:val="24"/>
                <w:lang w:val="lv-LV"/>
              </w:rPr>
              <w:t>6.</w:t>
            </w:r>
            <w:r w:rsidR="00761092" w:rsidRPr="00CC5D57">
              <w:rPr>
                <w:rFonts w:ascii="Times New Roman" w:eastAsiaTheme="minorEastAsia" w:hAnsi="Times New Roman" w:cs="Times New Roman"/>
                <w:b w:val="0"/>
                <w:bCs w:val="0"/>
                <w:caps w:val="0"/>
                <w:noProof/>
                <w:sz w:val="24"/>
                <w:szCs w:val="24"/>
                <w:lang w:val="lv-LV" w:eastAsia="lv-LV"/>
              </w:rPr>
              <w:tab/>
            </w:r>
            <w:r w:rsidR="00761092" w:rsidRPr="00CC5D57">
              <w:rPr>
                <w:rStyle w:val="Hyperlink"/>
                <w:rFonts w:ascii="Times New Roman" w:hAnsi="Times New Roman" w:cs="Times New Roman"/>
                <w:b w:val="0"/>
                <w:noProof/>
                <w:sz w:val="24"/>
                <w:szCs w:val="24"/>
                <w:lang w:val="lv-LV"/>
              </w:rPr>
              <w:t>Nākamajā gadā plānotie pasākumi</w:t>
            </w:r>
            <w:r w:rsidR="00761092" w:rsidRPr="00CC5D57">
              <w:rPr>
                <w:rFonts w:ascii="Times New Roman" w:hAnsi="Times New Roman" w:cs="Times New Roman"/>
                <w:b w:val="0"/>
                <w:noProof/>
                <w:webHidden/>
                <w:sz w:val="24"/>
                <w:szCs w:val="24"/>
              </w:rPr>
              <w:tab/>
            </w:r>
            <w:r w:rsidR="00761092" w:rsidRPr="00CC5D57">
              <w:rPr>
                <w:rFonts w:ascii="Times New Roman" w:hAnsi="Times New Roman" w:cs="Times New Roman"/>
                <w:b w:val="0"/>
                <w:noProof/>
                <w:webHidden/>
                <w:sz w:val="24"/>
                <w:szCs w:val="24"/>
              </w:rPr>
              <w:fldChar w:fldCharType="begin"/>
            </w:r>
            <w:r w:rsidR="00761092" w:rsidRPr="00CC5D57">
              <w:rPr>
                <w:rFonts w:ascii="Times New Roman" w:hAnsi="Times New Roman" w:cs="Times New Roman"/>
                <w:b w:val="0"/>
                <w:noProof/>
                <w:webHidden/>
                <w:sz w:val="24"/>
                <w:szCs w:val="24"/>
              </w:rPr>
              <w:instrText xml:space="preserve"> PAGEREF _Toc432516580 \h </w:instrText>
            </w:r>
            <w:r w:rsidR="00761092" w:rsidRPr="00CC5D57">
              <w:rPr>
                <w:rFonts w:ascii="Times New Roman" w:hAnsi="Times New Roman" w:cs="Times New Roman"/>
                <w:b w:val="0"/>
                <w:noProof/>
                <w:webHidden/>
                <w:sz w:val="24"/>
                <w:szCs w:val="24"/>
              </w:rPr>
            </w:r>
            <w:r w:rsidR="00761092" w:rsidRPr="00CC5D57">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25</w:t>
            </w:r>
            <w:r w:rsidR="00761092" w:rsidRPr="00CC5D57">
              <w:rPr>
                <w:rFonts w:ascii="Times New Roman" w:hAnsi="Times New Roman" w:cs="Times New Roman"/>
                <w:b w:val="0"/>
                <w:noProof/>
                <w:webHidden/>
                <w:sz w:val="24"/>
                <w:szCs w:val="24"/>
              </w:rPr>
              <w:fldChar w:fldCharType="end"/>
            </w:r>
          </w:hyperlink>
        </w:p>
        <w:p w14:paraId="63869F4C" w14:textId="584F5B8C" w:rsidR="00761092" w:rsidRPr="00CC5D57" w:rsidRDefault="00944E81" w:rsidP="00B07E91">
          <w:pPr>
            <w:pStyle w:val="TOC1"/>
            <w:tabs>
              <w:tab w:val="right" w:leader="dot" w:pos="9395"/>
            </w:tabs>
            <w:spacing w:line="360" w:lineRule="auto"/>
            <w:rPr>
              <w:rFonts w:ascii="Times New Roman" w:eastAsiaTheme="minorEastAsia" w:hAnsi="Times New Roman" w:cs="Times New Roman"/>
              <w:b w:val="0"/>
              <w:bCs w:val="0"/>
              <w:caps w:val="0"/>
              <w:noProof/>
              <w:sz w:val="24"/>
              <w:szCs w:val="24"/>
              <w:lang w:val="lv-LV" w:eastAsia="lv-LV"/>
            </w:rPr>
          </w:pPr>
          <w:hyperlink w:anchor="_Toc432516581" w:history="1">
            <w:r w:rsidR="00761092" w:rsidRPr="00CC5D57">
              <w:rPr>
                <w:rStyle w:val="Hyperlink"/>
                <w:rFonts w:ascii="Times New Roman" w:eastAsia="Times New Roman" w:hAnsi="Times New Roman" w:cs="Times New Roman"/>
                <w:b w:val="0"/>
                <w:smallCaps/>
                <w:noProof/>
                <w:sz w:val="24"/>
                <w:szCs w:val="24"/>
                <w:lang w:val="lv-LV" w:eastAsia="lv-LV"/>
              </w:rPr>
              <w:t>pielikumā neatkarīgu revidentu ziņojums.</w:t>
            </w:r>
            <w:r w:rsidR="00761092" w:rsidRPr="00CC5D57">
              <w:rPr>
                <w:rFonts w:ascii="Times New Roman" w:hAnsi="Times New Roman" w:cs="Times New Roman"/>
                <w:b w:val="0"/>
                <w:noProof/>
                <w:webHidden/>
                <w:sz w:val="24"/>
                <w:szCs w:val="24"/>
              </w:rPr>
              <w:tab/>
            </w:r>
            <w:r w:rsidR="00761092" w:rsidRPr="00CC5D57">
              <w:rPr>
                <w:rFonts w:ascii="Times New Roman" w:hAnsi="Times New Roman" w:cs="Times New Roman"/>
                <w:b w:val="0"/>
                <w:noProof/>
                <w:webHidden/>
                <w:sz w:val="24"/>
                <w:szCs w:val="24"/>
              </w:rPr>
              <w:fldChar w:fldCharType="begin"/>
            </w:r>
            <w:r w:rsidR="00761092" w:rsidRPr="00CC5D57">
              <w:rPr>
                <w:rFonts w:ascii="Times New Roman" w:hAnsi="Times New Roman" w:cs="Times New Roman"/>
                <w:b w:val="0"/>
                <w:noProof/>
                <w:webHidden/>
                <w:sz w:val="24"/>
                <w:szCs w:val="24"/>
              </w:rPr>
              <w:instrText xml:space="preserve"> PAGEREF _Toc432516581 \h </w:instrText>
            </w:r>
            <w:r w:rsidR="00761092" w:rsidRPr="00CC5D57">
              <w:rPr>
                <w:rFonts w:ascii="Times New Roman" w:hAnsi="Times New Roman" w:cs="Times New Roman"/>
                <w:b w:val="0"/>
                <w:noProof/>
                <w:webHidden/>
                <w:sz w:val="24"/>
                <w:szCs w:val="24"/>
              </w:rPr>
            </w:r>
            <w:r w:rsidR="00761092" w:rsidRPr="00CC5D57">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27</w:t>
            </w:r>
            <w:r w:rsidR="00761092" w:rsidRPr="00CC5D57">
              <w:rPr>
                <w:rFonts w:ascii="Times New Roman" w:hAnsi="Times New Roman" w:cs="Times New Roman"/>
                <w:b w:val="0"/>
                <w:noProof/>
                <w:webHidden/>
                <w:sz w:val="24"/>
                <w:szCs w:val="24"/>
              </w:rPr>
              <w:fldChar w:fldCharType="end"/>
            </w:r>
          </w:hyperlink>
        </w:p>
        <w:p w14:paraId="3E9A2384" w14:textId="77777777" w:rsidR="00475099" w:rsidRPr="00CC5D57" w:rsidRDefault="00761092" w:rsidP="00B07E91">
          <w:pPr>
            <w:spacing w:line="360" w:lineRule="auto"/>
            <w:rPr>
              <w:rFonts w:ascii="Times New Roman" w:hAnsi="Times New Roman" w:cs="Times New Roman"/>
              <w:sz w:val="24"/>
              <w:szCs w:val="24"/>
              <w:lang w:val="lv-LV"/>
            </w:rPr>
          </w:pPr>
          <w:r w:rsidRPr="00CC5D57">
            <w:rPr>
              <w:rFonts w:ascii="Times New Roman" w:hAnsi="Times New Roman" w:cs="Times New Roman"/>
              <w:sz w:val="24"/>
              <w:szCs w:val="24"/>
              <w:lang w:val="lv-LV"/>
            </w:rPr>
            <w:fldChar w:fldCharType="end"/>
          </w:r>
        </w:p>
      </w:sdtContent>
    </w:sdt>
    <w:p w14:paraId="3A5150ED" w14:textId="77777777" w:rsidR="006D638B" w:rsidRPr="002B797E" w:rsidRDefault="006D638B" w:rsidP="00B07E91">
      <w:pPr>
        <w:spacing w:line="360" w:lineRule="auto"/>
        <w:jc w:val="center"/>
        <w:rPr>
          <w:rFonts w:ascii="Times New Roman" w:hAnsi="Times New Roman" w:cs="Times New Roman"/>
          <w:b/>
          <w:caps/>
          <w:sz w:val="28"/>
          <w:szCs w:val="28"/>
          <w:lang w:val="lv-LV"/>
        </w:rPr>
      </w:pPr>
    </w:p>
    <w:p w14:paraId="5C9A62FF" w14:textId="77777777" w:rsidR="006D638B" w:rsidRPr="002B797E" w:rsidRDefault="006D638B" w:rsidP="00B07E91">
      <w:pPr>
        <w:spacing w:line="360" w:lineRule="auto"/>
        <w:rPr>
          <w:rFonts w:ascii="Times New Roman" w:hAnsi="Times New Roman" w:cs="Times New Roman"/>
          <w:b/>
          <w:caps/>
          <w:sz w:val="24"/>
          <w:szCs w:val="24"/>
          <w:lang w:val="lv-LV"/>
        </w:rPr>
      </w:pPr>
      <w:r w:rsidRPr="002B797E">
        <w:rPr>
          <w:rFonts w:ascii="Times New Roman" w:hAnsi="Times New Roman" w:cs="Times New Roman"/>
          <w:b/>
          <w:caps/>
          <w:sz w:val="24"/>
          <w:szCs w:val="24"/>
          <w:lang w:val="lv-LV"/>
        </w:rPr>
        <w:br w:type="page"/>
      </w:r>
    </w:p>
    <w:p w14:paraId="29D4B4BE" w14:textId="77777777" w:rsidR="006D638B" w:rsidRPr="002B797E" w:rsidRDefault="006D638B" w:rsidP="00B07E91">
      <w:pPr>
        <w:spacing w:line="360" w:lineRule="auto"/>
        <w:rPr>
          <w:rFonts w:ascii="Times New Roman" w:hAnsi="Times New Roman" w:cs="Times New Roman"/>
          <w:b/>
          <w:caps/>
          <w:sz w:val="24"/>
          <w:szCs w:val="24"/>
          <w:lang w:val="lv-LV"/>
        </w:rPr>
      </w:pPr>
    </w:p>
    <w:p w14:paraId="6026AA46" w14:textId="77777777" w:rsidR="004345D2" w:rsidRDefault="004345D2" w:rsidP="004A7880">
      <w:pPr>
        <w:pStyle w:val="Heading1"/>
        <w:numPr>
          <w:ilvl w:val="0"/>
          <w:numId w:val="4"/>
        </w:numPr>
        <w:spacing w:line="360" w:lineRule="auto"/>
        <w:jc w:val="center"/>
        <w:rPr>
          <w:rFonts w:ascii="Times New Roman" w:hAnsi="Times New Roman" w:cs="Times New Roman"/>
          <w:b/>
          <w:caps/>
          <w:color w:val="auto"/>
          <w:lang w:val="lv-LV"/>
        </w:rPr>
      </w:pPr>
      <w:bookmarkStart w:id="1" w:name="_Toc432516566"/>
      <w:r>
        <w:rPr>
          <w:rFonts w:ascii="Times New Roman" w:hAnsi="Times New Roman" w:cs="Times New Roman"/>
          <w:b/>
          <w:caps/>
          <w:color w:val="auto"/>
          <w:lang w:val="lv-LV"/>
        </w:rPr>
        <w:t>ievads</w:t>
      </w:r>
      <w:bookmarkEnd w:id="1"/>
    </w:p>
    <w:p w14:paraId="465F23AF" w14:textId="77777777" w:rsidR="004345D2" w:rsidRDefault="004345D2" w:rsidP="00B07E91">
      <w:pPr>
        <w:spacing w:line="360" w:lineRule="auto"/>
        <w:rPr>
          <w:lang w:val="lv-LV"/>
        </w:rPr>
      </w:pPr>
    </w:p>
    <w:p w14:paraId="4AE8CBC3" w14:textId="5121D323" w:rsidR="00944F9D" w:rsidRPr="007874CB" w:rsidRDefault="004345D2" w:rsidP="00B07E91">
      <w:pPr>
        <w:spacing w:line="360" w:lineRule="auto"/>
        <w:ind w:firstLine="360"/>
        <w:jc w:val="both"/>
        <w:rPr>
          <w:rFonts w:ascii="Times New Roman" w:hAnsi="Times New Roman" w:cs="Times New Roman"/>
          <w:sz w:val="24"/>
          <w:szCs w:val="24"/>
          <w:lang w:val="lv-LV"/>
        </w:rPr>
      </w:pPr>
      <w:r w:rsidRPr="007874CB">
        <w:rPr>
          <w:rFonts w:ascii="Times New Roman" w:hAnsi="Times New Roman" w:cs="Times New Roman"/>
          <w:sz w:val="24"/>
          <w:szCs w:val="24"/>
          <w:lang w:val="lv-LV"/>
        </w:rPr>
        <w:t>Pašvaldības aģentūra „Jūrmalas sociālās aprūpes centrs”</w:t>
      </w:r>
      <w:r w:rsidR="00731C5F">
        <w:rPr>
          <w:rFonts w:ascii="Times New Roman" w:hAnsi="Times New Roman" w:cs="Times New Roman"/>
          <w:sz w:val="24"/>
          <w:szCs w:val="24"/>
          <w:lang w:val="lv-LV"/>
        </w:rPr>
        <w:t xml:space="preserve"> (turpmāk – Aģentūra)</w:t>
      </w:r>
      <w:r w:rsidRPr="007874CB">
        <w:rPr>
          <w:rFonts w:ascii="Times New Roman" w:hAnsi="Times New Roman" w:cs="Times New Roman"/>
          <w:sz w:val="24"/>
          <w:szCs w:val="24"/>
          <w:lang w:val="lv-LV"/>
        </w:rPr>
        <w:t xml:space="preserve"> </w:t>
      </w:r>
      <w:r w:rsidR="00C06A09">
        <w:rPr>
          <w:rFonts w:ascii="Times New Roman" w:hAnsi="Times New Roman" w:cs="Times New Roman"/>
          <w:sz w:val="24"/>
          <w:szCs w:val="24"/>
          <w:lang w:val="lv-LV"/>
        </w:rPr>
        <w:t>sagatavojot</w:t>
      </w:r>
      <w:r w:rsidRPr="007874CB">
        <w:rPr>
          <w:rFonts w:ascii="Times New Roman" w:hAnsi="Times New Roman" w:cs="Times New Roman"/>
          <w:sz w:val="24"/>
          <w:szCs w:val="24"/>
          <w:lang w:val="lv-LV"/>
        </w:rPr>
        <w:t xml:space="preserve"> 201</w:t>
      </w:r>
      <w:r w:rsidR="00DD159E">
        <w:rPr>
          <w:rFonts w:ascii="Times New Roman" w:hAnsi="Times New Roman" w:cs="Times New Roman"/>
          <w:sz w:val="24"/>
          <w:szCs w:val="24"/>
          <w:lang w:val="lv-LV"/>
        </w:rPr>
        <w:t>5</w:t>
      </w:r>
      <w:r w:rsidRPr="007874CB">
        <w:rPr>
          <w:rFonts w:ascii="Times New Roman" w:hAnsi="Times New Roman" w:cs="Times New Roman"/>
          <w:sz w:val="24"/>
          <w:szCs w:val="24"/>
          <w:lang w:val="lv-LV"/>
        </w:rPr>
        <w:t xml:space="preserve">.gada Publisko gada pārskatu </w:t>
      </w:r>
      <w:r w:rsidR="00D7006B">
        <w:rPr>
          <w:rFonts w:ascii="Times New Roman" w:hAnsi="Times New Roman" w:cs="Times New Roman"/>
          <w:sz w:val="24"/>
          <w:szCs w:val="24"/>
          <w:lang w:val="lv-LV"/>
        </w:rPr>
        <w:t xml:space="preserve">(turpmāk – Pārskats) </w:t>
      </w:r>
      <w:r w:rsidRPr="007874CB">
        <w:rPr>
          <w:rFonts w:ascii="Times New Roman" w:hAnsi="Times New Roman" w:cs="Times New Roman"/>
          <w:sz w:val="24"/>
          <w:szCs w:val="24"/>
          <w:lang w:val="lv-LV"/>
        </w:rPr>
        <w:t>vadīj</w:t>
      </w:r>
      <w:r w:rsidR="00944F9D" w:rsidRPr="007874CB">
        <w:rPr>
          <w:rFonts w:ascii="Times New Roman" w:hAnsi="Times New Roman" w:cs="Times New Roman"/>
          <w:sz w:val="24"/>
          <w:szCs w:val="24"/>
          <w:lang w:val="lv-LV"/>
        </w:rPr>
        <w:t>ās pēc</w:t>
      </w:r>
      <w:r w:rsidR="00A637C5">
        <w:rPr>
          <w:rFonts w:ascii="Times New Roman" w:hAnsi="Times New Roman" w:cs="Times New Roman"/>
          <w:sz w:val="24"/>
          <w:szCs w:val="24"/>
          <w:lang w:val="lv-LV"/>
        </w:rPr>
        <w:t xml:space="preserve"> Latvijas Republikas</w:t>
      </w:r>
      <w:r w:rsidR="00944F9D" w:rsidRPr="007874CB">
        <w:rPr>
          <w:rFonts w:ascii="Times New Roman" w:hAnsi="Times New Roman" w:cs="Times New Roman"/>
          <w:sz w:val="24"/>
          <w:szCs w:val="24"/>
          <w:lang w:val="lv-LV"/>
        </w:rPr>
        <w:t xml:space="preserve"> 2010.gada 5.maija</w:t>
      </w:r>
      <w:r w:rsidR="00116B0E">
        <w:rPr>
          <w:rFonts w:ascii="Times New Roman" w:hAnsi="Times New Roman" w:cs="Times New Roman"/>
          <w:sz w:val="24"/>
          <w:szCs w:val="24"/>
          <w:lang w:val="lv-LV"/>
        </w:rPr>
        <w:t xml:space="preserve"> </w:t>
      </w:r>
      <w:r w:rsidR="00944F9D" w:rsidRPr="007874CB">
        <w:rPr>
          <w:rFonts w:ascii="Times New Roman" w:hAnsi="Times New Roman" w:cs="Times New Roman"/>
          <w:sz w:val="24"/>
          <w:szCs w:val="24"/>
          <w:lang w:val="lv-LV"/>
        </w:rPr>
        <w:t xml:space="preserve">Ministru kabineta noteikumiem Nr.413 </w:t>
      </w:r>
      <w:r w:rsidR="00731C5F">
        <w:rPr>
          <w:rFonts w:ascii="Times New Roman" w:hAnsi="Times New Roman" w:cs="Times New Roman"/>
          <w:sz w:val="24"/>
          <w:szCs w:val="24"/>
          <w:lang w:val="lv-LV"/>
        </w:rPr>
        <w:t>”</w:t>
      </w:r>
      <w:r w:rsidR="00944F9D" w:rsidRPr="007874CB">
        <w:rPr>
          <w:rFonts w:ascii="Times New Roman" w:hAnsi="Times New Roman" w:cs="Times New Roman"/>
          <w:sz w:val="24"/>
          <w:szCs w:val="24"/>
          <w:lang w:val="lv-LV"/>
        </w:rPr>
        <w:t>Noteikumi par gada publisk</w:t>
      </w:r>
      <w:r w:rsidR="00F07963">
        <w:rPr>
          <w:rFonts w:ascii="Times New Roman" w:hAnsi="Times New Roman" w:cs="Times New Roman"/>
          <w:sz w:val="24"/>
          <w:szCs w:val="24"/>
          <w:lang w:val="lv-LV"/>
        </w:rPr>
        <w:t>a</w:t>
      </w:r>
      <w:r w:rsidR="00944F9D" w:rsidRPr="007874CB">
        <w:rPr>
          <w:rFonts w:ascii="Times New Roman" w:hAnsi="Times New Roman" w:cs="Times New Roman"/>
          <w:sz w:val="24"/>
          <w:szCs w:val="24"/>
          <w:lang w:val="lv-LV"/>
        </w:rPr>
        <w:t>jiem pārskatiem”.</w:t>
      </w:r>
    </w:p>
    <w:p w14:paraId="5FDDD3DA" w14:textId="77777777" w:rsidR="004345D2" w:rsidRDefault="00944F9D" w:rsidP="00B07E91">
      <w:pPr>
        <w:spacing w:line="360" w:lineRule="auto"/>
        <w:ind w:firstLine="360"/>
        <w:jc w:val="both"/>
        <w:rPr>
          <w:rFonts w:ascii="Times New Roman" w:hAnsi="Times New Roman" w:cs="Times New Roman"/>
          <w:sz w:val="24"/>
          <w:szCs w:val="24"/>
          <w:lang w:val="lv-LV"/>
        </w:rPr>
      </w:pPr>
      <w:r w:rsidRPr="007874CB">
        <w:rPr>
          <w:rFonts w:ascii="Times New Roman" w:hAnsi="Times New Roman" w:cs="Times New Roman"/>
          <w:sz w:val="24"/>
          <w:szCs w:val="24"/>
          <w:lang w:val="lv-LV"/>
        </w:rPr>
        <w:t>Pārskats nodrošina Aģentūras sasniegto rezultātu salīdzinājumu ar plānoto un iekļautā informācija</w:t>
      </w:r>
      <w:r w:rsidR="007C0B62">
        <w:rPr>
          <w:rFonts w:ascii="Times New Roman" w:hAnsi="Times New Roman" w:cs="Times New Roman"/>
          <w:sz w:val="24"/>
          <w:szCs w:val="24"/>
          <w:lang w:val="lv-LV"/>
        </w:rPr>
        <w:t xml:space="preserve"> </w:t>
      </w:r>
      <w:r w:rsidRPr="007874CB">
        <w:rPr>
          <w:rFonts w:ascii="Times New Roman" w:hAnsi="Times New Roman" w:cs="Times New Roman"/>
          <w:sz w:val="24"/>
          <w:szCs w:val="24"/>
          <w:lang w:val="lv-LV"/>
        </w:rPr>
        <w:t>sagatavota, pamatojoties uz mērāmiem, ticamiem un analizējamiem rādītājiem.</w:t>
      </w:r>
    </w:p>
    <w:p w14:paraId="5C152E22" w14:textId="77777777" w:rsidR="007874CB" w:rsidRPr="007874CB" w:rsidRDefault="00AF44BA" w:rsidP="00B07E91">
      <w:pPr>
        <w:spacing w:line="360" w:lineRule="auto"/>
        <w:ind w:firstLine="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Revīziju veica: </w:t>
      </w:r>
      <w:r w:rsidR="0023232E">
        <w:rPr>
          <w:rFonts w:ascii="Times New Roman" w:hAnsi="Times New Roman" w:cs="Times New Roman"/>
          <w:sz w:val="24"/>
          <w:szCs w:val="24"/>
          <w:lang w:val="lv-LV"/>
        </w:rPr>
        <w:t xml:space="preserve">Neatkarīgais </w:t>
      </w:r>
      <w:r w:rsidR="0023232E" w:rsidRPr="007874CB">
        <w:rPr>
          <w:rFonts w:ascii="Times New Roman" w:hAnsi="Times New Roman" w:cs="Times New Roman"/>
          <w:sz w:val="24"/>
          <w:szCs w:val="24"/>
          <w:lang w:val="lv-LV"/>
        </w:rPr>
        <w:t>revident</w:t>
      </w:r>
      <w:r w:rsidR="0023232E">
        <w:rPr>
          <w:rFonts w:ascii="Times New Roman" w:hAnsi="Times New Roman" w:cs="Times New Roman"/>
          <w:sz w:val="24"/>
          <w:szCs w:val="24"/>
          <w:lang w:val="lv-LV"/>
        </w:rPr>
        <w:t>s</w:t>
      </w:r>
      <w:r w:rsidR="0023232E" w:rsidRPr="007874CB">
        <w:rPr>
          <w:rFonts w:ascii="Times New Roman" w:hAnsi="Times New Roman" w:cs="Times New Roman"/>
          <w:sz w:val="24"/>
          <w:szCs w:val="24"/>
          <w:lang w:val="lv-LV"/>
        </w:rPr>
        <w:t xml:space="preserve"> SIA „Ernst &amp;</w:t>
      </w:r>
      <w:r w:rsidR="00977CBB">
        <w:rPr>
          <w:rFonts w:ascii="Times New Roman" w:hAnsi="Times New Roman" w:cs="Times New Roman"/>
          <w:sz w:val="24"/>
          <w:szCs w:val="24"/>
          <w:lang w:val="lv-LV"/>
        </w:rPr>
        <w:t xml:space="preserve"> </w:t>
      </w:r>
      <w:proofErr w:type="spellStart"/>
      <w:r w:rsidR="0023232E" w:rsidRPr="007874CB">
        <w:rPr>
          <w:rFonts w:ascii="Times New Roman" w:hAnsi="Times New Roman" w:cs="Times New Roman"/>
          <w:sz w:val="24"/>
          <w:szCs w:val="24"/>
          <w:lang w:val="lv-LV"/>
        </w:rPr>
        <w:t>Young</w:t>
      </w:r>
      <w:proofErr w:type="spellEnd"/>
      <w:r w:rsidR="00977CBB">
        <w:rPr>
          <w:rFonts w:ascii="Times New Roman" w:hAnsi="Times New Roman" w:cs="Times New Roman"/>
          <w:sz w:val="24"/>
          <w:szCs w:val="24"/>
          <w:lang w:val="lv-LV"/>
        </w:rPr>
        <w:t xml:space="preserve"> </w:t>
      </w:r>
      <w:proofErr w:type="spellStart"/>
      <w:r w:rsidR="0023232E" w:rsidRPr="007874CB">
        <w:rPr>
          <w:rFonts w:ascii="Times New Roman" w:hAnsi="Times New Roman" w:cs="Times New Roman"/>
          <w:sz w:val="24"/>
          <w:szCs w:val="24"/>
          <w:lang w:val="lv-LV"/>
        </w:rPr>
        <w:t>Baltic</w:t>
      </w:r>
      <w:proofErr w:type="spellEnd"/>
      <w:r w:rsidR="0023232E">
        <w:rPr>
          <w:rFonts w:ascii="Times New Roman" w:hAnsi="Times New Roman" w:cs="Times New Roman"/>
          <w:sz w:val="24"/>
          <w:szCs w:val="24"/>
          <w:lang w:val="lv-LV"/>
        </w:rPr>
        <w:t>” veica finanšu pārskatu revīziju,</w:t>
      </w:r>
      <w:r w:rsidR="00944F9D" w:rsidRPr="007874CB">
        <w:rPr>
          <w:rFonts w:ascii="Times New Roman" w:hAnsi="Times New Roman" w:cs="Times New Roman"/>
          <w:sz w:val="24"/>
          <w:szCs w:val="24"/>
          <w:lang w:val="lv-LV"/>
        </w:rPr>
        <w:t xml:space="preserve"> pielikumā pievienots</w:t>
      </w:r>
      <w:r w:rsidR="007874CB" w:rsidRPr="007874CB">
        <w:rPr>
          <w:rFonts w:ascii="Times New Roman" w:hAnsi="Times New Roman" w:cs="Times New Roman"/>
          <w:sz w:val="24"/>
          <w:szCs w:val="24"/>
          <w:lang w:val="lv-LV"/>
        </w:rPr>
        <w:t xml:space="preserve"> ziņojums</w:t>
      </w:r>
      <w:r w:rsidR="00944F9D" w:rsidRPr="007874CB">
        <w:rPr>
          <w:rFonts w:ascii="Times New Roman" w:hAnsi="Times New Roman" w:cs="Times New Roman"/>
          <w:sz w:val="24"/>
          <w:szCs w:val="24"/>
          <w:lang w:val="lv-LV"/>
        </w:rPr>
        <w:t xml:space="preserve"> par </w:t>
      </w:r>
      <w:r w:rsidR="007874CB" w:rsidRPr="007874CB">
        <w:rPr>
          <w:rFonts w:ascii="Times New Roman" w:hAnsi="Times New Roman" w:cs="Times New Roman"/>
          <w:sz w:val="24"/>
          <w:szCs w:val="24"/>
          <w:lang w:val="lv-LV"/>
        </w:rPr>
        <w:t>finanšu pārskatu.</w:t>
      </w:r>
    </w:p>
    <w:p w14:paraId="3397A352" w14:textId="77777777" w:rsidR="00944F9D" w:rsidRPr="00367808" w:rsidRDefault="007874CB" w:rsidP="00367808">
      <w:pPr>
        <w:spacing w:line="360" w:lineRule="auto"/>
        <w:jc w:val="both"/>
        <w:rPr>
          <w:rFonts w:ascii="Times New Roman" w:hAnsi="Times New Roman" w:cs="Times New Roman"/>
          <w:sz w:val="24"/>
          <w:szCs w:val="24"/>
          <w:lang w:val="lv-LV"/>
        </w:rPr>
      </w:pPr>
      <w:r w:rsidRPr="007874CB">
        <w:rPr>
          <w:rFonts w:ascii="Times New Roman" w:hAnsi="Times New Roman" w:cs="Times New Roman"/>
          <w:sz w:val="24"/>
          <w:szCs w:val="24"/>
          <w:lang w:val="lv-LV"/>
        </w:rPr>
        <w:br w:type="page"/>
      </w:r>
    </w:p>
    <w:p w14:paraId="5B6159E1" w14:textId="77777777" w:rsidR="00BB5BEA" w:rsidRDefault="00BB5BEA" w:rsidP="004A7880">
      <w:pPr>
        <w:pStyle w:val="Heading1"/>
        <w:numPr>
          <w:ilvl w:val="0"/>
          <w:numId w:val="4"/>
        </w:numPr>
        <w:spacing w:line="360" w:lineRule="auto"/>
        <w:jc w:val="center"/>
        <w:rPr>
          <w:rFonts w:ascii="Times New Roman" w:hAnsi="Times New Roman" w:cs="Times New Roman"/>
          <w:b/>
          <w:caps/>
          <w:color w:val="auto"/>
          <w:lang w:val="lv-LV"/>
        </w:rPr>
      </w:pPr>
      <w:bookmarkStart w:id="2" w:name="_Toc432516567"/>
      <w:r w:rsidRPr="002B797E">
        <w:rPr>
          <w:rFonts w:ascii="Times New Roman" w:hAnsi="Times New Roman" w:cs="Times New Roman"/>
          <w:b/>
          <w:caps/>
          <w:color w:val="auto"/>
          <w:lang w:val="lv-LV"/>
        </w:rPr>
        <w:lastRenderedPageBreak/>
        <w:t>pamatinformācijA</w:t>
      </w:r>
      <w:bookmarkEnd w:id="2"/>
    </w:p>
    <w:p w14:paraId="40C1E574" w14:textId="77777777" w:rsidR="004A7880" w:rsidRPr="004A7880" w:rsidRDefault="004A7880" w:rsidP="004A7880">
      <w:pPr>
        <w:rPr>
          <w:lang w:val="lv-LV"/>
        </w:rPr>
      </w:pPr>
    </w:p>
    <w:p w14:paraId="698C6F60" w14:textId="77777777" w:rsidR="00A52DDD" w:rsidRPr="002B797E" w:rsidRDefault="00A52DDD" w:rsidP="00B07E91">
      <w:pPr>
        <w:pStyle w:val="Heading2"/>
        <w:numPr>
          <w:ilvl w:val="1"/>
          <w:numId w:val="4"/>
        </w:numPr>
        <w:spacing w:line="360" w:lineRule="auto"/>
        <w:rPr>
          <w:rFonts w:ascii="Times New Roman" w:eastAsia="Times New Roman" w:hAnsi="Times New Roman" w:cs="Times New Roman"/>
          <w:b/>
          <w:color w:val="auto"/>
          <w:sz w:val="28"/>
          <w:szCs w:val="28"/>
          <w:lang w:val="lv-LV" w:eastAsia="lv-LV"/>
        </w:rPr>
      </w:pPr>
      <w:bookmarkStart w:id="3" w:name="_Toc432516568"/>
      <w:r w:rsidRPr="002B797E">
        <w:rPr>
          <w:rFonts w:ascii="Times New Roman" w:eastAsia="Times New Roman" w:hAnsi="Times New Roman" w:cs="Times New Roman"/>
          <w:b/>
          <w:color w:val="auto"/>
          <w:sz w:val="28"/>
          <w:szCs w:val="28"/>
          <w:lang w:val="lv-LV" w:eastAsia="lv-LV"/>
        </w:rPr>
        <w:t>Iestādes juridiskais statuss.</w:t>
      </w:r>
      <w:bookmarkEnd w:id="3"/>
    </w:p>
    <w:p w14:paraId="4B99A6B7" w14:textId="77777777" w:rsidR="00A0557E" w:rsidRPr="00A0557E" w:rsidRDefault="004345D2" w:rsidP="00B07E91">
      <w:pPr>
        <w:spacing w:before="100" w:after="100" w:line="360" w:lineRule="auto"/>
        <w:ind w:left="360" w:firstLine="3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Aģentūra</w:t>
      </w:r>
      <w:r w:rsidRPr="004345D2">
        <w:rPr>
          <w:rFonts w:ascii="Times New Roman" w:eastAsia="Times New Roman" w:hAnsi="Times New Roman" w:cs="Times New Roman"/>
          <w:sz w:val="24"/>
          <w:szCs w:val="24"/>
          <w:lang w:val="lv-LV" w:eastAsia="lv-LV"/>
        </w:rPr>
        <w:t xml:space="preserve"> </w:t>
      </w:r>
      <w:r w:rsidR="00C06A09" w:rsidRPr="00B24DDD">
        <w:rPr>
          <w:rFonts w:ascii="Times New Roman" w:eastAsia="Times New Roman" w:hAnsi="Times New Roman" w:cs="Times New Roman"/>
          <w:sz w:val="24"/>
          <w:szCs w:val="24"/>
          <w:lang w:val="lv-LV" w:eastAsia="lv-LV"/>
        </w:rPr>
        <w:t>ir Jūrmalas pilsētas domes izveidota budžeta finansēta pašvaldības iestāde, kurai ar pašvaldības saistošajiem noteikumiem ir deleģēti no pašvaldības autonomām funkcijām izrietoši uzdevumi sociālās aprūpes un sociālās rehabilitācijas jomā.</w:t>
      </w:r>
    </w:p>
    <w:p w14:paraId="609DA973" w14:textId="77777777" w:rsidR="00C06A09" w:rsidRPr="00A0557E" w:rsidRDefault="00C06A09" w:rsidP="00B07E91">
      <w:pPr>
        <w:spacing w:before="100" w:after="100" w:line="360" w:lineRule="auto"/>
        <w:ind w:left="3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Aģentūras </w:t>
      </w:r>
      <w:r w:rsidRPr="00A0557E">
        <w:rPr>
          <w:rFonts w:ascii="Times New Roman" w:eastAsia="Times New Roman" w:hAnsi="Times New Roman"/>
          <w:sz w:val="24"/>
          <w:szCs w:val="24"/>
          <w:lang w:val="lv-LV" w:eastAsia="lv-LV"/>
        </w:rPr>
        <w:t>juridiskā adrese un atrašanās vieta – Jūrmalā, Strēlnieku prospektā 38, LV-2015.</w:t>
      </w:r>
    </w:p>
    <w:p w14:paraId="1B7A7AFE" w14:textId="77777777" w:rsidR="00C06A09" w:rsidRDefault="00C7151A" w:rsidP="00B07E91">
      <w:pPr>
        <w:spacing w:before="100" w:after="100" w:line="360" w:lineRule="auto"/>
        <w:ind w:left="360" w:firstLine="3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Aģentūra</w:t>
      </w:r>
      <w:r w:rsidR="00C06A09">
        <w:rPr>
          <w:rFonts w:ascii="Times New Roman" w:eastAsia="Times New Roman" w:hAnsi="Times New Roman"/>
          <w:sz w:val="24"/>
          <w:szCs w:val="24"/>
          <w:lang w:val="lv-LV" w:eastAsia="lv-LV"/>
        </w:rPr>
        <w:t xml:space="preserve"> </w:t>
      </w:r>
      <w:r w:rsidR="00A0557E" w:rsidRPr="00A0557E">
        <w:rPr>
          <w:rFonts w:ascii="Times New Roman" w:hAnsi="Times New Roman" w:cs="Times New Roman"/>
          <w:sz w:val="24"/>
          <w:szCs w:val="24"/>
          <w:lang w:val="lv-LV"/>
        </w:rPr>
        <w:t xml:space="preserve">darbojas uz </w:t>
      </w:r>
      <w:r w:rsidR="00C06A09">
        <w:rPr>
          <w:rFonts w:ascii="Times New Roman" w:hAnsi="Times New Roman" w:cs="Times New Roman"/>
          <w:sz w:val="24"/>
          <w:szCs w:val="24"/>
          <w:lang w:val="lv-LV"/>
        </w:rPr>
        <w:t xml:space="preserve">2011.gada 29.decembra </w:t>
      </w:r>
      <w:smartTag w:uri="schemas-tilde-lv/tildestengine" w:element="veidnes">
        <w:smartTagPr>
          <w:attr w:name="baseform" w:val="nolikum|s"/>
          <w:attr w:name="id" w:val="-1"/>
          <w:attr w:name="text" w:val="Nolikuma"/>
        </w:smartTagPr>
        <w:r w:rsidR="00A0557E" w:rsidRPr="00A0557E">
          <w:rPr>
            <w:rFonts w:ascii="Times New Roman" w:hAnsi="Times New Roman" w:cs="Times New Roman"/>
            <w:sz w:val="24"/>
            <w:szCs w:val="24"/>
            <w:lang w:val="lv-LV"/>
          </w:rPr>
          <w:t>Nolikuma</w:t>
        </w:r>
        <w:r w:rsidR="00C06A09">
          <w:rPr>
            <w:rFonts w:ascii="Times New Roman" w:hAnsi="Times New Roman" w:cs="Times New Roman"/>
            <w:sz w:val="24"/>
            <w:szCs w:val="24"/>
            <w:lang w:val="lv-LV"/>
          </w:rPr>
          <w:t xml:space="preserve"> Nr.25 </w:t>
        </w:r>
      </w:smartTag>
      <w:r w:rsidR="00A0557E" w:rsidRPr="00A0557E">
        <w:rPr>
          <w:rFonts w:ascii="Times New Roman" w:hAnsi="Times New Roman" w:cs="Times New Roman"/>
          <w:sz w:val="24"/>
          <w:szCs w:val="24"/>
          <w:lang w:val="lv-LV"/>
        </w:rPr>
        <w:t>pamata,</w:t>
      </w:r>
      <w:r w:rsidR="00A0557E" w:rsidRPr="00A0557E">
        <w:rPr>
          <w:rFonts w:ascii="Times New Roman" w:eastAsia="Times New Roman" w:hAnsi="Times New Roman"/>
          <w:sz w:val="24"/>
          <w:szCs w:val="24"/>
          <w:lang w:val="lv-LV" w:eastAsia="lv-LV"/>
        </w:rPr>
        <w:t xml:space="preserve"> ievērojot </w:t>
      </w:r>
      <w:r w:rsidR="003F7A87">
        <w:rPr>
          <w:rFonts w:ascii="Times New Roman" w:eastAsia="Times New Roman" w:hAnsi="Times New Roman"/>
          <w:sz w:val="24"/>
          <w:szCs w:val="24"/>
          <w:lang w:val="lv-LV" w:eastAsia="lv-LV"/>
        </w:rPr>
        <w:t xml:space="preserve"> likumu “</w:t>
      </w:r>
      <w:r w:rsidR="00A0557E" w:rsidRPr="00A0557E">
        <w:rPr>
          <w:rFonts w:ascii="Times New Roman" w:eastAsia="Times New Roman" w:hAnsi="Times New Roman"/>
          <w:sz w:val="24"/>
          <w:szCs w:val="24"/>
          <w:lang w:val="lv-LV" w:eastAsia="lv-LV"/>
        </w:rPr>
        <w:t>Publisko aģentūru likum</w:t>
      </w:r>
      <w:r w:rsidR="003F7A87">
        <w:rPr>
          <w:rFonts w:ascii="Times New Roman" w:eastAsia="Times New Roman" w:hAnsi="Times New Roman"/>
          <w:sz w:val="24"/>
          <w:szCs w:val="24"/>
          <w:lang w:val="lv-LV" w:eastAsia="lv-LV"/>
        </w:rPr>
        <w:t>s”</w:t>
      </w:r>
      <w:r w:rsidR="00A0557E" w:rsidRPr="00A0557E">
        <w:rPr>
          <w:rFonts w:ascii="Times New Roman" w:eastAsia="Times New Roman" w:hAnsi="Times New Roman"/>
          <w:sz w:val="24"/>
          <w:szCs w:val="24"/>
          <w:lang w:val="lv-LV" w:eastAsia="lv-LV"/>
        </w:rPr>
        <w:t>, „Par pašvaldībām”, Sociālo pakalpojumu un sociālās palīdzības likumu, Administratīvā procesa likumu, Jūrmalas pilsētas domes lēmumus un noteikumus, kā arī citus Latvijas Republikas spēkā esošos normatīvos aktus, kas reglamentē sociālo pakalpojumu sniedzēju darbību.</w:t>
      </w:r>
    </w:p>
    <w:p w14:paraId="44CD306C" w14:textId="77777777" w:rsidR="00C06A09" w:rsidRPr="00C06A09" w:rsidRDefault="00C06A09" w:rsidP="00B07E91">
      <w:pPr>
        <w:spacing w:after="0" w:line="360" w:lineRule="auto"/>
        <w:ind w:left="360" w:firstLine="360"/>
        <w:jc w:val="both"/>
        <w:rPr>
          <w:rFonts w:ascii="Times New Roman" w:eastAsia="Times New Roman" w:hAnsi="Times New Roman"/>
          <w:sz w:val="24"/>
          <w:szCs w:val="24"/>
          <w:lang w:val="lv-LV" w:eastAsia="lv-LV"/>
        </w:rPr>
      </w:pPr>
      <w:r w:rsidRPr="00B24DDD">
        <w:rPr>
          <w:rFonts w:ascii="Times New Roman" w:eastAsia="Times New Roman" w:hAnsi="Times New Roman" w:cs="Times New Roman"/>
          <w:sz w:val="24"/>
          <w:szCs w:val="24"/>
          <w:lang w:val="lv-LV" w:eastAsia="lv-LV"/>
        </w:rPr>
        <w:t xml:space="preserve">Ņemot vērā lietderību un efektivitāti uzlikto funkciju </w:t>
      </w:r>
      <w:r w:rsidR="0026332F" w:rsidRPr="00B24DDD">
        <w:rPr>
          <w:rFonts w:ascii="Times New Roman" w:eastAsia="Times New Roman" w:hAnsi="Times New Roman" w:cs="Times New Roman"/>
          <w:sz w:val="24"/>
          <w:szCs w:val="24"/>
          <w:lang w:val="lv-LV" w:eastAsia="lv-LV"/>
        </w:rPr>
        <w:t>īstenošanai</w:t>
      </w:r>
      <w:r w:rsidRPr="00B24DDD">
        <w:rPr>
          <w:rFonts w:ascii="Times New Roman" w:eastAsia="Times New Roman" w:hAnsi="Times New Roman" w:cs="Times New Roman"/>
          <w:sz w:val="24"/>
          <w:szCs w:val="24"/>
          <w:lang w:val="lv-LV" w:eastAsia="lv-LV"/>
        </w:rPr>
        <w:t xml:space="preserve"> </w:t>
      </w:r>
      <w:r w:rsidR="00823455">
        <w:rPr>
          <w:rFonts w:ascii="Times New Roman" w:eastAsia="Times New Roman" w:hAnsi="Times New Roman"/>
          <w:sz w:val="24"/>
          <w:szCs w:val="24"/>
          <w:lang w:val="lv-LV" w:eastAsia="lv-LV"/>
        </w:rPr>
        <w:t xml:space="preserve">Aģentūra  sniedz </w:t>
      </w:r>
      <w:r w:rsidR="00823455">
        <w:rPr>
          <w:rFonts w:ascii="Times New Roman" w:eastAsia="Times New Roman" w:hAnsi="Times New Roman" w:cs="Times New Roman"/>
          <w:sz w:val="24"/>
          <w:szCs w:val="24"/>
          <w:lang w:val="lv-LV" w:eastAsia="lv-LV"/>
        </w:rPr>
        <w:t xml:space="preserve"> šādus pakalpojumus:</w:t>
      </w:r>
      <w:r w:rsidRPr="00B24DDD">
        <w:rPr>
          <w:rFonts w:ascii="Times New Roman" w:eastAsia="Times New Roman" w:hAnsi="Times New Roman" w:cs="Times New Roman"/>
          <w:sz w:val="24"/>
          <w:szCs w:val="24"/>
          <w:lang w:val="lv-LV" w:eastAsia="lv-LV"/>
        </w:rPr>
        <w:t xml:space="preserve"> </w:t>
      </w:r>
    </w:p>
    <w:p w14:paraId="0EC78A63" w14:textId="77777777" w:rsidR="00AF0F32" w:rsidRPr="00D17D93" w:rsidRDefault="007C1339" w:rsidP="00D17D93">
      <w:pPr>
        <w:pStyle w:val="ListParagraph"/>
        <w:numPr>
          <w:ilvl w:val="0"/>
          <w:numId w:val="17"/>
        </w:numPr>
        <w:spacing w:after="0" w:line="36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Ilgstošu</w:t>
      </w:r>
      <w:r w:rsidR="00C06A09" w:rsidRPr="00C06A09">
        <w:rPr>
          <w:rFonts w:ascii="Times New Roman" w:eastAsia="Times New Roman" w:hAnsi="Times New Roman" w:cs="Times New Roman"/>
          <w:sz w:val="24"/>
          <w:szCs w:val="24"/>
          <w:lang w:val="lv-LV" w:eastAsia="lv-LV"/>
        </w:rPr>
        <w:t xml:space="preserve"> sociāl</w:t>
      </w:r>
      <w:r w:rsidR="00D17D93">
        <w:rPr>
          <w:rFonts w:ascii="Times New Roman" w:eastAsia="Times New Roman" w:hAnsi="Times New Roman" w:cs="Times New Roman"/>
          <w:sz w:val="24"/>
          <w:szCs w:val="24"/>
          <w:lang w:val="lv-LV" w:eastAsia="lv-LV"/>
        </w:rPr>
        <w:t>o aprūpi</w:t>
      </w:r>
      <w:r w:rsidR="00C06A09" w:rsidRPr="00C06A09">
        <w:rPr>
          <w:rFonts w:ascii="Times New Roman" w:eastAsia="Times New Roman" w:hAnsi="Times New Roman" w:cs="Times New Roman"/>
          <w:sz w:val="24"/>
          <w:szCs w:val="24"/>
          <w:lang w:val="lv-LV" w:eastAsia="lv-LV"/>
        </w:rPr>
        <w:t xml:space="preserve"> un </w:t>
      </w:r>
      <w:r w:rsidR="00823455">
        <w:rPr>
          <w:rFonts w:ascii="Times New Roman" w:eastAsia="Times New Roman" w:hAnsi="Times New Roman" w:cs="Times New Roman"/>
          <w:sz w:val="24"/>
          <w:szCs w:val="24"/>
          <w:lang w:val="lv-LV" w:eastAsia="lv-LV"/>
        </w:rPr>
        <w:t xml:space="preserve"> sociāl</w:t>
      </w:r>
      <w:r w:rsidR="00D17D93">
        <w:rPr>
          <w:rFonts w:ascii="Times New Roman" w:eastAsia="Times New Roman" w:hAnsi="Times New Roman" w:cs="Times New Roman"/>
          <w:sz w:val="24"/>
          <w:szCs w:val="24"/>
          <w:lang w:val="lv-LV" w:eastAsia="lv-LV"/>
        </w:rPr>
        <w:t>o</w:t>
      </w:r>
      <w:r w:rsidR="00823455">
        <w:rPr>
          <w:rFonts w:ascii="Times New Roman" w:eastAsia="Times New Roman" w:hAnsi="Times New Roman" w:cs="Times New Roman"/>
          <w:sz w:val="24"/>
          <w:szCs w:val="24"/>
          <w:lang w:val="lv-LV" w:eastAsia="lv-LV"/>
        </w:rPr>
        <w:t xml:space="preserve"> </w:t>
      </w:r>
      <w:r w:rsidR="00D17D93">
        <w:rPr>
          <w:rFonts w:ascii="Times New Roman" w:eastAsia="Times New Roman" w:hAnsi="Times New Roman" w:cs="Times New Roman"/>
          <w:sz w:val="24"/>
          <w:szCs w:val="24"/>
          <w:lang w:val="lv-LV" w:eastAsia="lv-LV"/>
        </w:rPr>
        <w:t>rehabilitāciju</w:t>
      </w:r>
      <w:r w:rsidR="00C06A09" w:rsidRPr="00C06A09">
        <w:rPr>
          <w:rFonts w:ascii="Times New Roman" w:eastAsia="Times New Roman" w:hAnsi="Times New Roman" w:cs="Times New Roman"/>
          <w:sz w:val="24"/>
          <w:szCs w:val="24"/>
          <w:lang w:val="lv-LV" w:eastAsia="lv-LV"/>
        </w:rPr>
        <w:t xml:space="preserve"> </w:t>
      </w:r>
      <w:r w:rsidR="00823455">
        <w:rPr>
          <w:rFonts w:ascii="Times New Roman" w:eastAsia="Times New Roman" w:hAnsi="Times New Roman" w:cs="Times New Roman"/>
          <w:sz w:val="24"/>
          <w:szCs w:val="24"/>
          <w:lang w:val="lv-LV" w:eastAsia="lv-LV"/>
        </w:rPr>
        <w:t>institūcijā pilngadīgām personām</w:t>
      </w:r>
      <w:r w:rsidR="00D17D93">
        <w:rPr>
          <w:rFonts w:ascii="Times New Roman" w:eastAsia="Times New Roman" w:hAnsi="Times New Roman" w:cs="Times New Roman"/>
          <w:sz w:val="24"/>
          <w:szCs w:val="24"/>
          <w:lang w:val="lv-LV" w:eastAsia="lv-LV"/>
        </w:rPr>
        <w:t>, nodrošinot pensijas vecu</w:t>
      </w:r>
      <w:r>
        <w:rPr>
          <w:rFonts w:ascii="Times New Roman" w:eastAsia="Times New Roman" w:hAnsi="Times New Roman" w:cs="Times New Roman"/>
          <w:sz w:val="24"/>
          <w:szCs w:val="24"/>
          <w:lang w:val="lv-LV" w:eastAsia="lv-LV"/>
        </w:rPr>
        <w:t xml:space="preserve">ma personām un invalīdiem no 18 </w:t>
      </w:r>
      <w:r w:rsidR="00D17D93">
        <w:rPr>
          <w:rFonts w:ascii="Times New Roman" w:eastAsia="Times New Roman" w:hAnsi="Times New Roman" w:cs="Times New Roman"/>
          <w:sz w:val="24"/>
          <w:szCs w:val="24"/>
          <w:lang w:val="lv-LV" w:eastAsia="lv-LV"/>
        </w:rPr>
        <w:t>gadu vecuma, kuras vecuma vai veselības stāvokļa d</w:t>
      </w:r>
      <w:r>
        <w:rPr>
          <w:rFonts w:ascii="Times New Roman" w:eastAsia="Times New Roman" w:hAnsi="Times New Roman" w:cs="Times New Roman"/>
          <w:sz w:val="24"/>
          <w:szCs w:val="24"/>
          <w:lang w:val="lv-LV" w:eastAsia="lv-LV"/>
        </w:rPr>
        <w:t xml:space="preserve">ēļ nespēj sevi aprūpēt, </w:t>
      </w:r>
      <w:r w:rsidR="00D17D93">
        <w:rPr>
          <w:rFonts w:ascii="Times New Roman" w:eastAsia="Times New Roman" w:hAnsi="Times New Roman" w:cs="Times New Roman"/>
          <w:sz w:val="24"/>
          <w:szCs w:val="24"/>
          <w:lang w:val="lv-LV" w:eastAsia="lv-LV"/>
        </w:rPr>
        <w:t xml:space="preserve"> mājokli, sociālo aprūpi un sociālo rehabilitāciju;</w:t>
      </w:r>
    </w:p>
    <w:p w14:paraId="1814A1B4" w14:textId="77777777" w:rsidR="00C06A09" w:rsidRPr="00AF0F32" w:rsidRDefault="00C06A09" w:rsidP="00AF0F32">
      <w:pPr>
        <w:pStyle w:val="ListParagraph"/>
        <w:numPr>
          <w:ilvl w:val="0"/>
          <w:numId w:val="17"/>
        </w:numPr>
        <w:spacing w:after="0" w:line="360" w:lineRule="auto"/>
        <w:jc w:val="both"/>
        <w:rPr>
          <w:rFonts w:ascii="Times New Roman" w:eastAsia="Times New Roman" w:hAnsi="Times New Roman" w:cs="Times New Roman"/>
          <w:sz w:val="24"/>
          <w:szCs w:val="24"/>
          <w:lang w:val="lv-LV" w:eastAsia="lv-LV"/>
        </w:rPr>
      </w:pPr>
      <w:r w:rsidRPr="00AF0F32">
        <w:rPr>
          <w:rFonts w:ascii="Times New Roman" w:eastAsia="Times New Roman" w:hAnsi="Times New Roman" w:cs="Times New Roman"/>
          <w:sz w:val="24"/>
          <w:szCs w:val="24"/>
          <w:lang w:val="lv-LV" w:eastAsia="lv-LV"/>
        </w:rPr>
        <w:t xml:space="preserve">Aprūpes mājās </w:t>
      </w:r>
      <w:r w:rsidR="00EB012D" w:rsidRPr="00AF0F32">
        <w:rPr>
          <w:rFonts w:ascii="Times New Roman" w:eastAsia="Times New Roman" w:hAnsi="Times New Roman" w:cs="Times New Roman"/>
          <w:sz w:val="24"/>
          <w:szCs w:val="24"/>
          <w:lang w:val="lv-LV" w:eastAsia="lv-LV"/>
        </w:rPr>
        <w:t>pakalpojumus dzīvesvietā</w:t>
      </w:r>
      <w:r w:rsidR="007C1339">
        <w:rPr>
          <w:rFonts w:ascii="Times New Roman" w:eastAsia="Times New Roman" w:hAnsi="Times New Roman" w:cs="Times New Roman"/>
          <w:sz w:val="24"/>
          <w:szCs w:val="24"/>
          <w:lang w:val="lv-LV" w:eastAsia="lv-LV"/>
        </w:rPr>
        <w:t>,</w:t>
      </w:r>
      <w:r w:rsidR="00EB012D" w:rsidRPr="00AF0F32">
        <w:rPr>
          <w:rFonts w:ascii="Times New Roman" w:eastAsia="Times New Roman" w:hAnsi="Times New Roman" w:cs="Times New Roman"/>
          <w:sz w:val="24"/>
          <w:szCs w:val="24"/>
          <w:lang w:val="lv-LV" w:eastAsia="lv-LV"/>
        </w:rPr>
        <w:t xml:space="preserve"> nodrošinot personu pamatvajadzību apmierināšanu un dz</w:t>
      </w:r>
      <w:r w:rsidR="00367808">
        <w:rPr>
          <w:rFonts w:ascii="Times New Roman" w:eastAsia="Times New Roman" w:hAnsi="Times New Roman" w:cs="Times New Roman"/>
          <w:sz w:val="24"/>
          <w:szCs w:val="24"/>
          <w:lang w:val="lv-LV" w:eastAsia="lv-LV"/>
        </w:rPr>
        <w:t>īves kvalitātes nepazemināšanos</w:t>
      </w:r>
      <w:r w:rsidR="00EB012D" w:rsidRPr="00AF0F32">
        <w:rPr>
          <w:rFonts w:ascii="Times New Roman" w:eastAsia="Times New Roman" w:hAnsi="Times New Roman" w:cs="Times New Roman"/>
          <w:sz w:val="24"/>
          <w:szCs w:val="24"/>
          <w:lang w:val="lv-LV" w:eastAsia="lv-LV"/>
        </w:rPr>
        <w:t>,  ja persona objektīvu apstākļu dēļ</w:t>
      </w:r>
      <w:r w:rsidR="008F5DD1" w:rsidRPr="00AF0F32">
        <w:rPr>
          <w:rFonts w:ascii="Times New Roman" w:eastAsia="Times New Roman" w:hAnsi="Times New Roman" w:cs="Times New Roman"/>
          <w:sz w:val="24"/>
          <w:szCs w:val="24"/>
          <w:lang w:val="lv-LV" w:eastAsia="lv-LV"/>
        </w:rPr>
        <w:t xml:space="preserve"> </w:t>
      </w:r>
      <w:r w:rsidRPr="00AF0F32">
        <w:rPr>
          <w:rFonts w:ascii="Times New Roman" w:eastAsia="Times New Roman" w:hAnsi="Times New Roman" w:cs="Times New Roman"/>
          <w:sz w:val="24"/>
          <w:szCs w:val="24"/>
          <w:lang w:val="lv-LV" w:eastAsia="lv-LV"/>
        </w:rPr>
        <w:t xml:space="preserve">nevar sevi aprūpēt; </w:t>
      </w:r>
    </w:p>
    <w:p w14:paraId="6A8C3088" w14:textId="77777777" w:rsidR="00AF0F32" w:rsidRDefault="00823455" w:rsidP="00AF0F32">
      <w:pPr>
        <w:pStyle w:val="ListParagraph"/>
        <w:numPr>
          <w:ilvl w:val="0"/>
          <w:numId w:val="17"/>
        </w:numPr>
        <w:spacing w:before="100" w:beforeAutospacing="1" w:after="100" w:afterAutospacing="1" w:line="36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Speciālā transporta </w:t>
      </w:r>
      <w:r w:rsidR="008F5DD1">
        <w:rPr>
          <w:rFonts w:ascii="Times New Roman" w:eastAsia="Times New Roman" w:hAnsi="Times New Roman" w:cs="Times New Roman"/>
          <w:sz w:val="24"/>
          <w:szCs w:val="24"/>
          <w:lang w:val="lv-LV" w:eastAsia="lv-LV"/>
        </w:rPr>
        <w:t>pakalpojumus personām ar funkcionāliem traucējumiem</w:t>
      </w:r>
      <w:r w:rsidR="00C06A09" w:rsidRPr="00C06A09">
        <w:rPr>
          <w:rFonts w:ascii="Times New Roman" w:eastAsia="Times New Roman" w:hAnsi="Times New Roman" w:cs="Times New Roman"/>
          <w:sz w:val="24"/>
          <w:szCs w:val="24"/>
          <w:lang w:val="lv-LV" w:eastAsia="lv-LV"/>
        </w:rPr>
        <w:t>, kurām ir apgrūtināta pārvietošanās ar s</w:t>
      </w:r>
      <w:r w:rsidR="008F5DD1">
        <w:rPr>
          <w:rFonts w:ascii="Times New Roman" w:eastAsia="Times New Roman" w:hAnsi="Times New Roman" w:cs="Times New Roman"/>
          <w:sz w:val="24"/>
          <w:szCs w:val="24"/>
          <w:lang w:val="lv-LV" w:eastAsia="lv-LV"/>
        </w:rPr>
        <w:t>abiedrisko transportu. Pakalpojuma mērķis ir uzlabot šo personu dzīves kvalitāti;</w:t>
      </w:r>
    </w:p>
    <w:p w14:paraId="1F2ECFD0" w14:textId="77777777" w:rsidR="00AF0F32" w:rsidRDefault="008F5DD1" w:rsidP="00AF0F32">
      <w:pPr>
        <w:pStyle w:val="ListParagraph"/>
        <w:numPr>
          <w:ilvl w:val="0"/>
          <w:numId w:val="17"/>
        </w:numPr>
        <w:spacing w:before="100" w:beforeAutospacing="1" w:after="100" w:afterAutospacing="1" w:line="360" w:lineRule="auto"/>
        <w:jc w:val="both"/>
        <w:rPr>
          <w:rFonts w:ascii="Times New Roman" w:eastAsia="Times New Roman" w:hAnsi="Times New Roman" w:cs="Times New Roman"/>
          <w:sz w:val="24"/>
          <w:szCs w:val="24"/>
          <w:lang w:val="lv-LV" w:eastAsia="lv-LV"/>
        </w:rPr>
      </w:pPr>
      <w:r w:rsidRPr="00AF0F32">
        <w:rPr>
          <w:rFonts w:ascii="Times New Roman" w:eastAsia="Times New Roman" w:hAnsi="Times New Roman" w:cs="Times New Roman"/>
          <w:sz w:val="24"/>
          <w:szCs w:val="24"/>
          <w:lang w:val="lv-LV" w:eastAsia="lv-LV"/>
        </w:rPr>
        <w:t xml:space="preserve">Naktspatversmes pakalpojumus ar naktsmītnes, vakariņu, brokastu un personiskās higiēnas </w:t>
      </w:r>
      <w:r w:rsidR="00953B2C" w:rsidRPr="00AF0F32">
        <w:rPr>
          <w:rFonts w:ascii="Times New Roman" w:eastAsia="Times New Roman" w:hAnsi="Times New Roman" w:cs="Times New Roman"/>
          <w:sz w:val="24"/>
          <w:szCs w:val="24"/>
          <w:lang w:val="lv-LV" w:eastAsia="lv-LV"/>
        </w:rPr>
        <w:t xml:space="preserve">     i</w:t>
      </w:r>
      <w:r w:rsidRPr="00AF0F32">
        <w:rPr>
          <w:rFonts w:ascii="Times New Roman" w:eastAsia="Times New Roman" w:hAnsi="Times New Roman" w:cs="Times New Roman"/>
          <w:sz w:val="24"/>
          <w:szCs w:val="24"/>
          <w:lang w:val="lv-LV" w:eastAsia="lv-LV"/>
        </w:rPr>
        <w:t>espēju nodrošināšanu</w:t>
      </w:r>
      <w:r w:rsidR="00953B2C" w:rsidRPr="00AF0F32">
        <w:rPr>
          <w:rFonts w:ascii="Times New Roman" w:eastAsia="Times New Roman" w:hAnsi="Times New Roman" w:cs="Times New Roman"/>
          <w:sz w:val="24"/>
          <w:szCs w:val="24"/>
          <w:lang w:val="lv-LV" w:eastAsia="lv-LV"/>
        </w:rPr>
        <w:t xml:space="preserve"> personām</w:t>
      </w:r>
      <w:r w:rsidR="00C06A09" w:rsidRPr="00AF0F32">
        <w:rPr>
          <w:rFonts w:ascii="Times New Roman" w:eastAsia="Times New Roman" w:hAnsi="Times New Roman" w:cs="Times New Roman"/>
          <w:sz w:val="24"/>
          <w:szCs w:val="24"/>
          <w:lang w:val="lv-LV" w:eastAsia="lv-LV"/>
        </w:rPr>
        <w:t xml:space="preserve"> bez reģistrētas dzīvesvieta</w:t>
      </w:r>
      <w:r w:rsidR="00953B2C" w:rsidRPr="00AF0F32">
        <w:rPr>
          <w:rFonts w:ascii="Times New Roman" w:eastAsia="Times New Roman" w:hAnsi="Times New Roman" w:cs="Times New Roman"/>
          <w:sz w:val="24"/>
          <w:szCs w:val="24"/>
          <w:lang w:val="lv-LV" w:eastAsia="lv-LV"/>
        </w:rPr>
        <w:t>s vai krīzes situācijā nonākušām personām;</w:t>
      </w:r>
      <w:r w:rsidR="00C06A09" w:rsidRPr="00AF0F32">
        <w:rPr>
          <w:rFonts w:ascii="Times New Roman" w:eastAsia="Times New Roman" w:hAnsi="Times New Roman" w:cs="Times New Roman"/>
          <w:sz w:val="24"/>
          <w:szCs w:val="24"/>
          <w:lang w:val="lv-LV" w:eastAsia="lv-LV"/>
        </w:rPr>
        <w:t xml:space="preserve"> </w:t>
      </w:r>
    </w:p>
    <w:p w14:paraId="61E72272" w14:textId="77777777" w:rsidR="00C06A09" w:rsidRPr="00AF0F32" w:rsidRDefault="00823455" w:rsidP="00AF0F32">
      <w:pPr>
        <w:pStyle w:val="ListParagraph"/>
        <w:numPr>
          <w:ilvl w:val="0"/>
          <w:numId w:val="17"/>
        </w:numPr>
        <w:spacing w:before="100" w:beforeAutospacing="1" w:after="100" w:afterAutospacing="1" w:line="360" w:lineRule="auto"/>
        <w:jc w:val="both"/>
        <w:rPr>
          <w:rFonts w:ascii="Times New Roman" w:eastAsia="Times New Roman" w:hAnsi="Times New Roman" w:cs="Times New Roman"/>
          <w:sz w:val="24"/>
          <w:szCs w:val="24"/>
          <w:lang w:val="lv-LV" w:eastAsia="lv-LV"/>
        </w:rPr>
      </w:pPr>
      <w:r w:rsidRPr="00AF0F32">
        <w:rPr>
          <w:rFonts w:ascii="Times New Roman" w:eastAsia="Times New Roman" w:hAnsi="Times New Roman" w:cs="Times New Roman"/>
          <w:sz w:val="24"/>
          <w:szCs w:val="24"/>
          <w:lang w:val="lv-LV" w:eastAsia="lv-LV"/>
        </w:rPr>
        <w:t xml:space="preserve">Dienas </w:t>
      </w:r>
      <w:r w:rsidR="0085639D" w:rsidRPr="00AF0F32">
        <w:rPr>
          <w:rFonts w:ascii="Times New Roman" w:eastAsia="Times New Roman" w:hAnsi="Times New Roman" w:cs="Times New Roman"/>
          <w:sz w:val="24"/>
          <w:szCs w:val="24"/>
          <w:lang w:val="lv-LV" w:eastAsia="lv-LV"/>
        </w:rPr>
        <w:t>centra</w:t>
      </w:r>
      <w:r w:rsidRPr="00AF0F32">
        <w:rPr>
          <w:rFonts w:ascii="Times New Roman" w:eastAsia="Times New Roman" w:hAnsi="Times New Roman" w:cs="Times New Roman"/>
          <w:sz w:val="24"/>
          <w:szCs w:val="24"/>
          <w:lang w:val="lv-LV" w:eastAsia="lv-LV"/>
        </w:rPr>
        <w:t xml:space="preserve"> pensijas vecuma personām un invalīdiem</w:t>
      </w:r>
      <w:r w:rsidR="0085639D" w:rsidRPr="00AF0F32">
        <w:rPr>
          <w:rFonts w:ascii="Times New Roman" w:eastAsia="Times New Roman" w:hAnsi="Times New Roman" w:cs="Times New Roman"/>
          <w:sz w:val="24"/>
          <w:szCs w:val="24"/>
          <w:lang w:val="lv-LV" w:eastAsia="lv-LV"/>
        </w:rPr>
        <w:t xml:space="preserve"> </w:t>
      </w:r>
      <w:r w:rsidR="007C1339">
        <w:rPr>
          <w:rFonts w:ascii="Times New Roman" w:eastAsia="Times New Roman" w:hAnsi="Times New Roman" w:cs="Times New Roman"/>
          <w:sz w:val="24"/>
          <w:szCs w:val="24"/>
          <w:lang w:val="lv-LV" w:eastAsia="lv-LV"/>
        </w:rPr>
        <w:t xml:space="preserve">sociālos </w:t>
      </w:r>
      <w:r w:rsidR="0085639D" w:rsidRPr="00AF0F32">
        <w:rPr>
          <w:rFonts w:ascii="Times New Roman" w:eastAsia="Times New Roman" w:hAnsi="Times New Roman" w:cs="Times New Roman"/>
          <w:sz w:val="24"/>
          <w:szCs w:val="24"/>
          <w:lang w:val="lv-LV" w:eastAsia="lv-LV"/>
        </w:rPr>
        <w:t>pakalpojumu</w:t>
      </w:r>
      <w:r w:rsidR="00367808">
        <w:rPr>
          <w:rFonts w:ascii="Times New Roman" w:eastAsia="Times New Roman" w:hAnsi="Times New Roman" w:cs="Times New Roman"/>
          <w:sz w:val="24"/>
          <w:szCs w:val="24"/>
          <w:lang w:val="lv-LV" w:eastAsia="lv-LV"/>
        </w:rPr>
        <w:t>s</w:t>
      </w:r>
      <w:r w:rsidR="0085639D" w:rsidRPr="00AF0F32">
        <w:rPr>
          <w:rFonts w:ascii="Times New Roman" w:eastAsia="Times New Roman" w:hAnsi="Times New Roman" w:cs="Times New Roman"/>
          <w:sz w:val="24"/>
          <w:szCs w:val="24"/>
          <w:lang w:val="lv-LV" w:eastAsia="lv-LV"/>
        </w:rPr>
        <w:t xml:space="preserve"> </w:t>
      </w:r>
      <w:r w:rsidR="00C06A09" w:rsidRPr="00AF0F32">
        <w:rPr>
          <w:rFonts w:ascii="Times New Roman" w:eastAsia="Times New Roman" w:hAnsi="Times New Roman" w:cs="Times New Roman"/>
          <w:sz w:val="24"/>
          <w:szCs w:val="24"/>
          <w:lang w:val="lv-LV" w:eastAsia="lv-LV"/>
        </w:rPr>
        <w:t xml:space="preserve">sniedz </w:t>
      </w:r>
      <w:r w:rsidR="00367808">
        <w:rPr>
          <w:rFonts w:ascii="Times New Roman" w:eastAsia="Times New Roman" w:hAnsi="Times New Roman" w:cs="Times New Roman"/>
          <w:sz w:val="24"/>
          <w:szCs w:val="24"/>
          <w:lang w:val="lv-LV" w:eastAsia="lv-LV"/>
        </w:rPr>
        <w:t>personām, kuras sasniegušas vecumu</w:t>
      </w:r>
      <w:r w:rsidR="0085639D" w:rsidRPr="00AF0F32">
        <w:rPr>
          <w:rFonts w:ascii="Times New Roman" w:eastAsia="Times New Roman" w:hAnsi="Times New Roman" w:cs="Times New Roman"/>
          <w:sz w:val="24"/>
          <w:szCs w:val="24"/>
          <w:lang w:val="lv-LV" w:eastAsia="lv-LV"/>
        </w:rPr>
        <w:t>, kas dod ties</w:t>
      </w:r>
      <w:r w:rsidR="001507CE" w:rsidRPr="00AF0F32">
        <w:rPr>
          <w:rFonts w:ascii="Times New Roman" w:eastAsia="Times New Roman" w:hAnsi="Times New Roman" w:cs="Times New Roman"/>
          <w:sz w:val="24"/>
          <w:szCs w:val="24"/>
          <w:lang w:val="lv-LV" w:eastAsia="lv-LV"/>
        </w:rPr>
        <w:t>ības saņemt valsts vecuma pensiju un personām ar invali</w:t>
      </w:r>
      <w:r w:rsidR="00C06A09" w:rsidRPr="00AF0F32">
        <w:rPr>
          <w:rFonts w:ascii="Times New Roman" w:eastAsia="Times New Roman" w:hAnsi="Times New Roman" w:cs="Times New Roman"/>
          <w:sz w:val="24"/>
          <w:szCs w:val="24"/>
          <w:lang w:val="lv-LV" w:eastAsia="lv-LV"/>
        </w:rPr>
        <w:t>di</w:t>
      </w:r>
      <w:r w:rsidR="001507CE" w:rsidRPr="00AF0F32">
        <w:rPr>
          <w:rFonts w:ascii="Times New Roman" w:eastAsia="Times New Roman" w:hAnsi="Times New Roman" w:cs="Times New Roman"/>
          <w:sz w:val="24"/>
          <w:szCs w:val="24"/>
          <w:lang w:val="lv-LV" w:eastAsia="lv-LV"/>
        </w:rPr>
        <w:t>tāti;</w:t>
      </w:r>
      <w:r w:rsidR="00C06A09" w:rsidRPr="00AF0F32">
        <w:rPr>
          <w:rFonts w:ascii="Times New Roman" w:eastAsia="Times New Roman" w:hAnsi="Times New Roman" w:cs="Times New Roman"/>
          <w:sz w:val="24"/>
          <w:szCs w:val="24"/>
          <w:lang w:val="lv-LV" w:eastAsia="lv-LV"/>
        </w:rPr>
        <w:t xml:space="preserve"> </w:t>
      </w:r>
    </w:p>
    <w:p w14:paraId="7B215EFB" w14:textId="77777777" w:rsidR="00C06A09" w:rsidRDefault="00C06A09" w:rsidP="00B07E91">
      <w:pPr>
        <w:pStyle w:val="ListParagraph"/>
        <w:numPr>
          <w:ilvl w:val="0"/>
          <w:numId w:val="18"/>
        </w:numPr>
        <w:spacing w:before="100" w:beforeAutospacing="1" w:after="100" w:afterAutospacing="1" w:line="360" w:lineRule="auto"/>
        <w:jc w:val="both"/>
        <w:rPr>
          <w:rFonts w:ascii="Times New Roman" w:eastAsia="Times New Roman" w:hAnsi="Times New Roman" w:cs="Times New Roman"/>
          <w:sz w:val="24"/>
          <w:szCs w:val="24"/>
          <w:lang w:val="lv-LV" w:eastAsia="lv-LV"/>
        </w:rPr>
      </w:pPr>
      <w:r w:rsidRPr="001507CE">
        <w:rPr>
          <w:rFonts w:ascii="Times New Roman" w:eastAsia="Times New Roman" w:hAnsi="Times New Roman" w:cs="Times New Roman"/>
          <w:sz w:val="24"/>
          <w:szCs w:val="24"/>
          <w:lang w:val="lv-LV" w:eastAsia="lv-LV"/>
        </w:rPr>
        <w:t>Zu</w:t>
      </w:r>
      <w:r w:rsidR="00823455" w:rsidRPr="001507CE">
        <w:rPr>
          <w:rFonts w:ascii="Times New Roman" w:eastAsia="Times New Roman" w:hAnsi="Times New Roman" w:cs="Times New Roman"/>
          <w:sz w:val="24"/>
          <w:szCs w:val="24"/>
          <w:lang w:val="lv-LV" w:eastAsia="lv-LV"/>
        </w:rPr>
        <w:t xml:space="preserve">pas virtuves pakalpojumu </w:t>
      </w:r>
      <w:r w:rsidRPr="001507CE">
        <w:rPr>
          <w:rFonts w:ascii="Times New Roman" w:eastAsia="Times New Roman" w:hAnsi="Times New Roman" w:cs="Times New Roman"/>
          <w:sz w:val="24"/>
          <w:szCs w:val="24"/>
          <w:lang w:val="lv-LV" w:eastAsia="lv-LV"/>
        </w:rPr>
        <w:t xml:space="preserve">sniedz  ārkārtas situācijā nonākušām personām; </w:t>
      </w:r>
    </w:p>
    <w:p w14:paraId="4A45AEC8" w14:textId="77777777" w:rsidR="00D87813" w:rsidRDefault="001507CE" w:rsidP="00B07E91">
      <w:pPr>
        <w:pStyle w:val="ListParagraph"/>
        <w:numPr>
          <w:ilvl w:val="0"/>
          <w:numId w:val="18"/>
        </w:numPr>
        <w:spacing w:before="100" w:beforeAutospacing="1" w:after="100" w:afterAutospacing="1" w:line="36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Veselību veicinošus pakalpojumus</w:t>
      </w:r>
      <w:r w:rsidR="002B6C18">
        <w:rPr>
          <w:rFonts w:ascii="Times New Roman" w:eastAsia="Times New Roman" w:hAnsi="Times New Roman" w:cs="Times New Roman"/>
          <w:sz w:val="24"/>
          <w:szCs w:val="24"/>
          <w:lang w:val="lv-LV" w:eastAsia="lv-LV"/>
        </w:rPr>
        <w:t xml:space="preserve"> sniedz Jūrmalas pašvaldības iedzīvotājiem:</w:t>
      </w:r>
      <w:r w:rsidR="00367808">
        <w:rPr>
          <w:rFonts w:ascii="Times New Roman" w:eastAsia="Times New Roman" w:hAnsi="Times New Roman" w:cs="Times New Roman"/>
          <w:sz w:val="24"/>
          <w:szCs w:val="24"/>
          <w:lang w:val="lv-LV" w:eastAsia="lv-LV"/>
        </w:rPr>
        <w:t xml:space="preserve"> </w:t>
      </w:r>
      <w:r w:rsidR="00C06A09" w:rsidRPr="001507CE">
        <w:rPr>
          <w:rFonts w:ascii="Times New Roman" w:eastAsia="Times New Roman" w:hAnsi="Times New Roman" w:cs="Times New Roman"/>
          <w:sz w:val="24"/>
          <w:szCs w:val="24"/>
          <w:lang w:val="lv-LV" w:eastAsia="lv-LV"/>
        </w:rPr>
        <w:t>fizioterapeita</w:t>
      </w:r>
      <w:r w:rsidR="00592D70">
        <w:rPr>
          <w:rFonts w:ascii="Times New Roman" w:eastAsia="Times New Roman" w:hAnsi="Times New Roman" w:cs="Times New Roman"/>
          <w:sz w:val="24"/>
          <w:szCs w:val="24"/>
          <w:lang w:val="lv-LV" w:eastAsia="lv-LV"/>
        </w:rPr>
        <w:t xml:space="preserve"> pakalpojumu – personām, kuras sasniegušas  likumā noteikto vecuma</w:t>
      </w:r>
      <w:r w:rsidR="00102BC1">
        <w:rPr>
          <w:rFonts w:ascii="Times New Roman" w:eastAsia="Times New Roman" w:hAnsi="Times New Roman" w:cs="Times New Roman"/>
          <w:sz w:val="24"/>
          <w:szCs w:val="24"/>
          <w:lang w:val="lv-LV" w:eastAsia="lv-LV"/>
        </w:rPr>
        <w:t xml:space="preserve"> pensijas </w:t>
      </w:r>
      <w:r w:rsidR="00592D70">
        <w:rPr>
          <w:rFonts w:ascii="Times New Roman" w:eastAsia="Times New Roman" w:hAnsi="Times New Roman" w:cs="Times New Roman"/>
          <w:sz w:val="24"/>
          <w:szCs w:val="24"/>
          <w:lang w:val="lv-LV" w:eastAsia="lv-LV"/>
        </w:rPr>
        <w:t xml:space="preserve"> piešķiršanas vecumu,</w:t>
      </w:r>
      <w:r w:rsidR="00D87813">
        <w:rPr>
          <w:rFonts w:ascii="Times New Roman" w:eastAsia="Times New Roman" w:hAnsi="Times New Roman" w:cs="Times New Roman"/>
          <w:sz w:val="24"/>
          <w:szCs w:val="24"/>
          <w:lang w:val="lv-LV" w:eastAsia="lv-LV"/>
        </w:rPr>
        <w:t xml:space="preserve"> </w:t>
      </w:r>
      <w:r w:rsidR="00102BC1">
        <w:rPr>
          <w:rFonts w:ascii="Times New Roman" w:eastAsia="Times New Roman" w:hAnsi="Times New Roman" w:cs="Times New Roman"/>
          <w:sz w:val="24"/>
          <w:szCs w:val="24"/>
          <w:lang w:val="lv-LV" w:eastAsia="lv-LV"/>
        </w:rPr>
        <w:t>lai</w:t>
      </w:r>
      <w:r w:rsidR="00592D70">
        <w:rPr>
          <w:rFonts w:ascii="Times New Roman" w:eastAsia="Times New Roman" w:hAnsi="Times New Roman" w:cs="Times New Roman"/>
          <w:sz w:val="24"/>
          <w:szCs w:val="24"/>
          <w:lang w:val="lv-LV" w:eastAsia="lv-LV"/>
        </w:rPr>
        <w:t xml:space="preserve"> palīdz</w:t>
      </w:r>
      <w:r w:rsidR="00102BC1">
        <w:rPr>
          <w:rFonts w:ascii="Times New Roman" w:eastAsia="Times New Roman" w:hAnsi="Times New Roman" w:cs="Times New Roman"/>
          <w:sz w:val="24"/>
          <w:szCs w:val="24"/>
          <w:lang w:val="lv-LV" w:eastAsia="lv-LV"/>
        </w:rPr>
        <w:t>ētu</w:t>
      </w:r>
      <w:r w:rsidR="00592D70">
        <w:rPr>
          <w:rFonts w:ascii="Times New Roman" w:eastAsia="Times New Roman" w:hAnsi="Times New Roman" w:cs="Times New Roman"/>
          <w:sz w:val="24"/>
          <w:szCs w:val="24"/>
          <w:lang w:val="lv-LV" w:eastAsia="lv-LV"/>
        </w:rPr>
        <w:t xml:space="preserve"> klientam</w:t>
      </w:r>
      <w:r w:rsidR="00C06A09" w:rsidRPr="001507CE">
        <w:rPr>
          <w:rFonts w:ascii="Times New Roman" w:eastAsia="Times New Roman" w:hAnsi="Times New Roman" w:cs="Times New Roman"/>
          <w:sz w:val="24"/>
          <w:szCs w:val="24"/>
          <w:lang w:val="lv-LV" w:eastAsia="lv-LV"/>
        </w:rPr>
        <w:t xml:space="preserve"> </w:t>
      </w:r>
      <w:r w:rsidR="00D87813">
        <w:rPr>
          <w:rFonts w:ascii="Times New Roman" w:eastAsia="Times New Roman" w:hAnsi="Times New Roman" w:cs="Times New Roman"/>
          <w:sz w:val="24"/>
          <w:szCs w:val="24"/>
          <w:lang w:val="lv-LV" w:eastAsia="lv-LV"/>
        </w:rPr>
        <w:t>atgūt zaudēto funkciju vai mazināt</w:t>
      </w:r>
      <w:r w:rsidR="00102BC1">
        <w:rPr>
          <w:rFonts w:ascii="Times New Roman" w:eastAsia="Times New Roman" w:hAnsi="Times New Roman" w:cs="Times New Roman"/>
          <w:sz w:val="24"/>
          <w:szCs w:val="24"/>
          <w:lang w:val="lv-LV" w:eastAsia="lv-LV"/>
        </w:rPr>
        <w:t>u</w:t>
      </w:r>
      <w:r w:rsidR="00D87813">
        <w:rPr>
          <w:rFonts w:ascii="Times New Roman" w:eastAsia="Times New Roman" w:hAnsi="Times New Roman" w:cs="Times New Roman"/>
          <w:sz w:val="24"/>
          <w:szCs w:val="24"/>
          <w:lang w:val="lv-LV" w:eastAsia="lv-LV"/>
        </w:rPr>
        <w:t xml:space="preserve"> tās trūkumu, pielietojot ārstnieciskās vingrošanas metodes;</w:t>
      </w:r>
    </w:p>
    <w:p w14:paraId="6E4F0233" w14:textId="77777777" w:rsidR="00855B16" w:rsidRDefault="00C06A09" w:rsidP="00B07E91">
      <w:pPr>
        <w:pStyle w:val="ListParagraph"/>
        <w:spacing w:before="100" w:beforeAutospacing="1" w:after="100" w:afterAutospacing="1" w:line="360" w:lineRule="auto"/>
        <w:jc w:val="both"/>
        <w:rPr>
          <w:rFonts w:ascii="Times New Roman" w:eastAsia="Times New Roman" w:hAnsi="Times New Roman" w:cs="Times New Roman"/>
          <w:sz w:val="24"/>
          <w:szCs w:val="24"/>
          <w:lang w:val="lv-LV" w:eastAsia="lv-LV"/>
        </w:rPr>
      </w:pPr>
      <w:r w:rsidRPr="001507CE">
        <w:rPr>
          <w:rFonts w:ascii="Times New Roman" w:eastAsia="Times New Roman" w:hAnsi="Times New Roman" w:cs="Times New Roman"/>
          <w:sz w:val="24"/>
          <w:szCs w:val="24"/>
          <w:lang w:val="lv-LV" w:eastAsia="lv-LV"/>
        </w:rPr>
        <w:t xml:space="preserve"> </w:t>
      </w:r>
      <w:proofErr w:type="spellStart"/>
      <w:r w:rsidRPr="001507CE">
        <w:rPr>
          <w:rFonts w:ascii="Times New Roman" w:eastAsia="Times New Roman" w:hAnsi="Times New Roman" w:cs="Times New Roman"/>
          <w:sz w:val="24"/>
          <w:szCs w:val="24"/>
          <w:lang w:val="lv-LV" w:eastAsia="lv-LV"/>
        </w:rPr>
        <w:t>ergoterapeita</w:t>
      </w:r>
      <w:proofErr w:type="spellEnd"/>
      <w:r w:rsidRPr="001507CE">
        <w:rPr>
          <w:rFonts w:ascii="Times New Roman" w:eastAsia="Times New Roman" w:hAnsi="Times New Roman" w:cs="Times New Roman"/>
          <w:sz w:val="24"/>
          <w:szCs w:val="24"/>
          <w:lang w:val="lv-LV" w:eastAsia="lv-LV"/>
        </w:rPr>
        <w:t xml:space="preserve"> pakalpo</w:t>
      </w:r>
      <w:r w:rsidR="00D87813">
        <w:rPr>
          <w:rFonts w:ascii="Times New Roman" w:eastAsia="Times New Roman" w:hAnsi="Times New Roman" w:cs="Times New Roman"/>
          <w:sz w:val="24"/>
          <w:szCs w:val="24"/>
          <w:lang w:val="lv-LV" w:eastAsia="lv-LV"/>
        </w:rPr>
        <w:t xml:space="preserve">jumu personām, kuras sasniegušas likumā noteikto vecuma </w:t>
      </w:r>
      <w:r w:rsidRPr="001507CE">
        <w:rPr>
          <w:rFonts w:ascii="Times New Roman" w:eastAsia="Times New Roman" w:hAnsi="Times New Roman" w:cs="Times New Roman"/>
          <w:sz w:val="24"/>
          <w:szCs w:val="24"/>
          <w:lang w:val="lv-LV" w:eastAsia="lv-LV"/>
        </w:rPr>
        <w:t xml:space="preserve">pensijas </w:t>
      </w:r>
      <w:r w:rsidR="00D87813">
        <w:rPr>
          <w:rFonts w:ascii="Times New Roman" w:eastAsia="Times New Roman" w:hAnsi="Times New Roman" w:cs="Times New Roman"/>
          <w:sz w:val="24"/>
          <w:szCs w:val="24"/>
          <w:lang w:val="lv-LV" w:eastAsia="lv-LV"/>
        </w:rPr>
        <w:t xml:space="preserve">piešķiršanas vecumu, </w:t>
      </w:r>
      <w:r w:rsidR="00102BC1">
        <w:rPr>
          <w:rFonts w:ascii="Times New Roman" w:eastAsia="Times New Roman" w:hAnsi="Times New Roman" w:cs="Times New Roman"/>
          <w:sz w:val="24"/>
          <w:szCs w:val="24"/>
          <w:lang w:val="lv-LV" w:eastAsia="lv-LV"/>
        </w:rPr>
        <w:t xml:space="preserve">lai </w:t>
      </w:r>
      <w:r w:rsidR="00D87813">
        <w:rPr>
          <w:rFonts w:ascii="Times New Roman" w:eastAsia="Times New Roman" w:hAnsi="Times New Roman" w:cs="Times New Roman"/>
          <w:sz w:val="24"/>
          <w:szCs w:val="24"/>
          <w:lang w:val="lv-LV" w:eastAsia="lv-LV"/>
        </w:rPr>
        <w:t xml:space="preserve">uzlabotu dzīves kvalitāti, </w:t>
      </w:r>
      <w:r w:rsidR="00102BC1">
        <w:rPr>
          <w:rFonts w:ascii="Times New Roman" w:eastAsia="Times New Roman" w:hAnsi="Times New Roman" w:cs="Times New Roman"/>
          <w:sz w:val="24"/>
          <w:szCs w:val="24"/>
          <w:lang w:val="lv-LV" w:eastAsia="lv-LV"/>
        </w:rPr>
        <w:t xml:space="preserve">varētu </w:t>
      </w:r>
      <w:r w:rsidR="00D87813">
        <w:rPr>
          <w:rFonts w:ascii="Times New Roman" w:eastAsia="Times New Roman" w:hAnsi="Times New Roman" w:cs="Times New Roman"/>
          <w:sz w:val="24"/>
          <w:szCs w:val="24"/>
          <w:lang w:val="lv-LV" w:eastAsia="lv-LV"/>
        </w:rPr>
        <w:t>veikt</w:t>
      </w:r>
      <w:r w:rsidR="00001B7D">
        <w:rPr>
          <w:rFonts w:ascii="Times New Roman" w:eastAsia="Times New Roman" w:hAnsi="Times New Roman" w:cs="Times New Roman"/>
          <w:sz w:val="24"/>
          <w:szCs w:val="24"/>
          <w:lang w:val="lv-LV" w:eastAsia="lv-LV"/>
        </w:rPr>
        <w:t xml:space="preserve"> ikdienas aktivitātes </w:t>
      </w:r>
      <w:r w:rsidR="00D87813">
        <w:rPr>
          <w:rFonts w:ascii="Times New Roman" w:eastAsia="Times New Roman" w:hAnsi="Times New Roman" w:cs="Times New Roman"/>
          <w:sz w:val="24"/>
          <w:szCs w:val="24"/>
          <w:lang w:val="lv-LV" w:eastAsia="lv-LV"/>
        </w:rPr>
        <w:t>paša spēkiem;</w:t>
      </w:r>
      <w:r w:rsidRPr="00001B7D">
        <w:rPr>
          <w:rFonts w:ascii="Times New Roman" w:eastAsia="Times New Roman" w:hAnsi="Times New Roman" w:cs="Times New Roman"/>
          <w:sz w:val="24"/>
          <w:szCs w:val="24"/>
          <w:lang w:val="lv-LV" w:eastAsia="lv-LV"/>
        </w:rPr>
        <w:t xml:space="preserve"> </w:t>
      </w:r>
    </w:p>
    <w:p w14:paraId="68144CAB" w14:textId="77777777" w:rsidR="00855B16" w:rsidRDefault="00855B16" w:rsidP="00B07E91">
      <w:pPr>
        <w:pStyle w:val="ListParagraph"/>
        <w:spacing w:before="100" w:beforeAutospacing="1" w:after="100" w:afterAutospacing="1" w:line="36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vingrošanas ūdenī pakalpojumu sniedz personām ar aptaukošanos, lai mazinātu un novērstu liekā svara radīto kaitējumu veselībai. </w:t>
      </w:r>
    </w:p>
    <w:p w14:paraId="6DCE3CEC" w14:textId="77777777" w:rsidR="00FC2504" w:rsidRDefault="00C06A09" w:rsidP="00FC2504">
      <w:pPr>
        <w:pStyle w:val="ListParagraph"/>
        <w:spacing w:before="100" w:beforeAutospacing="1" w:after="100" w:afterAutospacing="1" w:line="360" w:lineRule="auto"/>
        <w:jc w:val="both"/>
        <w:rPr>
          <w:rFonts w:ascii="Times New Roman" w:eastAsia="Times New Roman" w:hAnsi="Times New Roman" w:cs="Times New Roman"/>
          <w:sz w:val="24"/>
          <w:szCs w:val="24"/>
          <w:lang w:val="lv-LV" w:eastAsia="lv-LV"/>
        </w:rPr>
      </w:pPr>
      <w:proofErr w:type="spellStart"/>
      <w:r w:rsidRPr="00001B7D">
        <w:rPr>
          <w:rFonts w:ascii="Times New Roman" w:eastAsia="Times New Roman" w:hAnsi="Times New Roman" w:cs="Times New Roman"/>
          <w:sz w:val="24"/>
          <w:szCs w:val="24"/>
          <w:lang w:val="lv-LV" w:eastAsia="lv-LV"/>
        </w:rPr>
        <w:t>farmakoterapijas</w:t>
      </w:r>
      <w:proofErr w:type="spellEnd"/>
      <w:r w:rsidRPr="00001B7D">
        <w:rPr>
          <w:rFonts w:ascii="Times New Roman" w:eastAsia="Times New Roman" w:hAnsi="Times New Roman" w:cs="Times New Roman"/>
          <w:sz w:val="24"/>
          <w:szCs w:val="24"/>
          <w:lang w:val="lv-LV" w:eastAsia="lv-LV"/>
        </w:rPr>
        <w:t xml:space="preserve"> pakalpojumus no </w:t>
      </w:r>
      <w:proofErr w:type="spellStart"/>
      <w:r w:rsidRPr="00001B7D">
        <w:rPr>
          <w:rFonts w:ascii="Times New Roman" w:eastAsia="Times New Roman" w:hAnsi="Times New Roman" w:cs="Times New Roman"/>
          <w:sz w:val="24"/>
          <w:szCs w:val="24"/>
          <w:lang w:val="lv-LV" w:eastAsia="lv-LV"/>
        </w:rPr>
        <w:t>opiātiem</w:t>
      </w:r>
      <w:proofErr w:type="spellEnd"/>
      <w:r w:rsidRPr="00001B7D">
        <w:rPr>
          <w:rFonts w:ascii="Times New Roman" w:eastAsia="Times New Roman" w:hAnsi="Times New Roman" w:cs="Times New Roman"/>
          <w:sz w:val="24"/>
          <w:szCs w:val="24"/>
          <w:lang w:val="lv-LV" w:eastAsia="lv-LV"/>
        </w:rPr>
        <w:t xml:space="preserve"> atkarīgām personām; </w:t>
      </w:r>
    </w:p>
    <w:p w14:paraId="1C040CCB" w14:textId="77777777" w:rsidR="00C06A09" w:rsidRPr="00FC2504" w:rsidRDefault="00C06A09" w:rsidP="00FC2504">
      <w:pPr>
        <w:pStyle w:val="ListParagraph"/>
        <w:numPr>
          <w:ilvl w:val="0"/>
          <w:numId w:val="18"/>
        </w:numPr>
        <w:spacing w:before="100" w:beforeAutospacing="1" w:after="100" w:afterAutospacing="1" w:line="360" w:lineRule="auto"/>
        <w:jc w:val="both"/>
        <w:rPr>
          <w:rFonts w:ascii="Times New Roman" w:eastAsia="Times New Roman" w:hAnsi="Times New Roman" w:cs="Times New Roman"/>
          <w:sz w:val="24"/>
          <w:szCs w:val="24"/>
          <w:lang w:val="lv-LV" w:eastAsia="lv-LV"/>
        </w:rPr>
      </w:pPr>
      <w:r w:rsidRPr="00FC2504">
        <w:rPr>
          <w:rFonts w:ascii="Times New Roman" w:eastAsia="Times New Roman" w:hAnsi="Times New Roman" w:cs="Times New Roman"/>
          <w:sz w:val="24"/>
          <w:szCs w:val="24"/>
          <w:lang w:val="lv-LV" w:eastAsia="lv-LV"/>
        </w:rPr>
        <w:t xml:space="preserve">Mācību centrs īsteno profesionālās pilnveides, tālākizglītības programmas un kvalifikācijas paaugstināšanu pieaugušām personām; </w:t>
      </w:r>
    </w:p>
    <w:p w14:paraId="626B8051" w14:textId="77777777" w:rsidR="00C06A09" w:rsidRDefault="0051620D" w:rsidP="00B07E91">
      <w:pPr>
        <w:pStyle w:val="ListParagraph"/>
        <w:numPr>
          <w:ilvl w:val="0"/>
          <w:numId w:val="18"/>
        </w:numPr>
        <w:spacing w:before="100" w:beforeAutospacing="1" w:after="100" w:afterAutospacing="1" w:line="36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1B542A">
        <w:rPr>
          <w:rFonts w:ascii="Times New Roman" w:eastAsia="Times New Roman" w:hAnsi="Times New Roman" w:cs="Times New Roman"/>
          <w:sz w:val="24"/>
          <w:szCs w:val="24"/>
          <w:lang w:val="lv-LV" w:eastAsia="lv-LV"/>
        </w:rPr>
        <w:t xml:space="preserve">Pavadoņu </w:t>
      </w:r>
      <w:r w:rsidR="003766C2">
        <w:rPr>
          <w:rFonts w:ascii="Times New Roman" w:eastAsia="Times New Roman" w:hAnsi="Times New Roman" w:cs="Times New Roman"/>
          <w:sz w:val="24"/>
          <w:szCs w:val="24"/>
          <w:lang w:val="lv-LV" w:eastAsia="lv-LV"/>
        </w:rPr>
        <w:t xml:space="preserve">pakalpojumu </w:t>
      </w:r>
      <w:r w:rsidR="00C06A09" w:rsidRPr="00C06A09">
        <w:rPr>
          <w:rFonts w:ascii="Times New Roman" w:eastAsia="Times New Roman" w:hAnsi="Times New Roman" w:cs="Times New Roman"/>
          <w:sz w:val="24"/>
          <w:szCs w:val="24"/>
          <w:lang w:val="lv-LV" w:eastAsia="lv-LV"/>
        </w:rPr>
        <w:t xml:space="preserve">sniedz </w:t>
      </w:r>
      <w:r w:rsidR="003766C2">
        <w:rPr>
          <w:rFonts w:ascii="Times New Roman" w:eastAsia="Times New Roman" w:hAnsi="Times New Roman" w:cs="Times New Roman"/>
          <w:sz w:val="24"/>
          <w:szCs w:val="24"/>
          <w:lang w:val="lv-LV" w:eastAsia="lv-LV"/>
        </w:rPr>
        <w:t xml:space="preserve"> perso</w:t>
      </w:r>
      <w:r w:rsidR="00C06A09" w:rsidRPr="00C06A09">
        <w:rPr>
          <w:rFonts w:ascii="Times New Roman" w:eastAsia="Times New Roman" w:hAnsi="Times New Roman" w:cs="Times New Roman"/>
          <w:sz w:val="24"/>
          <w:szCs w:val="24"/>
          <w:lang w:val="lv-LV" w:eastAsia="lv-LV"/>
        </w:rPr>
        <w:t>nām</w:t>
      </w:r>
      <w:r w:rsidR="003766C2">
        <w:rPr>
          <w:rFonts w:ascii="Times New Roman" w:eastAsia="Times New Roman" w:hAnsi="Times New Roman" w:cs="Times New Roman"/>
          <w:sz w:val="24"/>
          <w:szCs w:val="24"/>
          <w:lang w:val="lv-LV" w:eastAsia="lv-LV"/>
        </w:rPr>
        <w:t>, kuras</w:t>
      </w:r>
      <w:r w:rsidR="001B542A">
        <w:rPr>
          <w:rFonts w:ascii="Times New Roman" w:eastAsia="Times New Roman" w:hAnsi="Times New Roman" w:cs="Times New Roman"/>
          <w:sz w:val="24"/>
          <w:szCs w:val="24"/>
          <w:lang w:val="lv-LV" w:eastAsia="lv-LV"/>
        </w:rPr>
        <w:t xml:space="preserve"> funkcionēšanas ierobežojumu dēļ</w:t>
      </w:r>
      <w:r w:rsidR="003766C2">
        <w:rPr>
          <w:rFonts w:ascii="Times New Roman" w:eastAsia="Times New Roman" w:hAnsi="Times New Roman" w:cs="Times New Roman"/>
          <w:sz w:val="24"/>
          <w:szCs w:val="24"/>
          <w:lang w:val="lv-LV" w:eastAsia="lv-LV"/>
        </w:rPr>
        <w:t xml:space="preserve"> nevar patstāvīgi pārvietoties ārpus mājokļa</w:t>
      </w:r>
      <w:r w:rsidR="001B542A">
        <w:rPr>
          <w:rFonts w:ascii="Times New Roman" w:eastAsia="Times New Roman" w:hAnsi="Times New Roman" w:cs="Times New Roman"/>
          <w:sz w:val="24"/>
          <w:szCs w:val="24"/>
          <w:lang w:val="lv-LV" w:eastAsia="lv-LV"/>
        </w:rPr>
        <w:t>,</w:t>
      </w:r>
      <w:r w:rsidR="00C06A09" w:rsidRPr="00C06A09">
        <w:rPr>
          <w:rFonts w:ascii="Times New Roman" w:eastAsia="Times New Roman" w:hAnsi="Times New Roman" w:cs="Times New Roman"/>
          <w:sz w:val="24"/>
          <w:szCs w:val="24"/>
          <w:lang w:val="lv-LV" w:eastAsia="lv-LV"/>
        </w:rPr>
        <w:t xml:space="preserve"> ar</w:t>
      </w:r>
      <w:r w:rsidR="003766C2">
        <w:rPr>
          <w:rFonts w:ascii="Times New Roman" w:eastAsia="Times New Roman" w:hAnsi="Times New Roman" w:cs="Times New Roman"/>
          <w:sz w:val="24"/>
          <w:szCs w:val="24"/>
          <w:lang w:val="lv-LV" w:eastAsia="lv-LV"/>
        </w:rPr>
        <w:t xml:space="preserve"> mērķi nodrošināt personas pamatvajadzības un uzlabot tās dzīves kvalitāti;</w:t>
      </w:r>
      <w:r w:rsidR="00C06A09" w:rsidRPr="00C06A09">
        <w:rPr>
          <w:rFonts w:ascii="Times New Roman" w:eastAsia="Times New Roman" w:hAnsi="Times New Roman" w:cs="Times New Roman"/>
          <w:sz w:val="24"/>
          <w:szCs w:val="24"/>
          <w:lang w:val="lv-LV" w:eastAsia="lv-LV"/>
        </w:rPr>
        <w:t xml:space="preserve"> </w:t>
      </w:r>
    </w:p>
    <w:p w14:paraId="51268296" w14:textId="77777777" w:rsidR="00C06A09" w:rsidRPr="005C60FD" w:rsidRDefault="001B542A" w:rsidP="00B07E91">
      <w:pPr>
        <w:pStyle w:val="ListParagraph"/>
        <w:numPr>
          <w:ilvl w:val="0"/>
          <w:numId w:val="18"/>
        </w:numPr>
        <w:spacing w:before="100" w:beforeAutospacing="1" w:after="100" w:afterAutospacing="1" w:line="36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S</w:t>
      </w:r>
      <w:r w:rsidR="00C06A09" w:rsidRPr="00C06A09">
        <w:rPr>
          <w:rFonts w:ascii="Times New Roman" w:eastAsia="Times New Roman" w:hAnsi="Times New Roman" w:cs="Times New Roman"/>
          <w:sz w:val="24"/>
          <w:szCs w:val="24"/>
          <w:lang w:val="lv-LV" w:eastAsia="lv-LV"/>
        </w:rPr>
        <w:t>ervisa dzīvokļa pakalpojumus</w:t>
      </w:r>
      <w:r w:rsidR="005C60FD">
        <w:rPr>
          <w:rFonts w:ascii="Times New Roman" w:eastAsia="Times New Roman" w:hAnsi="Times New Roman" w:cs="Times New Roman"/>
          <w:sz w:val="24"/>
          <w:szCs w:val="24"/>
          <w:lang w:val="lv-LV" w:eastAsia="lv-LV"/>
        </w:rPr>
        <w:t xml:space="preserve"> sniedz personām </w:t>
      </w:r>
      <w:r w:rsidR="00C06A09" w:rsidRPr="005C60FD">
        <w:rPr>
          <w:rFonts w:ascii="Times New Roman" w:eastAsia="Times New Roman" w:hAnsi="Times New Roman" w:cs="Times New Roman"/>
          <w:sz w:val="24"/>
          <w:szCs w:val="24"/>
          <w:lang w:val="lv-LV" w:eastAsia="lv-LV"/>
        </w:rPr>
        <w:t xml:space="preserve"> ar funkcionāliem traucējumiem</w:t>
      </w:r>
      <w:r>
        <w:rPr>
          <w:rFonts w:ascii="Times New Roman" w:eastAsia="Times New Roman" w:hAnsi="Times New Roman" w:cs="Times New Roman"/>
          <w:sz w:val="24"/>
          <w:szCs w:val="24"/>
          <w:lang w:val="lv-LV" w:eastAsia="lv-LV"/>
        </w:rPr>
        <w:t>,</w:t>
      </w:r>
      <w:r w:rsidR="00C06A09" w:rsidRPr="005C60FD">
        <w:rPr>
          <w:rFonts w:ascii="Times New Roman" w:eastAsia="Times New Roman" w:hAnsi="Times New Roman" w:cs="Times New Roman"/>
          <w:sz w:val="24"/>
          <w:szCs w:val="24"/>
          <w:lang w:val="lv-LV" w:eastAsia="lv-LV"/>
        </w:rPr>
        <w:t xml:space="preserve"> </w:t>
      </w:r>
      <w:r w:rsidR="005C60FD">
        <w:rPr>
          <w:rFonts w:ascii="Times New Roman" w:eastAsia="Times New Roman" w:hAnsi="Times New Roman" w:cs="Times New Roman"/>
          <w:sz w:val="24"/>
          <w:szCs w:val="24"/>
          <w:lang w:val="lv-LV" w:eastAsia="lv-LV"/>
        </w:rPr>
        <w:t>nodrošin</w:t>
      </w:r>
      <w:r>
        <w:rPr>
          <w:rFonts w:ascii="Times New Roman" w:eastAsia="Times New Roman" w:hAnsi="Times New Roman" w:cs="Times New Roman"/>
          <w:sz w:val="24"/>
          <w:szCs w:val="24"/>
          <w:lang w:val="lv-LV" w:eastAsia="lv-LV"/>
        </w:rPr>
        <w:t>ot</w:t>
      </w:r>
      <w:r w:rsidR="005C60FD">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šīm personām </w:t>
      </w:r>
      <w:r w:rsidR="005C60FD">
        <w:rPr>
          <w:rFonts w:ascii="Times New Roman" w:eastAsia="Times New Roman" w:hAnsi="Times New Roman" w:cs="Times New Roman"/>
          <w:sz w:val="24"/>
          <w:szCs w:val="24"/>
          <w:lang w:val="lv-LV" w:eastAsia="lv-LV"/>
        </w:rPr>
        <w:t>pēc iesp</w:t>
      </w:r>
      <w:r w:rsidR="002B3F9D">
        <w:rPr>
          <w:rFonts w:ascii="Times New Roman" w:eastAsia="Times New Roman" w:hAnsi="Times New Roman" w:cs="Times New Roman"/>
          <w:sz w:val="24"/>
          <w:szCs w:val="24"/>
          <w:lang w:val="lv-LV" w:eastAsia="lv-LV"/>
        </w:rPr>
        <w:t>ējas ilgāku neatkarīgu un patstāvīgu dzīvi mājoklī, saglabājot pašaprūpes iespējas un funkcionēšanu sabiedrībā;</w:t>
      </w:r>
      <w:r w:rsidR="00C06A09" w:rsidRPr="005C60FD">
        <w:rPr>
          <w:rFonts w:ascii="Times New Roman" w:eastAsia="Times New Roman" w:hAnsi="Times New Roman" w:cs="Times New Roman"/>
          <w:sz w:val="24"/>
          <w:szCs w:val="24"/>
          <w:lang w:val="lv-LV" w:eastAsia="lv-LV"/>
        </w:rPr>
        <w:t xml:space="preserve"> </w:t>
      </w:r>
    </w:p>
    <w:p w14:paraId="4D6C8231" w14:textId="77777777" w:rsidR="00C06A09" w:rsidRPr="00B0524F" w:rsidRDefault="00C06A09" w:rsidP="00B07E91">
      <w:pPr>
        <w:pStyle w:val="ListParagraph"/>
        <w:numPr>
          <w:ilvl w:val="0"/>
          <w:numId w:val="18"/>
        </w:numPr>
        <w:spacing w:before="100" w:beforeAutospacing="1" w:after="100" w:afterAutospacing="1" w:line="360" w:lineRule="auto"/>
        <w:jc w:val="both"/>
        <w:rPr>
          <w:rFonts w:ascii="Times New Roman" w:eastAsia="Times New Roman" w:hAnsi="Times New Roman" w:cs="Times New Roman"/>
          <w:sz w:val="24"/>
          <w:szCs w:val="24"/>
          <w:lang w:val="lv-LV" w:eastAsia="lv-LV"/>
        </w:rPr>
      </w:pPr>
      <w:r w:rsidRPr="00C06A09">
        <w:rPr>
          <w:rFonts w:ascii="Times New Roman" w:eastAsia="Times New Roman" w:hAnsi="Times New Roman" w:cs="Times New Roman"/>
          <w:sz w:val="24"/>
          <w:szCs w:val="24"/>
          <w:lang w:val="lv-LV" w:eastAsia="lv-LV"/>
        </w:rPr>
        <w:t>G</w:t>
      </w:r>
      <w:r w:rsidR="002B3F9D">
        <w:rPr>
          <w:rFonts w:ascii="Times New Roman" w:eastAsia="Times New Roman" w:hAnsi="Times New Roman" w:cs="Times New Roman"/>
          <w:sz w:val="24"/>
          <w:szCs w:val="24"/>
          <w:lang w:val="lv-LV" w:eastAsia="lv-LV"/>
        </w:rPr>
        <w:t xml:space="preserve">rupu dzīvokļu pakalpojums nodrošina </w:t>
      </w:r>
      <w:r w:rsidRPr="00C06A09">
        <w:rPr>
          <w:rFonts w:ascii="Times New Roman" w:eastAsia="Times New Roman" w:hAnsi="Times New Roman" w:cs="Times New Roman"/>
          <w:sz w:val="24"/>
          <w:szCs w:val="24"/>
          <w:lang w:val="lv-LV" w:eastAsia="lv-LV"/>
        </w:rPr>
        <w:t xml:space="preserve">mājokli un atbalstu sociālo problēmu risināšanā </w:t>
      </w:r>
      <w:r w:rsidR="001B542A">
        <w:rPr>
          <w:rFonts w:ascii="Times New Roman" w:eastAsia="Times New Roman" w:hAnsi="Times New Roman" w:cs="Times New Roman"/>
          <w:sz w:val="24"/>
          <w:szCs w:val="24"/>
          <w:lang w:val="lv-LV" w:eastAsia="lv-LV"/>
        </w:rPr>
        <w:t>pilngadīgām</w:t>
      </w:r>
      <w:r w:rsidR="00E22225">
        <w:rPr>
          <w:rFonts w:ascii="Times New Roman" w:eastAsia="Times New Roman" w:hAnsi="Times New Roman" w:cs="Times New Roman"/>
          <w:sz w:val="24"/>
          <w:szCs w:val="24"/>
          <w:lang w:val="lv-LV" w:eastAsia="lv-LV"/>
        </w:rPr>
        <w:t xml:space="preserve"> personām</w:t>
      </w:r>
      <w:r w:rsidR="002B3F9D">
        <w:rPr>
          <w:rFonts w:ascii="Times New Roman" w:eastAsia="Times New Roman" w:hAnsi="Times New Roman" w:cs="Times New Roman"/>
          <w:sz w:val="24"/>
          <w:szCs w:val="24"/>
          <w:lang w:val="lv-LV" w:eastAsia="lv-LV"/>
        </w:rPr>
        <w:t>, kuru deklarētā dzīvesvieta pirms sociālās rehabilitācijas pakalpojuma saņemšanas institūcijā bija Jūrmalas pilsētas administratīvā teritorija</w:t>
      </w:r>
      <w:r w:rsidR="00B0524F">
        <w:rPr>
          <w:rFonts w:ascii="Times New Roman" w:eastAsia="Times New Roman" w:hAnsi="Times New Roman" w:cs="Times New Roman"/>
          <w:sz w:val="24"/>
          <w:szCs w:val="24"/>
          <w:lang w:val="lv-LV" w:eastAsia="lv-LV"/>
        </w:rPr>
        <w:t xml:space="preserve"> un</w:t>
      </w:r>
      <w:r w:rsidR="00B0524F" w:rsidRPr="00B0524F">
        <w:rPr>
          <w:rFonts w:ascii="Times New Roman" w:eastAsia="Times New Roman" w:hAnsi="Times New Roman" w:cs="Times New Roman"/>
          <w:sz w:val="24"/>
          <w:szCs w:val="24"/>
          <w:lang w:val="lv-LV" w:eastAsia="lv-LV"/>
        </w:rPr>
        <w:t xml:space="preserve"> </w:t>
      </w:r>
      <w:r w:rsidRPr="00B0524F">
        <w:rPr>
          <w:rFonts w:ascii="Times New Roman" w:eastAsia="Times New Roman" w:hAnsi="Times New Roman" w:cs="Times New Roman"/>
          <w:sz w:val="24"/>
          <w:szCs w:val="24"/>
          <w:lang w:val="lv-LV" w:eastAsia="lv-LV"/>
        </w:rPr>
        <w:t xml:space="preserve"> kurām ir objektīvas grūtības dzīvot patstāvīgi; </w:t>
      </w:r>
      <w:r w:rsidR="00FC2504">
        <w:rPr>
          <w:rFonts w:ascii="Times New Roman" w:eastAsia="Times New Roman" w:hAnsi="Times New Roman" w:cs="Times New Roman"/>
          <w:sz w:val="24"/>
          <w:szCs w:val="24"/>
          <w:lang w:val="lv-LV" w:eastAsia="lv-LV"/>
        </w:rPr>
        <w:t xml:space="preserve"> </w:t>
      </w:r>
    </w:p>
    <w:p w14:paraId="56CB7980" w14:textId="77777777" w:rsidR="00FC2504" w:rsidRDefault="008C5DA2" w:rsidP="00FC2504">
      <w:pPr>
        <w:pStyle w:val="ListParagraph"/>
        <w:numPr>
          <w:ilvl w:val="0"/>
          <w:numId w:val="18"/>
        </w:numPr>
        <w:spacing w:before="100" w:beforeAutospacing="1" w:after="100" w:afterAutospacing="1" w:line="36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Dienas aprūpes centra</w:t>
      </w:r>
      <w:r w:rsidR="00C06A09" w:rsidRPr="008C5DA2">
        <w:rPr>
          <w:rFonts w:ascii="Times New Roman" w:eastAsia="Times New Roman" w:hAnsi="Times New Roman" w:cs="Times New Roman"/>
          <w:sz w:val="24"/>
          <w:szCs w:val="24"/>
          <w:lang w:val="lv-LV" w:eastAsia="lv-LV"/>
        </w:rPr>
        <w:t xml:space="preserve"> personām ar</w:t>
      </w:r>
      <w:r>
        <w:rPr>
          <w:rFonts w:ascii="Times New Roman" w:eastAsia="Times New Roman" w:hAnsi="Times New Roman" w:cs="Times New Roman"/>
          <w:sz w:val="24"/>
          <w:szCs w:val="24"/>
          <w:lang w:val="lv-LV" w:eastAsia="lv-LV"/>
        </w:rPr>
        <w:t xml:space="preserve"> garīgas veselības traucējumiem pakalpojumu sniedz</w:t>
      </w:r>
      <w:r w:rsidR="00C06A09" w:rsidRPr="008C5DA2">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dienas laikā nestrādājošiem vai strādājošiem nepilnu </w:t>
      </w:r>
      <w:r w:rsidR="001B542A">
        <w:rPr>
          <w:rFonts w:ascii="Times New Roman" w:eastAsia="Times New Roman" w:hAnsi="Times New Roman" w:cs="Times New Roman"/>
          <w:sz w:val="24"/>
          <w:szCs w:val="24"/>
          <w:lang w:val="lv-LV" w:eastAsia="lv-LV"/>
        </w:rPr>
        <w:t>darba laiku invalīdiem ar garīga</w:t>
      </w:r>
      <w:r>
        <w:rPr>
          <w:rFonts w:ascii="Times New Roman" w:eastAsia="Times New Roman" w:hAnsi="Times New Roman" w:cs="Times New Roman"/>
          <w:sz w:val="24"/>
          <w:szCs w:val="24"/>
          <w:lang w:val="lv-LV" w:eastAsia="lv-LV"/>
        </w:rPr>
        <w:t>s veselības traucējumiem. Pakalpojums veicina personu a</w:t>
      </w:r>
      <w:r w:rsidR="001B542A">
        <w:rPr>
          <w:rFonts w:ascii="Times New Roman" w:eastAsia="Times New Roman" w:hAnsi="Times New Roman" w:cs="Times New Roman"/>
          <w:sz w:val="24"/>
          <w:szCs w:val="24"/>
          <w:lang w:val="lv-LV" w:eastAsia="lv-LV"/>
        </w:rPr>
        <w:t>r garīga</w:t>
      </w:r>
      <w:r>
        <w:rPr>
          <w:rFonts w:ascii="Times New Roman" w:eastAsia="Times New Roman" w:hAnsi="Times New Roman" w:cs="Times New Roman"/>
          <w:sz w:val="24"/>
          <w:szCs w:val="24"/>
          <w:lang w:val="lv-LV" w:eastAsia="lv-LV"/>
        </w:rPr>
        <w:t>s veselības traucējumiem sociālo prasmju un iemaņu attīst</w:t>
      </w:r>
      <w:r w:rsidR="00A273F4">
        <w:rPr>
          <w:rFonts w:ascii="Times New Roman" w:eastAsia="Times New Roman" w:hAnsi="Times New Roman" w:cs="Times New Roman"/>
          <w:sz w:val="24"/>
          <w:szCs w:val="24"/>
          <w:lang w:val="lv-LV" w:eastAsia="lv-LV"/>
        </w:rPr>
        <w:t>ī</w:t>
      </w:r>
      <w:r>
        <w:rPr>
          <w:rFonts w:ascii="Times New Roman" w:eastAsia="Times New Roman" w:hAnsi="Times New Roman" w:cs="Times New Roman"/>
          <w:sz w:val="24"/>
          <w:szCs w:val="24"/>
          <w:lang w:val="lv-LV" w:eastAsia="lv-LV"/>
        </w:rPr>
        <w:t>bu un nodrošina b</w:t>
      </w:r>
      <w:r w:rsidR="007A09E5">
        <w:rPr>
          <w:rFonts w:ascii="Times New Roman" w:eastAsia="Times New Roman" w:hAnsi="Times New Roman" w:cs="Times New Roman"/>
          <w:sz w:val="24"/>
          <w:szCs w:val="24"/>
          <w:lang w:val="lv-LV" w:eastAsia="lv-LV"/>
        </w:rPr>
        <w:t>rīvā laika pavadīšanas iespējas;</w:t>
      </w:r>
    </w:p>
    <w:p w14:paraId="57010C53" w14:textId="77777777" w:rsidR="005F4D14" w:rsidRPr="00FC2504" w:rsidRDefault="003D7543" w:rsidP="00FC2504">
      <w:pPr>
        <w:pStyle w:val="ListParagraph"/>
        <w:numPr>
          <w:ilvl w:val="0"/>
          <w:numId w:val="18"/>
        </w:numPr>
        <w:spacing w:before="100" w:beforeAutospacing="1" w:after="100" w:afterAutospacing="1" w:line="360" w:lineRule="auto"/>
        <w:jc w:val="both"/>
        <w:rPr>
          <w:rFonts w:ascii="Times New Roman" w:eastAsia="Times New Roman" w:hAnsi="Times New Roman" w:cs="Times New Roman"/>
          <w:sz w:val="24"/>
          <w:szCs w:val="24"/>
          <w:lang w:val="lv-LV" w:eastAsia="lv-LV"/>
        </w:rPr>
      </w:pPr>
      <w:r w:rsidRPr="00FC2504">
        <w:rPr>
          <w:rFonts w:ascii="Times New Roman" w:hAnsi="Times New Roman" w:cs="Times New Roman"/>
          <w:sz w:val="24"/>
          <w:szCs w:val="24"/>
          <w:lang w:val="lv-LV"/>
        </w:rPr>
        <w:t>Spec</w:t>
      </w:r>
      <w:r w:rsidR="00DD159E" w:rsidRPr="00FC2504">
        <w:rPr>
          <w:rFonts w:ascii="Times New Roman" w:hAnsi="Times New Roman" w:cs="Times New Roman"/>
          <w:sz w:val="24"/>
          <w:szCs w:val="24"/>
          <w:lang w:val="lv-LV"/>
        </w:rPr>
        <w:t>ializētās darbnīcas pakalpojums ir darbnīca ar speciāli pielāgotām darba vietām</w:t>
      </w:r>
      <w:r w:rsidR="007A09E5">
        <w:rPr>
          <w:rFonts w:ascii="Times New Roman" w:hAnsi="Times New Roman" w:cs="Times New Roman"/>
          <w:sz w:val="24"/>
          <w:szCs w:val="24"/>
          <w:lang w:val="lv-LV"/>
        </w:rPr>
        <w:t>,</w:t>
      </w:r>
      <w:r w:rsidR="00DD159E" w:rsidRPr="00FC2504">
        <w:rPr>
          <w:rFonts w:ascii="Times New Roman" w:hAnsi="Times New Roman" w:cs="Times New Roman"/>
          <w:sz w:val="24"/>
          <w:szCs w:val="24"/>
          <w:lang w:val="lv-LV"/>
        </w:rPr>
        <w:t xml:space="preserve"> </w:t>
      </w:r>
      <w:r w:rsidR="007A09E5">
        <w:rPr>
          <w:rFonts w:ascii="Times New Roman" w:hAnsi="Times New Roman" w:cs="Times New Roman"/>
          <w:sz w:val="24"/>
          <w:szCs w:val="24"/>
          <w:lang w:val="lv-LV"/>
        </w:rPr>
        <w:t>k</w:t>
      </w:r>
      <w:r w:rsidR="00DD159E" w:rsidRPr="00FC2504">
        <w:rPr>
          <w:rFonts w:ascii="Times New Roman" w:hAnsi="Times New Roman" w:cs="Times New Roman"/>
          <w:sz w:val="24"/>
          <w:szCs w:val="24"/>
          <w:lang w:val="lv-LV"/>
        </w:rPr>
        <w:t>u</w:t>
      </w:r>
      <w:r w:rsidR="007A09E5">
        <w:rPr>
          <w:rFonts w:ascii="Times New Roman" w:hAnsi="Times New Roman" w:cs="Times New Roman"/>
          <w:sz w:val="24"/>
          <w:szCs w:val="24"/>
          <w:lang w:val="lv-LV"/>
        </w:rPr>
        <w:t xml:space="preserve">r </w:t>
      </w:r>
      <w:r w:rsidR="00DD159E" w:rsidRPr="00FC2504">
        <w:rPr>
          <w:rFonts w:ascii="Times New Roman" w:hAnsi="Times New Roman" w:cs="Times New Roman"/>
          <w:sz w:val="24"/>
          <w:szCs w:val="24"/>
          <w:lang w:val="lv-LV"/>
        </w:rPr>
        <w:t xml:space="preserve">tiek nodrošināts speciālistu atbalsts personām ar </w:t>
      </w:r>
      <w:r w:rsidRPr="00FC2504">
        <w:rPr>
          <w:rFonts w:ascii="Times New Roman" w:hAnsi="Times New Roman" w:cs="Times New Roman"/>
          <w:sz w:val="24"/>
          <w:szCs w:val="24"/>
          <w:lang w:val="lv-LV"/>
        </w:rPr>
        <w:t>invaliditāti darbspējīgajā</w:t>
      </w:r>
      <w:r w:rsidR="00DD159E" w:rsidRPr="00FC2504">
        <w:rPr>
          <w:rFonts w:ascii="Times New Roman" w:hAnsi="Times New Roman" w:cs="Times New Roman"/>
          <w:sz w:val="24"/>
          <w:szCs w:val="24"/>
          <w:lang w:val="lv-LV"/>
        </w:rPr>
        <w:t xml:space="preserve"> vecumā ar mērķi</w:t>
      </w:r>
      <w:r w:rsidRPr="00FC2504">
        <w:rPr>
          <w:rFonts w:ascii="Times New Roman" w:hAnsi="Times New Roman" w:cs="Times New Roman"/>
          <w:sz w:val="24"/>
          <w:szCs w:val="24"/>
          <w:lang w:val="lv-LV"/>
        </w:rPr>
        <w:t xml:space="preserve">  attīstīt to sociālās un funkcionālās prasmes, veicināt un motivēt šo personu</w:t>
      </w:r>
      <w:r w:rsidR="00681DEE" w:rsidRPr="00FC2504">
        <w:rPr>
          <w:rFonts w:ascii="Times New Roman" w:hAnsi="Times New Roman" w:cs="Times New Roman"/>
          <w:sz w:val="24"/>
          <w:szCs w:val="24"/>
          <w:lang w:val="lv-LV"/>
        </w:rPr>
        <w:t xml:space="preserve"> iesaisti nodarbinātības pasākumos un integrāciju sabiedrībā. </w:t>
      </w:r>
    </w:p>
    <w:p w14:paraId="5E42AA69" w14:textId="77777777" w:rsidR="00360ECE" w:rsidRPr="00977CBB" w:rsidRDefault="00681DEE" w:rsidP="00977CBB">
      <w:pPr>
        <w:pStyle w:val="ListParagraph"/>
        <w:spacing w:before="100" w:beforeAutospacing="1" w:after="100" w:afterAutospacing="1" w:line="36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Visi pakalpojumi reģistrēti </w:t>
      </w:r>
      <w:r w:rsidR="003D7543">
        <w:rPr>
          <w:rFonts w:ascii="Times New Roman" w:eastAsia="Times New Roman" w:hAnsi="Times New Roman" w:cs="Times New Roman"/>
          <w:sz w:val="24"/>
          <w:szCs w:val="24"/>
          <w:lang w:val="lv-LV" w:eastAsia="lv-LV"/>
        </w:rPr>
        <w:t xml:space="preserve"> </w:t>
      </w:r>
      <w:r w:rsidR="003D7543" w:rsidRPr="003D7543">
        <w:rPr>
          <w:rFonts w:ascii="Times New Roman" w:hAnsi="Times New Roman" w:cs="Times New Roman"/>
          <w:sz w:val="24"/>
          <w:szCs w:val="24"/>
          <w:lang w:val="lv-LV" w:eastAsia="lv-LV"/>
        </w:rPr>
        <w:t xml:space="preserve">sociālo pakalpojumu reģistrā, par ko ir izsniegtas reģistrācijas apliecības un ziņas publicētas Latvijas Republikas Labklājības ministrijas publiskajā datu bāzē </w:t>
      </w:r>
      <w:hyperlink r:id="rId8" w:history="1">
        <w:r w:rsidR="003D7543" w:rsidRPr="003D7543">
          <w:rPr>
            <w:rStyle w:val="Hyperlink"/>
            <w:rFonts w:ascii="Times New Roman" w:hAnsi="Times New Roman" w:cs="Times New Roman"/>
            <w:sz w:val="24"/>
            <w:szCs w:val="24"/>
            <w:lang w:val="lv-LV" w:eastAsia="lv-LV"/>
          </w:rPr>
          <w:t>http://www.lm.gov.lv/text/1047</w:t>
        </w:r>
      </w:hyperlink>
      <w:r w:rsidR="003D7543" w:rsidRPr="003D7543">
        <w:rPr>
          <w:rFonts w:ascii="Times New Roman" w:hAnsi="Times New Roman" w:cs="Times New Roman"/>
          <w:sz w:val="24"/>
          <w:szCs w:val="24"/>
          <w:lang w:val="lv-LV" w:eastAsia="lv-LV"/>
        </w:rPr>
        <w:t>.</w:t>
      </w:r>
    </w:p>
    <w:p w14:paraId="3E906B51" w14:textId="77777777" w:rsidR="00A52DDD" w:rsidRPr="002B797E" w:rsidRDefault="00635A7F" w:rsidP="00B07E91">
      <w:pPr>
        <w:pStyle w:val="Heading2"/>
        <w:numPr>
          <w:ilvl w:val="1"/>
          <w:numId w:val="4"/>
        </w:numPr>
        <w:spacing w:line="360" w:lineRule="auto"/>
        <w:rPr>
          <w:rFonts w:ascii="Times New Roman" w:eastAsia="Times New Roman" w:hAnsi="Times New Roman" w:cs="Times New Roman"/>
          <w:b/>
          <w:color w:val="auto"/>
          <w:sz w:val="28"/>
          <w:szCs w:val="28"/>
          <w:lang w:val="lv-LV" w:eastAsia="lv-LV"/>
        </w:rPr>
      </w:pPr>
      <w:bookmarkStart w:id="4" w:name="_Toc432516569"/>
      <w:r w:rsidRPr="002B797E">
        <w:rPr>
          <w:rFonts w:ascii="Times New Roman" w:eastAsia="Times New Roman" w:hAnsi="Times New Roman" w:cs="Times New Roman"/>
          <w:b/>
          <w:color w:val="auto"/>
          <w:sz w:val="28"/>
          <w:szCs w:val="28"/>
          <w:lang w:val="lv-LV" w:eastAsia="lv-LV"/>
        </w:rPr>
        <w:lastRenderedPageBreak/>
        <w:t>U</w:t>
      </w:r>
      <w:r w:rsidR="00A52DDD" w:rsidRPr="002B797E">
        <w:rPr>
          <w:rFonts w:ascii="Times New Roman" w:eastAsia="Times New Roman" w:hAnsi="Times New Roman" w:cs="Times New Roman"/>
          <w:b/>
          <w:color w:val="auto"/>
          <w:sz w:val="28"/>
          <w:szCs w:val="28"/>
          <w:lang w:val="lv-LV" w:eastAsia="lv-LV"/>
        </w:rPr>
        <w:t>zdevumi un funkcijas.</w:t>
      </w:r>
      <w:bookmarkEnd w:id="4"/>
    </w:p>
    <w:p w14:paraId="4571CEDA" w14:textId="77777777" w:rsidR="00312426" w:rsidRDefault="00312426" w:rsidP="00312426">
      <w:pPr>
        <w:spacing w:before="100" w:after="100" w:line="360" w:lineRule="auto"/>
        <w:ind w:firstLine="360"/>
        <w:jc w:val="both"/>
        <w:rPr>
          <w:rFonts w:ascii="Times New Roman" w:eastAsia="Times New Roman" w:hAnsi="Times New Roman"/>
          <w:sz w:val="24"/>
          <w:szCs w:val="24"/>
          <w:lang w:val="lv-LV" w:eastAsia="lv-LV"/>
        </w:rPr>
      </w:pPr>
      <w:r w:rsidRPr="00312426">
        <w:rPr>
          <w:rFonts w:ascii="Times New Roman" w:eastAsia="Times New Roman" w:hAnsi="Times New Roman"/>
          <w:sz w:val="24"/>
          <w:szCs w:val="24"/>
          <w:lang w:val="lv-LV" w:eastAsia="lv-LV"/>
        </w:rPr>
        <w:t xml:space="preserve">Aģentūra veic no Jūrmalas pilsētas pašvaldības autonomajām funkcijām izrietošus, Aģentūrai  ar pašvaldības saistošajiem noteikumiem deleģētus uzdevumus sociālās aprūpes, sociālās rehabilitācijas, veselību veicinošā un izglītības sociālās aprūpes, sociālās rehabilitācijas , veselību veicinošā jomā. </w:t>
      </w:r>
    </w:p>
    <w:p w14:paraId="3A196586" w14:textId="77777777" w:rsidR="00312426" w:rsidRDefault="00312426" w:rsidP="00312426">
      <w:pPr>
        <w:spacing w:before="100" w:after="100" w:line="360" w:lineRule="auto"/>
        <w:ind w:firstLine="3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Aģentūras </w:t>
      </w:r>
      <w:r w:rsidRPr="002B797E">
        <w:rPr>
          <w:rFonts w:ascii="Times New Roman" w:eastAsia="Times New Roman" w:hAnsi="Times New Roman"/>
          <w:sz w:val="24"/>
          <w:szCs w:val="24"/>
          <w:lang w:val="lv-LV" w:eastAsia="lv-LV"/>
        </w:rPr>
        <w:t>uzdevums ir nodrošināt iedzīvotājiem, kuru deklarētā dzīvesvieta ir Jūrmalas pilsēta, iespējas saņemt to vajadzībām atbilstošus sociālos pakalpojumus, kas vērsti uz personu pamatvajadzību apmierināšanu, kurām ir objektīvas grūtības sevi aprūpēt vecuma vai funkcionālu traucējumu dēļ, kā arī nodrošināt šo personu dzīves kvalitātes nepazemināšanos un novērst negatīvās sociālās sekas šo personu dzīvē.</w:t>
      </w:r>
    </w:p>
    <w:p w14:paraId="7B58A7D5" w14:textId="77777777" w:rsidR="00312426" w:rsidRDefault="00C7151A" w:rsidP="00312426">
      <w:pPr>
        <w:spacing w:before="100" w:after="100" w:line="360" w:lineRule="auto"/>
        <w:ind w:firstLine="3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Aģentūra</w:t>
      </w:r>
      <w:r w:rsidR="007B2497">
        <w:rPr>
          <w:rFonts w:ascii="Times New Roman" w:eastAsia="Times New Roman" w:hAnsi="Times New Roman"/>
          <w:sz w:val="24"/>
          <w:szCs w:val="24"/>
          <w:lang w:val="lv-LV" w:eastAsia="lv-LV"/>
        </w:rPr>
        <w:t xml:space="preserve"> </w:t>
      </w:r>
      <w:r w:rsidR="00A0557E" w:rsidRPr="002B797E">
        <w:rPr>
          <w:rFonts w:ascii="Times New Roman" w:eastAsia="Times New Roman" w:hAnsi="Times New Roman"/>
          <w:sz w:val="24"/>
          <w:szCs w:val="24"/>
          <w:lang w:val="lv-LV" w:eastAsia="lv-LV"/>
        </w:rPr>
        <w:t>var veikt citus vienreizējus uzdevumus, kas tai uzdoti ar Jūrmalas pilsētas domes lēmumu.</w:t>
      </w:r>
      <w:r w:rsidR="006D427C">
        <w:rPr>
          <w:rFonts w:ascii="Times New Roman" w:eastAsia="Times New Roman" w:hAnsi="Times New Roman"/>
          <w:sz w:val="24"/>
          <w:szCs w:val="24"/>
          <w:lang w:val="lv-LV" w:eastAsia="lv-LV"/>
        </w:rPr>
        <w:t xml:space="preserve"> </w:t>
      </w:r>
    </w:p>
    <w:p w14:paraId="132B94A3" w14:textId="77777777" w:rsidR="00D63D44" w:rsidRDefault="00C7151A" w:rsidP="00312426">
      <w:pPr>
        <w:spacing w:before="100" w:after="100" w:line="360" w:lineRule="auto"/>
        <w:ind w:firstLine="3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Aģentūra</w:t>
      </w:r>
      <w:r w:rsidR="007C0B62">
        <w:rPr>
          <w:rFonts w:ascii="Times New Roman" w:eastAsia="Times New Roman" w:hAnsi="Times New Roman"/>
          <w:sz w:val="24"/>
          <w:szCs w:val="24"/>
          <w:lang w:val="lv-LV" w:eastAsia="lv-LV"/>
        </w:rPr>
        <w:t xml:space="preserve"> </w:t>
      </w:r>
      <w:r w:rsidR="00A0557E" w:rsidRPr="002B797E">
        <w:rPr>
          <w:rFonts w:ascii="Times New Roman" w:eastAsia="Times New Roman" w:hAnsi="Times New Roman"/>
          <w:sz w:val="24"/>
          <w:szCs w:val="24"/>
          <w:lang w:val="lv-LV" w:eastAsia="lv-LV"/>
        </w:rPr>
        <w:t>nodrošina sniegto sociālās aprūpes un sociālās rehabilitācijas pakalpojumu kvalitātes atbilstību Latvijas Republikas normatīvajos aktos noteiktajām prasībām.</w:t>
      </w:r>
      <w:r w:rsidR="00D63D44">
        <w:rPr>
          <w:rFonts w:ascii="Times New Roman" w:eastAsia="Times New Roman" w:hAnsi="Times New Roman"/>
          <w:sz w:val="24"/>
          <w:szCs w:val="24"/>
          <w:lang w:val="lv-LV" w:eastAsia="lv-LV"/>
        </w:rPr>
        <w:t xml:space="preserve"> </w:t>
      </w:r>
      <w:r w:rsidR="00E9261A">
        <w:rPr>
          <w:rFonts w:ascii="Times New Roman" w:eastAsia="Times New Roman" w:hAnsi="Times New Roman"/>
          <w:sz w:val="24"/>
          <w:szCs w:val="24"/>
          <w:lang w:val="lv-LV" w:eastAsia="lv-LV"/>
        </w:rPr>
        <w:t xml:space="preserve">Kopumā </w:t>
      </w:r>
      <w:r w:rsidR="00D63D44">
        <w:rPr>
          <w:rFonts w:ascii="Times New Roman" w:eastAsia="Times New Roman" w:hAnsi="Times New Roman"/>
          <w:sz w:val="24"/>
          <w:szCs w:val="24"/>
          <w:lang w:val="lv-LV" w:eastAsia="lv-LV"/>
        </w:rPr>
        <w:t>sniegtie pakalpojumi at</w:t>
      </w:r>
      <w:r w:rsidR="0051388F">
        <w:rPr>
          <w:rFonts w:ascii="Times New Roman" w:eastAsia="Times New Roman" w:hAnsi="Times New Roman"/>
          <w:sz w:val="24"/>
          <w:szCs w:val="24"/>
          <w:lang w:val="lv-LV" w:eastAsia="lv-LV"/>
        </w:rPr>
        <w:t>bilst normatīvo aktu prasībām, p</w:t>
      </w:r>
      <w:r w:rsidR="00D63D44">
        <w:rPr>
          <w:rFonts w:ascii="Times New Roman" w:eastAsia="Times New Roman" w:hAnsi="Times New Roman"/>
          <w:sz w:val="24"/>
          <w:szCs w:val="24"/>
          <w:lang w:val="lv-LV" w:eastAsia="lv-LV"/>
        </w:rPr>
        <w:t>ar to liecina Pārtikas un veterinārā dienesta, Veselības  inspekcijas un Valsts ugunsdzēsības un glābšanas dienesta veiktās kontroles:</w:t>
      </w:r>
    </w:p>
    <w:p w14:paraId="09F1E73E" w14:textId="77777777" w:rsidR="002E1DD6" w:rsidRDefault="00D63D44" w:rsidP="002E1DD6">
      <w:pPr>
        <w:spacing w:before="100" w:after="100" w:line="360" w:lineRule="auto"/>
        <w:jc w:val="both"/>
        <w:rPr>
          <w:rFonts w:ascii="Times New Roman" w:eastAsia="Times New Roman" w:hAnsi="Times New Roman"/>
          <w:sz w:val="24"/>
          <w:szCs w:val="24"/>
          <w:u w:val="single"/>
          <w:lang w:val="lv-LV" w:eastAsia="lv-LV"/>
        </w:rPr>
      </w:pPr>
      <w:r w:rsidRPr="002E1DD6">
        <w:rPr>
          <w:rFonts w:ascii="Times New Roman" w:eastAsia="Times New Roman" w:hAnsi="Times New Roman"/>
          <w:sz w:val="24"/>
          <w:szCs w:val="24"/>
          <w:u w:val="single"/>
          <w:lang w:val="lv-LV" w:eastAsia="lv-LV"/>
        </w:rPr>
        <w:t>Pārtikas un veterinārais dienests</w:t>
      </w:r>
      <w:r w:rsidR="002E1DD6">
        <w:rPr>
          <w:rFonts w:ascii="Times New Roman" w:eastAsia="Times New Roman" w:hAnsi="Times New Roman"/>
          <w:sz w:val="24"/>
          <w:szCs w:val="24"/>
          <w:u w:val="single"/>
          <w:lang w:val="lv-LV" w:eastAsia="lv-LV"/>
        </w:rPr>
        <w:t>:</w:t>
      </w:r>
    </w:p>
    <w:p w14:paraId="2040E794" w14:textId="77777777" w:rsidR="002E1DD6" w:rsidRDefault="002E1DD6" w:rsidP="002E1DD6">
      <w:pPr>
        <w:spacing w:before="100" w:after="100" w:line="36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w:t>
      </w:r>
      <w:r w:rsidR="00D63D44" w:rsidRPr="002E1DD6">
        <w:rPr>
          <w:rFonts w:ascii="Times New Roman" w:eastAsia="Times New Roman" w:hAnsi="Times New Roman"/>
          <w:sz w:val="24"/>
          <w:szCs w:val="24"/>
          <w:lang w:val="lv-LV" w:eastAsia="lv-LV"/>
        </w:rPr>
        <w:t xml:space="preserve"> 2015. gada 08. maijā veica plānoto kontroli ēdināšanas blokā</w:t>
      </w:r>
      <w:r w:rsidR="0051388F" w:rsidRPr="002E1DD6">
        <w:rPr>
          <w:rFonts w:ascii="Times New Roman" w:eastAsia="Times New Roman" w:hAnsi="Times New Roman"/>
          <w:sz w:val="24"/>
          <w:szCs w:val="24"/>
          <w:lang w:val="lv-LV" w:eastAsia="lv-LV"/>
        </w:rPr>
        <w:t xml:space="preserve"> </w:t>
      </w:r>
      <w:r w:rsidR="00D63D44" w:rsidRPr="002E1DD6">
        <w:rPr>
          <w:rFonts w:ascii="Times New Roman" w:eastAsia="Times New Roman" w:hAnsi="Times New Roman"/>
          <w:sz w:val="24"/>
          <w:szCs w:val="24"/>
          <w:lang w:val="lv-LV" w:eastAsia="lv-LV"/>
        </w:rPr>
        <w:t>Strēlnieku prospektā 38</w:t>
      </w:r>
      <w:r w:rsidR="006426D0" w:rsidRPr="002E1DD6">
        <w:rPr>
          <w:rFonts w:ascii="Times New Roman" w:eastAsia="Times New Roman" w:hAnsi="Times New Roman"/>
          <w:sz w:val="24"/>
          <w:szCs w:val="24"/>
          <w:lang w:val="lv-LV" w:eastAsia="lv-LV"/>
        </w:rPr>
        <w:t xml:space="preserve">, konstatēja atsevišķos posmos neatbilstības, </w:t>
      </w:r>
      <w:r w:rsidR="0051388F" w:rsidRPr="002E1DD6">
        <w:rPr>
          <w:rFonts w:ascii="Times New Roman" w:eastAsia="Times New Roman" w:hAnsi="Times New Roman"/>
          <w:sz w:val="24"/>
          <w:szCs w:val="24"/>
          <w:lang w:val="lv-LV" w:eastAsia="lv-LV"/>
        </w:rPr>
        <w:t>kuras tika</w:t>
      </w:r>
      <w:r w:rsidR="006426D0" w:rsidRPr="002E1DD6">
        <w:rPr>
          <w:rFonts w:ascii="Times New Roman" w:eastAsia="Times New Roman" w:hAnsi="Times New Roman"/>
          <w:sz w:val="24"/>
          <w:szCs w:val="24"/>
          <w:lang w:val="lv-LV" w:eastAsia="lv-LV"/>
        </w:rPr>
        <w:t xml:space="preserve"> novērstas termiņā. </w:t>
      </w:r>
    </w:p>
    <w:p w14:paraId="7500D920" w14:textId="77777777" w:rsidR="002E1DD6" w:rsidRDefault="002E1DD6" w:rsidP="002E1DD6">
      <w:pPr>
        <w:spacing w:before="100" w:after="100" w:line="36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- 2015.gada 27. oktobrī</w:t>
      </w:r>
      <w:r w:rsidRPr="002E1DD6">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p</w:t>
      </w:r>
      <w:r w:rsidRPr="002E1DD6">
        <w:rPr>
          <w:rFonts w:ascii="Times New Roman" w:eastAsia="Times New Roman" w:hAnsi="Times New Roman"/>
          <w:sz w:val="24"/>
          <w:szCs w:val="24"/>
          <w:lang w:val="lv-LV" w:eastAsia="lv-LV"/>
        </w:rPr>
        <w:t>ārbaudē konstatēts, ka Naktspatversme pilnībā atbilst pārtikas aprites reglamentējošo normatīvo aktu prasībā</w:t>
      </w:r>
      <w:r w:rsidR="00253CA0">
        <w:rPr>
          <w:rFonts w:ascii="Times New Roman" w:eastAsia="Times New Roman" w:hAnsi="Times New Roman"/>
          <w:sz w:val="24"/>
          <w:szCs w:val="24"/>
          <w:lang w:val="lv-LV" w:eastAsia="lv-LV"/>
        </w:rPr>
        <w:t>m</w:t>
      </w:r>
      <w:r w:rsidRPr="002E1DD6">
        <w:rPr>
          <w:rFonts w:ascii="Times New Roman" w:eastAsia="Times New Roman" w:hAnsi="Times New Roman"/>
          <w:sz w:val="24"/>
          <w:szCs w:val="24"/>
          <w:lang w:val="lv-LV" w:eastAsia="lv-LV"/>
        </w:rPr>
        <w:t xml:space="preserve">. </w:t>
      </w:r>
    </w:p>
    <w:p w14:paraId="3C96A1F4" w14:textId="77777777" w:rsidR="002E1DD6" w:rsidRPr="002E1DD6" w:rsidRDefault="002E1DD6" w:rsidP="002E1DD6">
      <w:pPr>
        <w:spacing w:before="100" w:after="100" w:line="360" w:lineRule="auto"/>
        <w:jc w:val="both"/>
        <w:rPr>
          <w:rFonts w:ascii="Times New Roman" w:eastAsia="Times New Roman" w:hAnsi="Times New Roman"/>
          <w:sz w:val="24"/>
          <w:szCs w:val="24"/>
          <w:u w:val="single"/>
          <w:lang w:val="lv-LV" w:eastAsia="lv-LV"/>
        </w:rPr>
      </w:pPr>
      <w:r w:rsidRPr="002E1DD6">
        <w:rPr>
          <w:rFonts w:ascii="Times New Roman" w:hAnsi="Times New Roman" w:cs="Times New Roman"/>
          <w:sz w:val="24"/>
          <w:szCs w:val="24"/>
          <w:u w:val="single"/>
          <w:lang w:val="lv-LV" w:eastAsia="lv-LV"/>
        </w:rPr>
        <w:t xml:space="preserve">Latvijas Republikas </w:t>
      </w:r>
      <w:r w:rsidRPr="002E1DD6">
        <w:rPr>
          <w:rFonts w:ascii="Times New Roman" w:eastAsia="Times New Roman" w:hAnsi="Times New Roman"/>
          <w:sz w:val="24"/>
          <w:szCs w:val="24"/>
          <w:u w:val="single"/>
          <w:lang w:val="lv-LV" w:eastAsia="lv-LV"/>
        </w:rPr>
        <w:t>Veselības ministrijas Veselības inspekcija</w:t>
      </w:r>
      <w:r>
        <w:rPr>
          <w:rFonts w:ascii="Times New Roman" w:eastAsia="Times New Roman" w:hAnsi="Times New Roman"/>
          <w:sz w:val="24"/>
          <w:szCs w:val="24"/>
          <w:u w:val="single"/>
          <w:lang w:val="lv-LV" w:eastAsia="lv-LV"/>
        </w:rPr>
        <w:t>:</w:t>
      </w:r>
    </w:p>
    <w:p w14:paraId="79CFD4E5" w14:textId="77777777" w:rsidR="002E1DD6" w:rsidRDefault="002E1DD6" w:rsidP="002E1DD6">
      <w:pPr>
        <w:spacing w:before="100" w:after="100" w:line="360" w:lineRule="auto"/>
        <w:jc w:val="both"/>
        <w:rPr>
          <w:rFonts w:ascii="Times New Roman" w:hAnsi="Times New Roman" w:cs="Times New Roman"/>
          <w:sz w:val="24"/>
          <w:szCs w:val="24"/>
          <w:lang w:val="lv-LV"/>
        </w:rPr>
      </w:pPr>
      <w:r>
        <w:rPr>
          <w:rFonts w:ascii="Times New Roman" w:eastAsia="Times New Roman" w:hAnsi="Times New Roman"/>
          <w:sz w:val="24"/>
          <w:szCs w:val="24"/>
          <w:lang w:val="lv-LV" w:eastAsia="lv-LV"/>
        </w:rPr>
        <w:t xml:space="preserve">- </w:t>
      </w:r>
      <w:r w:rsidR="00A0557E" w:rsidRPr="002E1DD6">
        <w:rPr>
          <w:rFonts w:ascii="Times New Roman" w:eastAsia="Times New Roman" w:hAnsi="Times New Roman"/>
          <w:sz w:val="24"/>
          <w:szCs w:val="24"/>
          <w:lang w:val="lv-LV" w:eastAsia="lv-LV"/>
        </w:rPr>
        <w:t>201</w:t>
      </w:r>
      <w:r w:rsidR="009D679D" w:rsidRPr="002E1DD6">
        <w:rPr>
          <w:rFonts w:ascii="Times New Roman" w:eastAsia="Times New Roman" w:hAnsi="Times New Roman"/>
          <w:sz w:val="24"/>
          <w:szCs w:val="24"/>
          <w:lang w:val="lv-LV" w:eastAsia="lv-LV"/>
        </w:rPr>
        <w:t>5</w:t>
      </w:r>
      <w:r w:rsidR="00A0557E" w:rsidRPr="002E1DD6">
        <w:rPr>
          <w:rFonts w:ascii="Times New Roman" w:eastAsia="Times New Roman" w:hAnsi="Times New Roman"/>
          <w:sz w:val="24"/>
          <w:szCs w:val="24"/>
          <w:lang w:val="lv-LV" w:eastAsia="lv-LV"/>
        </w:rPr>
        <w:t>.gada 2</w:t>
      </w:r>
      <w:r w:rsidR="009D679D" w:rsidRPr="002E1DD6">
        <w:rPr>
          <w:rFonts w:ascii="Times New Roman" w:eastAsia="Times New Roman" w:hAnsi="Times New Roman"/>
          <w:sz w:val="24"/>
          <w:szCs w:val="24"/>
          <w:lang w:val="lv-LV" w:eastAsia="lv-LV"/>
        </w:rPr>
        <w:t>3</w:t>
      </w:r>
      <w:r w:rsidR="00A0557E" w:rsidRPr="002E1DD6">
        <w:rPr>
          <w:rFonts w:ascii="Times New Roman" w:eastAsia="Times New Roman" w:hAnsi="Times New Roman"/>
          <w:sz w:val="24"/>
          <w:szCs w:val="24"/>
          <w:lang w:val="lv-LV" w:eastAsia="lv-LV"/>
        </w:rPr>
        <w:t>.</w:t>
      </w:r>
      <w:r w:rsidR="009D679D" w:rsidRPr="002E1DD6">
        <w:rPr>
          <w:rFonts w:ascii="Times New Roman" w:eastAsia="Times New Roman" w:hAnsi="Times New Roman"/>
          <w:sz w:val="24"/>
          <w:szCs w:val="24"/>
          <w:lang w:val="lv-LV" w:eastAsia="lv-LV"/>
        </w:rPr>
        <w:t>oktobrī</w:t>
      </w:r>
      <w:r w:rsidR="00A0557E" w:rsidRPr="002E1DD6">
        <w:rPr>
          <w:rFonts w:ascii="Times New Roman" w:eastAsia="Times New Roman" w:hAnsi="Times New Roman"/>
          <w:sz w:val="24"/>
          <w:szCs w:val="24"/>
          <w:lang w:val="lv-LV" w:eastAsia="lv-LV"/>
        </w:rPr>
        <w:t xml:space="preserve"> </w:t>
      </w:r>
      <w:r w:rsidR="009D679D" w:rsidRPr="002E1DD6">
        <w:rPr>
          <w:rFonts w:ascii="Times New Roman" w:eastAsia="Times New Roman" w:hAnsi="Times New Roman"/>
          <w:sz w:val="24"/>
          <w:szCs w:val="24"/>
          <w:lang w:val="lv-LV" w:eastAsia="lv-LV"/>
        </w:rPr>
        <w:t xml:space="preserve">pamatojoties uz Aģentūras 2015.gada 13.oktobra iesniegumu par zāļu iegādes atļauju </w:t>
      </w:r>
      <w:r w:rsidR="00A0557E" w:rsidRPr="002E1DD6">
        <w:rPr>
          <w:rFonts w:ascii="Times New Roman" w:eastAsia="Times New Roman" w:hAnsi="Times New Roman"/>
          <w:sz w:val="24"/>
          <w:szCs w:val="24"/>
          <w:lang w:val="lv-LV" w:eastAsia="lv-LV"/>
        </w:rPr>
        <w:t>veica plānveida higiēnas prasību ievērošanas pārbaudi</w:t>
      </w:r>
      <w:r w:rsidR="00993085" w:rsidRPr="002E1DD6">
        <w:rPr>
          <w:rFonts w:ascii="Times New Roman" w:eastAsia="Times New Roman" w:hAnsi="Times New Roman"/>
          <w:sz w:val="24"/>
          <w:szCs w:val="24"/>
          <w:lang w:val="lv-LV" w:eastAsia="lv-LV"/>
        </w:rPr>
        <w:t xml:space="preserve"> ilgstošās</w:t>
      </w:r>
      <w:r w:rsidRPr="002E1DD6">
        <w:rPr>
          <w:rFonts w:ascii="Times New Roman" w:eastAsia="Times New Roman" w:hAnsi="Times New Roman"/>
          <w:sz w:val="24"/>
          <w:szCs w:val="24"/>
          <w:lang w:val="lv-LV" w:eastAsia="lv-LV"/>
        </w:rPr>
        <w:t xml:space="preserve"> sociālās aprūpes nodaļā,</w:t>
      </w:r>
      <w:r w:rsidR="00A0557E" w:rsidRPr="002E1DD6">
        <w:rPr>
          <w:rFonts w:ascii="Times New Roman" w:eastAsia="Times New Roman" w:hAnsi="Times New Roman"/>
          <w:sz w:val="24"/>
          <w:szCs w:val="24"/>
          <w:lang w:val="lv-LV" w:eastAsia="lv-LV"/>
        </w:rPr>
        <w:t xml:space="preserve"> </w:t>
      </w:r>
      <w:r w:rsidRPr="002E1DD6">
        <w:rPr>
          <w:rFonts w:ascii="Times New Roman" w:eastAsia="Times New Roman" w:hAnsi="Times New Roman"/>
          <w:sz w:val="24"/>
          <w:szCs w:val="24"/>
          <w:lang w:val="lv-LV" w:eastAsia="lv-LV"/>
        </w:rPr>
        <w:t>s</w:t>
      </w:r>
      <w:r w:rsidR="00A0557E" w:rsidRPr="002E1DD6">
        <w:rPr>
          <w:rFonts w:ascii="Times New Roman" w:eastAsia="Times New Roman" w:hAnsi="Times New Roman"/>
          <w:sz w:val="24"/>
          <w:szCs w:val="24"/>
          <w:lang w:val="lv-LV" w:eastAsia="lv-LV"/>
        </w:rPr>
        <w:t>lēdzienā norādīts, ka objekts pilnībā atbilst normatīvo aktu prasībām.</w:t>
      </w:r>
      <w:r w:rsidRPr="002E1DD6">
        <w:rPr>
          <w:rFonts w:ascii="Times New Roman" w:hAnsi="Times New Roman" w:cs="Times New Roman"/>
          <w:sz w:val="24"/>
          <w:szCs w:val="24"/>
          <w:lang w:val="lv-LV"/>
        </w:rPr>
        <w:t xml:space="preserve"> </w:t>
      </w:r>
    </w:p>
    <w:p w14:paraId="35274B6E" w14:textId="77777777" w:rsidR="002E1DD6" w:rsidRPr="002E1DD6" w:rsidRDefault="002E1DD6" w:rsidP="002E1DD6">
      <w:pPr>
        <w:spacing w:before="100" w:after="100" w:line="360" w:lineRule="auto"/>
        <w:jc w:val="both"/>
        <w:rPr>
          <w:rFonts w:ascii="Times New Roman" w:eastAsia="Times New Roman" w:hAnsi="Times New Roman"/>
          <w:sz w:val="24"/>
          <w:szCs w:val="24"/>
          <w:u w:val="single"/>
          <w:lang w:val="lv-LV" w:eastAsia="lv-LV"/>
        </w:rPr>
      </w:pPr>
      <w:r w:rsidRPr="002E1DD6">
        <w:rPr>
          <w:rFonts w:ascii="Times New Roman" w:hAnsi="Times New Roman" w:cs="Times New Roman"/>
          <w:sz w:val="24"/>
          <w:szCs w:val="24"/>
          <w:u w:val="single"/>
          <w:lang w:val="lv-LV"/>
        </w:rPr>
        <w:t>Valsts ugunsdzēsības un glābšanas dienests</w:t>
      </w:r>
    </w:p>
    <w:p w14:paraId="3F8586B7" w14:textId="77777777" w:rsidR="006D427C" w:rsidRPr="002E1DD6" w:rsidRDefault="002E1DD6" w:rsidP="002E1DD6">
      <w:p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08589E" w:rsidRPr="002E1DD6">
        <w:rPr>
          <w:rFonts w:ascii="Times New Roman" w:hAnsi="Times New Roman" w:cs="Times New Roman"/>
          <w:sz w:val="24"/>
          <w:szCs w:val="24"/>
          <w:lang w:val="lv-LV"/>
        </w:rPr>
        <w:t xml:space="preserve">2015.gada 28.maijā veica pārbaudi par normatīvo aktu izpildi Aģentūrā ugunsdrošības un civilās aizsardzības jomā. Konstatēts, ka izstrādātie  evakuācijas plāni neatbilst LVS 446 ” Ugunsdrošībai un civilajai aizsardzībai lietojamās drošības zīmes un </w:t>
      </w:r>
      <w:proofErr w:type="spellStart"/>
      <w:r w:rsidR="0008589E" w:rsidRPr="002E1DD6">
        <w:rPr>
          <w:rFonts w:ascii="Times New Roman" w:hAnsi="Times New Roman" w:cs="Times New Roman"/>
          <w:sz w:val="24"/>
          <w:szCs w:val="24"/>
          <w:lang w:val="lv-LV"/>
        </w:rPr>
        <w:t>signālkrāsojums</w:t>
      </w:r>
      <w:proofErr w:type="spellEnd"/>
      <w:r w:rsidR="0008589E" w:rsidRPr="002E1DD6">
        <w:rPr>
          <w:rFonts w:ascii="Times New Roman" w:hAnsi="Times New Roman" w:cs="Times New Roman"/>
          <w:sz w:val="24"/>
          <w:szCs w:val="24"/>
          <w:lang w:val="lv-LV"/>
        </w:rPr>
        <w:t xml:space="preserve">” prasībām un objektā nav </w:t>
      </w:r>
      <w:r w:rsidR="0008589E" w:rsidRPr="002E1DD6">
        <w:rPr>
          <w:rFonts w:ascii="Times New Roman" w:hAnsi="Times New Roman" w:cs="Times New Roman"/>
          <w:sz w:val="24"/>
          <w:szCs w:val="24"/>
          <w:lang w:val="lv-LV"/>
        </w:rPr>
        <w:lastRenderedPageBreak/>
        <w:t>veikti elektroin</w:t>
      </w:r>
      <w:r w:rsidR="00354577">
        <w:rPr>
          <w:rFonts w:ascii="Times New Roman" w:hAnsi="Times New Roman" w:cs="Times New Roman"/>
          <w:sz w:val="24"/>
          <w:szCs w:val="24"/>
          <w:lang w:val="lv-LV"/>
        </w:rPr>
        <w:t>stalācijas pretestības mērījumi.</w:t>
      </w:r>
      <w:r w:rsidR="0008589E" w:rsidRPr="002E1DD6">
        <w:rPr>
          <w:rFonts w:ascii="Times New Roman" w:hAnsi="Times New Roman" w:cs="Times New Roman"/>
          <w:sz w:val="24"/>
          <w:szCs w:val="24"/>
          <w:lang w:val="lv-LV"/>
        </w:rPr>
        <w:t xml:space="preserve"> </w:t>
      </w:r>
      <w:r w:rsidR="00354577">
        <w:rPr>
          <w:rFonts w:ascii="Times New Roman" w:hAnsi="Times New Roman" w:cs="Times New Roman"/>
          <w:sz w:val="24"/>
          <w:szCs w:val="24"/>
          <w:lang w:val="lv-LV"/>
        </w:rPr>
        <w:t>K</w:t>
      </w:r>
      <w:r w:rsidR="0008589E" w:rsidRPr="002E1DD6">
        <w:rPr>
          <w:rFonts w:ascii="Times New Roman" w:hAnsi="Times New Roman" w:cs="Times New Roman"/>
          <w:sz w:val="24"/>
          <w:szCs w:val="24"/>
          <w:lang w:val="lv-LV"/>
        </w:rPr>
        <w:t>onstatētie trūkumi novērsti pārba</w:t>
      </w:r>
      <w:r>
        <w:rPr>
          <w:rFonts w:ascii="Times New Roman" w:hAnsi="Times New Roman" w:cs="Times New Roman"/>
          <w:sz w:val="24"/>
          <w:szCs w:val="24"/>
          <w:lang w:val="lv-LV"/>
        </w:rPr>
        <w:t>udes aktos norādītajos termiņos</w:t>
      </w:r>
      <w:r w:rsidR="00354577">
        <w:rPr>
          <w:rFonts w:ascii="Times New Roman" w:hAnsi="Times New Roman" w:cs="Times New Roman"/>
          <w:sz w:val="24"/>
          <w:szCs w:val="24"/>
          <w:lang w:val="lv-LV"/>
        </w:rPr>
        <w:t>,</w:t>
      </w:r>
      <w:r w:rsidR="005B3329" w:rsidRPr="002E1DD6">
        <w:rPr>
          <w:rFonts w:ascii="Times New Roman" w:hAnsi="Times New Roman" w:cs="Times New Roman"/>
          <w:sz w:val="24"/>
          <w:szCs w:val="24"/>
          <w:lang w:val="lv-LV"/>
        </w:rPr>
        <w:t xml:space="preserve"> </w:t>
      </w:r>
      <w:r>
        <w:rPr>
          <w:rFonts w:ascii="Times New Roman" w:hAnsi="Times New Roman" w:cs="Times New Roman"/>
          <w:sz w:val="24"/>
          <w:szCs w:val="24"/>
          <w:lang w:val="lv-LV"/>
        </w:rPr>
        <w:t>a</w:t>
      </w:r>
      <w:r w:rsidR="0008589E" w:rsidRPr="002E1DD6">
        <w:rPr>
          <w:rFonts w:ascii="Times New Roman" w:hAnsi="Times New Roman" w:cs="Times New Roman"/>
          <w:sz w:val="24"/>
          <w:szCs w:val="24"/>
          <w:lang w:val="lv-LV"/>
        </w:rPr>
        <w:t>dminist</w:t>
      </w:r>
      <w:r w:rsidR="005B3329" w:rsidRPr="002E1DD6">
        <w:rPr>
          <w:rFonts w:ascii="Times New Roman" w:hAnsi="Times New Roman" w:cs="Times New Roman"/>
          <w:sz w:val="24"/>
          <w:szCs w:val="24"/>
          <w:lang w:val="lv-LV"/>
        </w:rPr>
        <w:t>ratīvie brīdinājumi nav bijuši.</w:t>
      </w:r>
    </w:p>
    <w:p w14:paraId="008DE676" w14:textId="77777777" w:rsidR="00A0557E" w:rsidRPr="00FC2504" w:rsidRDefault="00C7151A" w:rsidP="002E1DD6">
      <w:pPr>
        <w:spacing w:line="360" w:lineRule="auto"/>
        <w:ind w:firstLine="720"/>
        <w:jc w:val="both"/>
        <w:rPr>
          <w:rFonts w:ascii="Times New Roman" w:hAnsi="Times New Roman" w:cs="Times New Roman"/>
          <w:sz w:val="24"/>
          <w:szCs w:val="24"/>
          <w:lang w:val="lv-LV"/>
        </w:rPr>
      </w:pPr>
      <w:r w:rsidRPr="00FC2504">
        <w:rPr>
          <w:rFonts w:ascii="Times New Roman" w:hAnsi="Times New Roman" w:cs="Times New Roman"/>
          <w:sz w:val="24"/>
          <w:szCs w:val="24"/>
          <w:lang w:val="lv-LV"/>
        </w:rPr>
        <w:t>Aģentūra</w:t>
      </w:r>
      <w:r w:rsidR="007B2497" w:rsidRPr="00FC2504">
        <w:rPr>
          <w:rFonts w:ascii="Times New Roman" w:hAnsi="Times New Roman" w:cs="Times New Roman"/>
          <w:sz w:val="24"/>
          <w:szCs w:val="24"/>
          <w:lang w:val="lv-LV"/>
        </w:rPr>
        <w:t xml:space="preserve"> </w:t>
      </w:r>
      <w:r w:rsidR="00A0557E" w:rsidRPr="00FC2504">
        <w:rPr>
          <w:rFonts w:ascii="Times New Roman" w:hAnsi="Times New Roman" w:cs="Times New Roman"/>
          <w:sz w:val="24"/>
          <w:szCs w:val="24"/>
          <w:lang w:val="lv-LV"/>
        </w:rPr>
        <w:t xml:space="preserve">nodrošina </w:t>
      </w:r>
      <w:proofErr w:type="spellStart"/>
      <w:r w:rsidR="00A0557E" w:rsidRPr="00FC2504">
        <w:rPr>
          <w:rFonts w:ascii="Times New Roman" w:hAnsi="Times New Roman" w:cs="Times New Roman"/>
          <w:sz w:val="24"/>
          <w:szCs w:val="24"/>
          <w:lang w:val="lv-LV"/>
        </w:rPr>
        <w:t>starpprofesionāl</w:t>
      </w:r>
      <w:r w:rsidR="00253CA0">
        <w:rPr>
          <w:rFonts w:ascii="Times New Roman" w:hAnsi="Times New Roman" w:cs="Times New Roman"/>
          <w:sz w:val="24"/>
          <w:szCs w:val="24"/>
          <w:lang w:val="lv-LV"/>
        </w:rPr>
        <w:t>o</w:t>
      </w:r>
      <w:proofErr w:type="spellEnd"/>
      <w:r w:rsidR="00A0557E" w:rsidRPr="00FC2504">
        <w:rPr>
          <w:rFonts w:ascii="Times New Roman" w:hAnsi="Times New Roman" w:cs="Times New Roman"/>
          <w:sz w:val="24"/>
          <w:szCs w:val="24"/>
          <w:lang w:val="lv-LV"/>
        </w:rPr>
        <w:t xml:space="preserve"> un </w:t>
      </w:r>
      <w:proofErr w:type="spellStart"/>
      <w:r w:rsidR="00A0557E" w:rsidRPr="00FC2504">
        <w:rPr>
          <w:rFonts w:ascii="Times New Roman" w:hAnsi="Times New Roman" w:cs="Times New Roman"/>
          <w:sz w:val="24"/>
          <w:szCs w:val="24"/>
          <w:lang w:val="lv-LV"/>
        </w:rPr>
        <w:t>starpinstitucionāl</w:t>
      </w:r>
      <w:r w:rsidR="00253CA0">
        <w:rPr>
          <w:rFonts w:ascii="Times New Roman" w:hAnsi="Times New Roman" w:cs="Times New Roman"/>
          <w:sz w:val="24"/>
          <w:szCs w:val="24"/>
          <w:lang w:val="lv-LV"/>
        </w:rPr>
        <w:t>o</w:t>
      </w:r>
      <w:proofErr w:type="spellEnd"/>
      <w:r w:rsidR="00A0557E" w:rsidRPr="00FC2504">
        <w:rPr>
          <w:rFonts w:ascii="Times New Roman" w:hAnsi="Times New Roman" w:cs="Times New Roman"/>
          <w:sz w:val="24"/>
          <w:szCs w:val="24"/>
          <w:lang w:val="lv-LV"/>
        </w:rPr>
        <w:t xml:space="preserve"> sadarbību sociālo pakalpojumu kvalitatīvai sniegšanai un attīstībai.</w:t>
      </w:r>
      <w:r w:rsidR="006D427C" w:rsidRPr="00FC2504">
        <w:rPr>
          <w:rFonts w:ascii="Times New Roman" w:hAnsi="Times New Roman" w:cs="Times New Roman"/>
          <w:sz w:val="24"/>
          <w:szCs w:val="24"/>
          <w:lang w:val="lv-LV"/>
        </w:rPr>
        <w:t xml:space="preserve"> Institūcija</w:t>
      </w:r>
      <w:r w:rsidR="00993085" w:rsidRPr="00FC2504">
        <w:rPr>
          <w:rFonts w:ascii="Times New Roman" w:hAnsi="Times New Roman" w:cs="Times New Roman"/>
          <w:sz w:val="24"/>
          <w:szCs w:val="24"/>
          <w:lang w:val="lv-LV"/>
        </w:rPr>
        <w:t xml:space="preserve"> </w:t>
      </w:r>
      <w:r w:rsidR="00A0557E" w:rsidRPr="00FC2504">
        <w:rPr>
          <w:rFonts w:ascii="Times New Roman" w:hAnsi="Times New Roman" w:cs="Times New Roman"/>
          <w:sz w:val="24"/>
          <w:szCs w:val="24"/>
          <w:lang w:val="lv-LV"/>
        </w:rPr>
        <w:t>piedalās dažād</w:t>
      </w:r>
      <w:r w:rsidR="00173650" w:rsidRPr="00FC2504">
        <w:rPr>
          <w:rFonts w:ascii="Times New Roman" w:hAnsi="Times New Roman" w:cs="Times New Roman"/>
          <w:sz w:val="24"/>
          <w:szCs w:val="24"/>
          <w:lang w:val="lv-LV"/>
        </w:rPr>
        <w:t>ā</w:t>
      </w:r>
      <w:r w:rsidR="00A0557E" w:rsidRPr="00FC2504">
        <w:rPr>
          <w:rFonts w:ascii="Times New Roman" w:hAnsi="Times New Roman" w:cs="Times New Roman"/>
          <w:sz w:val="24"/>
          <w:szCs w:val="24"/>
          <w:lang w:val="lv-LV"/>
        </w:rPr>
        <w:t>s konferencēs un darba grupās, kurās tiek aktualizēti jautājumi par darbu sociālajā jomā.</w:t>
      </w:r>
      <w:r w:rsidR="001E0E57">
        <w:rPr>
          <w:rFonts w:ascii="Times New Roman" w:hAnsi="Times New Roman" w:cs="Times New Roman"/>
          <w:sz w:val="24"/>
          <w:szCs w:val="24"/>
          <w:lang w:val="lv-LV"/>
        </w:rPr>
        <w:t xml:space="preserve"> Aģentūra ir</w:t>
      </w:r>
      <w:r w:rsidR="00A0557E" w:rsidRPr="00FC2504">
        <w:rPr>
          <w:rFonts w:ascii="Times New Roman" w:hAnsi="Times New Roman" w:cs="Times New Roman"/>
          <w:sz w:val="24"/>
          <w:szCs w:val="24"/>
          <w:lang w:val="lv-LV"/>
        </w:rPr>
        <w:t xml:space="preserve"> </w:t>
      </w:r>
      <w:r w:rsidR="007B2497" w:rsidRPr="00FC2504">
        <w:rPr>
          <w:rFonts w:ascii="Times New Roman" w:hAnsi="Times New Roman" w:cs="Times New Roman"/>
          <w:sz w:val="24"/>
          <w:szCs w:val="24"/>
          <w:lang w:val="lv-LV"/>
        </w:rPr>
        <w:t>Latvijas</w:t>
      </w:r>
      <w:r w:rsidR="001E0E57">
        <w:rPr>
          <w:rFonts w:ascii="Times New Roman" w:hAnsi="Times New Roman" w:cs="Times New Roman"/>
          <w:sz w:val="24"/>
          <w:szCs w:val="24"/>
          <w:lang w:val="lv-LV"/>
        </w:rPr>
        <w:t xml:space="preserve">  Pašvaldību sociālās aprūpes institūciju apvienības sastāvā un piedalās aprūpes institūciju aktuālo jautājumu risināšanā un aktualizēšanā. 2015.gadā </w:t>
      </w:r>
      <w:r w:rsidR="00A0557E" w:rsidRPr="00FC2504">
        <w:rPr>
          <w:rFonts w:ascii="Times New Roman" w:hAnsi="Times New Roman" w:cs="Times New Roman"/>
          <w:sz w:val="24"/>
          <w:szCs w:val="24"/>
          <w:lang w:val="lv-LV"/>
        </w:rPr>
        <w:t xml:space="preserve">Labklājības ministrija </w:t>
      </w:r>
      <w:r w:rsidR="001E0E57">
        <w:rPr>
          <w:rFonts w:ascii="Times New Roman" w:hAnsi="Times New Roman" w:cs="Times New Roman"/>
          <w:sz w:val="24"/>
          <w:szCs w:val="24"/>
          <w:lang w:val="lv-LV"/>
        </w:rPr>
        <w:t>aicināja Aģentūru piedalīties MK noteikumu Nr. 291 “Prasības sociālo pakalpojumu sniedzējiem” grozījumu apspriešanā un strādāt izveidotajā darba grupā. Aģentūra iesniedza piecus priekšlikumus izmaiņām, no kuriem četri tika ņemti vērā un iekļauti topošajā likumprojektā.</w:t>
      </w:r>
      <w:r w:rsidR="00A0557E" w:rsidRPr="00FC2504">
        <w:rPr>
          <w:rFonts w:ascii="Times New Roman" w:hAnsi="Times New Roman" w:cs="Times New Roman"/>
          <w:sz w:val="24"/>
          <w:szCs w:val="24"/>
          <w:lang w:val="lv-LV"/>
        </w:rPr>
        <w:t xml:space="preserve"> Darba grupā</w:t>
      </w:r>
      <w:r w:rsidR="00D419D1">
        <w:rPr>
          <w:rFonts w:ascii="Times New Roman" w:hAnsi="Times New Roman" w:cs="Times New Roman"/>
          <w:sz w:val="24"/>
          <w:szCs w:val="24"/>
          <w:lang w:val="lv-LV"/>
        </w:rPr>
        <w:t xml:space="preserve"> no Aģentūras </w:t>
      </w:r>
      <w:r w:rsidR="00A0557E" w:rsidRPr="00FC2504">
        <w:rPr>
          <w:rFonts w:ascii="Times New Roman" w:hAnsi="Times New Roman" w:cs="Times New Roman"/>
          <w:sz w:val="24"/>
          <w:szCs w:val="24"/>
          <w:lang w:val="lv-LV"/>
        </w:rPr>
        <w:t>līdzdarbojās</w:t>
      </w:r>
      <w:r w:rsidR="00D419D1">
        <w:rPr>
          <w:rFonts w:ascii="Times New Roman" w:hAnsi="Times New Roman" w:cs="Times New Roman"/>
          <w:sz w:val="24"/>
          <w:szCs w:val="24"/>
          <w:lang w:val="lv-LV"/>
        </w:rPr>
        <w:t xml:space="preserve"> </w:t>
      </w:r>
      <w:r w:rsidR="00A0557E" w:rsidRPr="00FC2504">
        <w:rPr>
          <w:rFonts w:ascii="Times New Roman" w:hAnsi="Times New Roman" w:cs="Times New Roman"/>
          <w:sz w:val="24"/>
          <w:szCs w:val="24"/>
          <w:lang w:val="lv-LV"/>
        </w:rPr>
        <w:t xml:space="preserve">darbinieki </w:t>
      </w:r>
      <w:r w:rsidR="00D419D1">
        <w:rPr>
          <w:rFonts w:ascii="Times New Roman" w:hAnsi="Times New Roman" w:cs="Times New Roman"/>
          <w:sz w:val="24"/>
          <w:szCs w:val="24"/>
          <w:lang w:val="lv-LV"/>
        </w:rPr>
        <w:t>-aprūpes mājās nodaļas vadītāja un</w:t>
      </w:r>
      <w:r w:rsidR="00A0557E" w:rsidRPr="00FC2504">
        <w:rPr>
          <w:rFonts w:ascii="Times New Roman" w:hAnsi="Times New Roman" w:cs="Times New Roman"/>
          <w:sz w:val="24"/>
          <w:szCs w:val="24"/>
          <w:lang w:val="lv-LV"/>
        </w:rPr>
        <w:t xml:space="preserve"> juriskonsult</w:t>
      </w:r>
      <w:r w:rsidR="00D419D1">
        <w:rPr>
          <w:rFonts w:ascii="Times New Roman" w:hAnsi="Times New Roman" w:cs="Times New Roman"/>
          <w:sz w:val="24"/>
          <w:szCs w:val="24"/>
          <w:lang w:val="lv-LV"/>
        </w:rPr>
        <w:t>e</w:t>
      </w:r>
      <w:r w:rsidR="00A0557E" w:rsidRPr="00FC2504">
        <w:rPr>
          <w:rFonts w:ascii="Times New Roman" w:hAnsi="Times New Roman" w:cs="Times New Roman"/>
          <w:sz w:val="24"/>
          <w:szCs w:val="24"/>
          <w:lang w:val="lv-LV"/>
        </w:rPr>
        <w:t>.</w:t>
      </w:r>
    </w:p>
    <w:p w14:paraId="5ECEF762" w14:textId="77777777" w:rsidR="00E76CF6" w:rsidRDefault="0008589E" w:rsidP="00747B50">
      <w:pPr>
        <w:spacing w:line="360" w:lineRule="auto"/>
        <w:ind w:firstLine="720"/>
        <w:jc w:val="both"/>
        <w:rPr>
          <w:rFonts w:ascii="Times New Roman" w:hAnsi="Times New Roman" w:cs="Times New Roman"/>
          <w:sz w:val="24"/>
          <w:szCs w:val="24"/>
          <w:lang w:val="lv-LV"/>
        </w:rPr>
      </w:pPr>
      <w:r w:rsidRPr="00FC2504">
        <w:rPr>
          <w:rFonts w:ascii="Times New Roman" w:hAnsi="Times New Roman" w:cs="Times New Roman"/>
          <w:sz w:val="24"/>
          <w:szCs w:val="24"/>
          <w:lang w:val="lv-LV"/>
        </w:rPr>
        <w:t>2015.gada 6.novembrī J</w:t>
      </w:r>
      <w:r w:rsidR="00253CA0">
        <w:rPr>
          <w:rFonts w:ascii="Times New Roman" w:hAnsi="Times New Roman" w:cs="Times New Roman"/>
          <w:sz w:val="24"/>
          <w:szCs w:val="24"/>
          <w:lang w:val="lv-LV"/>
        </w:rPr>
        <w:t xml:space="preserve">ūrmalas pašvaldībā tika rīkota </w:t>
      </w:r>
      <w:r w:rsidRPr="00FC2504">
        <w:rPr>
          <w:rFonts w:ascii="Times New Roman" w:hAnsi="Times New Roman" w:cs="Times New Roman"/>
          <w:sz w:val="24"/>
          <w:szCs w:val="24"/>
          <w:lang w:val="lv-LV"/>
        </w:rPr>
        <w:t>Jūrmal</w:t>
      </w:r>
      <w:r w:rsidR="005B3329" w:rsidRPr="00FC2504">
        <w:rPr>
          <w:rFonts w:ascii="Times New Roman" w:hAnsi="Times New Roman" w:cs="Times New Roman"/>
          <w:sz w:val="24"/>
          <w:szCs w:val="24"/>
          <w:lang w:val="lv-LV"/>
        </w:rPr>
        <w:t xml:space="preserve">as sociālā darba konference </w:t>
      </w:r>
      <w:r w:rsidRPr="00FC2504">
        <w:rPr>
          <w:rFonts w:ascii="Times New Roman" w:hAnsi="Times New Roman" w:cs="Times New Roman"/>
          <w:sz w:val="24"/>
          <w:szCs w:val="24"/>
          <w:lang w:val="lv-LV"/>
        </w:rPr>
        <w:t>profe</w:t>
      </w:r>
      <w:r w:rsidR="00253CA0">
        <w:rPr>
          <w:rFonts w:ascii="Times New Roman" w:hAnsi="Times New Roman" w:cs="Times New Roman"/>
          <w:sz w:val="24"/>
          <w:szCs w:val="24"/>
          <w:lang w:val="lv-LV"/>
        </w:rPr>
        <w:t>sionālās pilnveides programmā “</w:t>
      </w:r>
      <w:r w:rsidRPr="00FC2504">
        <w:rPr>
          <w:rFonts w:ascii="Times New Roman" w:hAnsi="Times New Roman" w:cs="Times New Roman"/>
          <w:sz w:val="24"/>
          <w:szCs w:val="24"/>
          <w:lang w:val="lv-LV"/>
        </w:rPr>
        <w:t>Aktuāli jautājumi sociālajā darbā, sociālajos pakalpojumos un sociālajā palīdzībā”. Aģentūras Mācību centrs no Jūrmalas pilsētas domes bija pilnvarots organizēt sertifikātu</w:t>
      </w:r>
      <w:r w:rsidR="00253CA0">
        <w:rPr>
          <w:rFonts w:ascii="Times New Roman" w:hAnsi="Times New Roman" w:cs="Times New Roman"/>
          <w:sz w:val="24"/>
          <w:szCs w:val="24"/>
          <w:lang w:val="lv-LV"/>
        </w:rPr>
        <w:t xml:space="preserve"> izsniegšanu dalībniekiem. K</w:t>
      </w:r>
      <w:r w:rsidR="005B3329" w:rsidRPr="00FC2504">
        <w:rPr>
          <w:rFonts w:ascii="Times New Roman" w:hAnsi="Times New Roman" w:cs="Times New Roman"/>
          <w:sz w:val="24"/>
          <w:szCs w:val="24"/>
          <w:lang w:val="lv-LV"/>
        </w:rPr>
        <w:t xml:space="preserve">opā konferencē </w:t>
      </w:r>
      <w:r w:rsidRPr="00FC2504">
        <w:rPr>
          <w:rFonts w:ascii="Times New Roman" w:hAnsi="Times New Roman" w:cs="Times New Roman"/>
          <w:sz w:val="24"/>
          <w:szCs w:val="24"/>
          <w:lang w:val="lv-LV"/>
        </w:rPr>
        <w:t>piedalī</w:t>
      </w:r>
      <w:r w:rsidR="00253CA0">
        <w:rPr>
          <w:rFonts w:ascii="Times New Roman" w:hAnsi="Times New Roman" w:cs="Times New Roman"/>
          <w:sz w:val="24"/>
          <w:szCs w:val="24"/>
          <w:lang w:val="lv-LV"/>
        </w:rPr>
        <w:t>jās un reģistrēts 157 dalībnieki</w:t>
      </w:r>
      <w:r w:rsidRPr="00FC2504">
        <w:rPr>
          <w:rFonts w:ascii="Times New Roman" w:hAnsi="Times New Roman" w:cs="Times New Roman"/>
          <w:sz w:val="24"/>
          <w:szCs w:val="24"/>
          <w:lang w:val="lv-LV"/>
        </w:rPr>
        <w:t>.</w:t>
      </w:r>
    </w:p>
    <w:p w14:paraId="44F5657C" w14:textId="77777777" w:rsidR="00AE5A44" w:rsidRPr="00FC2504" w:rsidRDefault="0008589E" w:rsidP="00747B50">
      <w:pPr>
        <w:spacing w:line="360" w:lineRule="auto"/>
        <w:ind w:firstLine="720"/>
        <w:jc w:val="both"/>
        <w:rPr>
          <w:rFonts w:ascii="Times New Roman" w:hAnsi="Times New Roman" w:cs="Times New Roman"/>
          <w:sz w:val="24"/>
          <w:szCs w:val="24"/>
          <w:lang w:val="lv-LV"/>
        </w:rPr>
      </w:pPr>
      <w:r w:rsidRPr="00FC2504">
        <w:rPr>
          <w:rFonts w:ascii="Times New Roman" w:hAnsi="Times New Roman" w:cs="Times New Roman"/>
          <w:sz w:val="24"/>
          <w:szCs w:val="24"/>
          <w:lang w:val="lv-LV"/>
        </w:rPr>
        <w:t xml:space="preserve"> </w:t>
      </w:r>
      <w:r w:rsidR="00AE5A44" w:rsidRPr="00FC2504">
        <w:rPr>
          <w:rFonts w:ascii="Times New Roman" w:hAnsi="Times New Roman" w:cs="Times New Roman"/>
          <w:sz w:val="24"/>
          <w:szCs w:val="24"/>
          <w:lang w:val="lv-LV"/>
        </w:rPr>
        <w:t xml:space="preserve">Eiropas Veselīgo pilsētu konferencē, kas notika </w:t>
      </w:r>
      <w:r w:rsidR="00977CBB">
        <w:rPr>
          <w:rFonts w:ascii="Times New Roman" w:hAnsi="Times New Roman" w:cs="Times New Roman"/>
          <w:sz w:val="24"/>
          <w:szCs w:val="24"/>
          <w:lang w:val="lv-LV"/>
        </w:rPr>
        <w:t>2015.gada 08.decembrī</w:t>
      </w:r>
      <w:r w:rsidR="00E76CF6">
        <w:rPr>
          <w:rFonts w:ascii="Times New Roman" w:hAnsi="Times New Roman" w:cs="Times New Roman"/>
          <w:sz w:val="24"/>
          <w:szCs w:val="24"/>
          <w:lang w:val="lv-LV"/>
        </w:rPr>
        <w:t xml:space="preserve"> Jūrmalā,</w:t>
      </w:r>
      <w:r w:rsidR="00AE5A44" w:rsidRPr="00FC2504">
        <w:rPr>
          <w:rFonts w:ascii="Times New Roman" w:hAnsi="Times New Roman" w:cs="Times New Roman"/>
          <w:sz w:val="24"/>
          <w:szCs w:val="24"/>
          <w:lang w:val="lv-LV"/>
        </w:rPr>
        <w:t xml:space="preserve"> </w:t>
      </w:r>
      <w:r w:rsidR="00354577">
        <w:rPr>
          <w:rFonts w:ascii="Times New Roman" w:hAnsi="Times New Roman" w:cs="Times New Roman"/>
          <w:sz w:val="24"/>
          <w:szCs w:val="24"/>
          <w:lang w:val="lv-LV"/>
        </w:rPr>
        <w:t>Aģentūra</w:t>
      </w:r>
      <w:r w:rsidR="0032644F">
        <w:rPr>
          <w:rFonts w:ascii="Times New Roman" w:hAnsi="Times New Roman" w:cs="Times New Roman"/>
          <w:sz w:val="24"/>
          <w:szCs w:val="24"/>
          <w:lang w:val="lv-LV"/>
        </w:rPr>
        <w:t>s darbinieki</w:t>
      </w:r>
      <w:r w:rsidR="00354577">
        <w:rPr>
          <w:rFonts w:ascii="Times New Roman" w:hAnsi="Times New Roman" w:cs="Times New Roman"/>
          <w:sz w:val="24"/>
          <w:szCs w:val="24"/>
          <w:lang w:val="lv-LV"/>
        </w:rPr>
        <w:t xml:space="preserve"> </w:t>
      </w:r>
      <w:r w:rsidR="00AE5A44" w:rsidRPr="00FC2504">
        <w:rPr>
          <w:rFonts w:ascii="Times New Roman" w:hAnsi="Times New Roman" w:cs="Times New Roman"/>
          <w:sz w:val="24"/>
          <w:szCs w:val="24"/>
          <w:lang w:val="lv-LV"/>
        </w:rPr>
        <w:t>prezentēja pilsētas iedzīvotāj</w:t>
      </w:r>
      <w:r w:rsidR="00253CA0">
        <w:rPr>
          <w:rFonts w:ascii="Times New Roman" w:hAnsi="Times New Roman" w:cs="Times New Roman"/>
          <w:sz w:val="24"/>
          <w:szCs w:val="24"/>
          <w:lang w:val="lv-LV"/>
        </w:rPr>
        <w:t>iem sniegto veselību veicinošu</w:t>
      </w:r>
      <w:r w:rsidR="00E76CF6">
        <w:rPr>
          <w:rFonts w:ascii="Times New Roman" w:hAnsi="Times New Roman" w:cs="Times New Roman"/>
          <w:sz w:val="24"/>
          <w:szCs w:val="24"/>
          <w:lang w:val="lv-LV"/>
        </w:rPr>
        <w:t xml:space="preserve"> pakalpojumu – Vingrošana ūdenī</w:t>
      </w:r>
    </w:p>
    <w:p w14:paraId="15432728" w14:textId="77777777" w:rsidR="00A0557E" w:rsidRPr="002B797E" w:rsidRDefault="00A0557E" w:rsidP="006D427C">
      <w:pPr>
        <w:spacing w:before="100" w:after="100" w:line="360" w:lineRule="auto"/>
        <w:ind w:firstLine="720"/>
        <w:jc w:val="both"/>
        <w:rPr>
          <w:rFonts w:ascii="Times New Roman" w:eastAsia="Times New Roman" w:hAnsi="Times New Roman"/>
          <w:sz w:val="24"/>
          <w:szCs w:val="24"/>
          <w:lang w:val="lv-LV" w:eastAsia="lv-LV"/>
        </w:rPr>
      </w:pPr>
      <w:r w:rsidRPr="002B797E">
        <w:rPr>
          <w:rFonts w:ascii="Times New Roman" w:eastAsia="Times New Roman" w:hAnsi="Times New Roman"/>
          <w:sz w:val="24"/>
          <w:szCs w:val="24"/>
          <w:lang w:val="lv-LV" w:eastAsia="lv-LV"/>
        </w:rPr>
        <w:t xml:space="preserve">Sociālā darba popularizēšanai jauniešu vidū, </w:t>
      </w:r>
      <w:r w:rsidR="00C7151A">
        <w:rPr>
          <w:rFonts w:ascii="Times New Roman" w:eastAsia="Times New Roman" w:hAnsi="Times New Roman"/>
          <w:sz w:val="24"/>
          <w:szCs w:val="24"/>
          <w:lang w:val="lv-LV" w:eastAsia="lv-LV"/>
        </w:rPr>
        <w:t>Aģentūra</w:t>
      </w:r>
      <w:r w:rsidR="0026332F">
        <w:rPr>
          <w:rFonts w:ascii="Times New Roman" w:eastAsia="Times New Roman" w:hAnsi="Times New Roman"/>
          <w:sz w:val="24"/>
          <w:szCs w:val="24"/>
          <w:lang w:val="lv-LV" w:eastAsia="lv-LV"/>
        </w:rPr>
        <w:t xml:space="preserve"> </w:t>
      </w:r>
      <w:r w:rsidRPr="002B797E">
        <w:rPr>
          <w:rFonts w:ascii="Times New Roman" w:eastAsia="Times New Roman" w:hAnsi="Times New Roman"/>
          <w:sz w:val="24"/>
          <w:szCs w:val="24"/>
          <w:lang w:val="lv-LV" w:eastAsia="lv-LV"/>
        </w:rPr>
        <w:t>sadarbojas ar mācību iestādēm, nodrošinot prakses vietas struktūrvienībās tādās jomās, kā sociālais darbs, sociālā aprūpe, sociālā rehabilitācija, veselības aprūpe</w:t>
      </w:r>
      <w:r>
        <w:rPr>
          <w:rFonts w:ascii="Times New Roman" w:eastAsia="Times New Roman" w:hAnsi="Times New Roman"/>
          <w:sz w:val="24"/>
          <w:szCs w:val="24"/>
          <w:lang w:val="lv-LV" w:eastAsia="lv-LV"/>
        </w:rPr>
        <w:t xml:space="preserve"> (</w:t>
      </w:r>
      <w:r w:rsidRPr="002B797E">
        <w:rPr>
          <w:rFonts w:ascii="Times New Roman" w:eastAsia="Times New Roman" w:hAnsi="Times New Roman"/>
          <w:sz w:val="24"/>
          <w:szCs w:val="24"/>
          <w:lang w:val="lv-LV" w:eastAsia="lv-LV"/>
        </w:rPr>
        <w:t>speciālisti</w:t>
      </w:r>
      <w:r w:rsidR="005B3329">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 xml:space="preserve"> </w:t>
      </w:r>
      <w:proofErr w:type="spellStart"/>
      <w:r w:rsidR="00DB539C">
        <w:rPr>
          <w:rFonts w:ascii="Times New Roman" w:eastAsia="Times New Roman" w:hAnsi="Times New Roman"/>
          <w:sz w:val="24"/>
          <w:szCs w:val="24"/>
          <w:lang w:val="lv-LV" w:eastAsia="lv-LV"/>
        </w:rPr>
        <w:t>podologi</w:t>
      </w:r>
      <w:proofErr w:type="spellEnd"/>
      <w:r w:rsidR="00DB539C">
        <w:rPr>
          <w:rFonts w:ascii="Times New Roman" w:eastAsia="Times New Roman" w:hAnsi="Times New Roman"/>
          <w:sz w:val="24"/>
          <w:szCs w:val="24"/>
          <w:lang w:val="lv-LV" w:eastAsia="lv-LV"/>
        </w:rPr>
        <w:t>, māsu palīgi). Noslēgti seši līgumi</w:t>
      </w:r>
      <w:r w:rsidRPr="002B797E">
        <w:rPr>
          <w:rFonts w:ascii="Times New Roman" w:eastAsia="Times New Roman" w:hAnsi="Times New Roman"/>
          <w:sz w:val="24"/>
          <w:szCs w:val="24"/>
          <w:lang w:val="lv-LV" w:eastAsia="lv-LV"/>
        </w:rPr>
        <w:t xml:space="preserve"> ar L</w:t>
      </w:r>
      <w:r w:rsidR="00993085">
        <w:rPr>
          <w:rFonts w:ascii="Times New Roman" w:eastAsia="Times New Roman" w:hAnsi="Times New Roman"/>
          <w:sz w:val="24"/>
          <w:szCs w:val="24"/>
          <w:lang w:val="lv-LV" w:eastAsia="lv-LV"/>
        </w:rPr>
        <w:t xml:space="preserve">atvijas </w:t>
      </w:r>
      <w:r w:rsidRPr="002B797E">
        <w:rPr>
          <w:rFonts w:ascii="Times New Roman" w:eastAsia="Times New Roman" w:hAnsi="Times New Roman"/>
          <w:sz w:val="24"/>
          <w:szCs w:val="24"/>
          <w:lang w:val="lv-LV" w:eastAsia="lv-LV"/>
        </w:rPr>
        <w:t>U</w:t>
      </w:r>
      <w:r w:rsidR="00993085">
        <w:rPr>
          <w:rFonts w:ascii="Times New Roman" w:eastAsia="Times New Roman" w:hAnsi="Times New Roman"/>
          <w:sz w:val="24"/>
          <w:szCs w:val="24"/>
          <w:lang w:val="lv-LV" w:eastAsia="lv-LV"/>
        </w:rPr>
        <w:t xml:space="preserve">niversitātes Paula </w:t>
      </w:r>
      <w:r w:rsidR="00DB539C">
        <w:rPr>
          <w:rFonts w:ascii="Times New Roman" w:eastAsia="Times New Roman" w:hAnsi="Times New Roman"/>
          <w:sz w:val="24"/>
          <w:szCs w:val="24"/>
          <w:lang w:val="lv-LV" w:eastAsia="lv-LV"/>
        </w:rPr>
        <w:t>Stradiņa medicīnas koledžu un viens līgums ar Latvijas Kristīgo akadēmiju</w:t>
      </w:r>
      <w:r w:rsidR="005A6AB5">
        <w:rPr>
          <w:rFonts w:ascii="Times New Roman" w:eastAsia="Times New Roman" w:hAnsi="Times New Roman"/>
          <w:sz w:val="24"/>
          <w:szCs w:val="24"/>
          <w:lang w:val="lv-LV" w:eastAsia="lv-LV"/>
        </w:rPr>
        <w:t xml:space="preserve"> </w:t>
      </w:r>
      <w:r w:rsidR="00DB539C">
        <w:rPr>
          <w:rFonts w:ascii="Times New Roman" w:eastAsia="Times New Roman" w:hAnsi="Times New Roman"/>
          <w:sz w:val="24"/>
          <w:szCs w:val="24"/>
          <w:lang w:val="lv-LV" w:eastAsia="lv-LV"/>
        </w:rPr>
        <w:t xml:space="preserve">par studentu valsts praksi Aģentūrā. </w:t>
      </w:r>
      <w:r w:rsidR="00E76CF6">
        <w:rPr>
          <w:rFonts w:ascii="Times New Roman" w:eastAsia="Times New Roman" w:hAnsi="Times New Roman"/>
          <w:sz w:val="24"/>
          <w:szCs w:val="24"/>
          <w:lang w:val="lv-LV" w:eastAsia="lv-LV"/>
        </w:rPr>
        <w:t>2015.gadā studiju prakse tika nodrošināta 218 dažādu studiju vir</w:t>
      </w:r>
      <w:r w:rsidR="00DB539C">
        <w:rPr>
          <w:rFonts w:ascii="Times New Roman" w:eastAsia="Times New Roman" w:hAnsi="Times New Roman"/>
          <w:sz w:val="24"/>
          <w:szCs w:val="24"/>
          <w:lang w:val="lv-LV" w:eastAsia="lv-LV"/>
        </w:rPr>
        <w:t xml:space="preserve">zienu studentiem. </w:t>
      </w:r>
      <w:proofErr w:type="spellStart"/>
      <w:r w:rsidR="00DB539C">
        <w:rPr>
          <w:rFonts w:ascii="Times New Roman" w:eastAsia="Times New Roman" w:hAnsi="Times New Roman"/>
          <w:sz w:val="24"/>
          <w:szCs w:val="24"/>
          <w:lang w:val="lv-LV" w:eastAsia="lv-LV"/>
        </w:rPr>
        <w:t>Podologu</w:t>
      </w:r>
      <w:proofErr w:type="spellEnd"/>
      <w:r w:rsidR="00DB539C">
        <w:rPr>
          <w:rFonts w:ascii="Times New Roman" w:eastAsia="Times New Roman" w:hAnsi="Times New Roman"/>
          <w:sz w:val="24"/>
          <w:szCs w:val="24"/>
          <w:lang w:val="lv-LV" w:eastAsia="lv-LV"/>
        </w:rPr>
        <w:t xml:space="preserve"> mācību prakses ietvaros aprūpes centra klientiem veikti 357 pēdu aprūpes pakalpojumi</w:t>
      </w:r>
      <w:r w:rsidR="008565A0">
        <w:rPr>
          <w:rFonts w:ascii="Times New Roman" w:eastAsia="Times New Roman" w:hAnsi="Times New Roman"/>
          <w:sz w:val="24"/>
          <w:szCs w:val="24"/>
          <w:lang w:val="lv-LV" w:eastAsia="lv-LV"/>
        </w:rPr>
        <w:t xml:space="preserve">, kas deva iespēju uzlabot aprūpes pakalpojumu kvalitāti, nepiesaistot  papildus darbiniekus. Studentu apmaiņas programmas ietvaros praktiskās iemaņas apguva seši studenti no AWO </w:t>
      </w:r>
      <w:proofErr w:type="spellStart"/>
      <w:r w:rsidR="008565A0">
        <w:rPr>
          <w:rFonts w:ascii="Times New Roman" w:eastAsia="Times New Roman" w:hAnsi="Times New Roman"/>
          <w:sz w:val="24"/>
          <w:szCs w:val="24"/>
          <w:lang w:val="lv-LV" w:eastAsia="lv-LV"/>
        </w:rPr>
        <w:t>Tretenhof</w:t>
      </w:r>
      <w:proofErr w:type="spellEnd"/>
      <w:r w:rsidR="008565A0">
        <w:rPr>
          <w:rFonts w:ascii="Times New Roman" w:eastAsia="Times New Roman" w:hAnsi="Times New Roman"/>
          <w:sz w:val="24"/>
          <w:szCs w:val="24"/>
          <w:lang w:val="lv-LV" w:eastAsia="lv-LV"/>
        </w:rPr>
        <w:t xml:space="preserve">  koledžas Vācijā.</w:t>
      </w:r>
    </w:p>
    <w:p w14:paraId="4C41EC97" w14:textId="77777777" w:rsidR="00A0557E" w:rsidRPr="002B797E" w:rsidRDefault="00C7151A" w:rsidP="006D427C">
      <w:pPr>
        <w:spacing w:before="100" w:after="100" w:line="36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Aģentūra</w:t>
      </w:r>
      <w:r w:rsidR="00993085">
        <w:rPr>
          <w:rFonts w:ascii="Times New Roman" w:eastAsia="Times New Roman" w:hAnsi="Times New Roman"/>
          <w:sz w:val="24"/>
          <w:szCs w:val="24"/>
          <w:lang w:val="lv-LV" w:eastAsia="lv-LV"/>
        </w:rPr>
        <w:t xml:space="preserve"> </w:t>
      </w:r>
      <w:r w:rsidR="00A0557E" w:rsidRPr="002B797E">
        <w:rPr>
          <w:rFonts w:ascii="Times New Roman" w:eastAsia="Times New Roman" w:hAnsi="Times New Roman"/>
          <w:sz w:val="24"/>
          <w:szCs w:val="24"/>
          <w:lang w:val="lv-LV" w:eastAsia="lv-LV"/>
        </w:rPr>
        <w:t>sniedz priekšlikumus Jūrmalas pilsētas domei par sociālās aprūpes un rehabilitācijas pakalpo</w:t>
      </w:r>
      <w:r w:rsidR="00A0557E">
        <w:rPr>
          <w:rFonts w:ascii="Times New Roman" w:eastAsia="Times New Roman" w:hAnsi="Times New Roman"/>
          <w:sz w:val="24"/>
          <w:szCs w:val="24"/>
          <w:lang w:val="lv-LV" w:eastAsia="lv-LV"/>
        </w:rPr>
        <w:t>j</w:t>
      </w:r>
      <w:r w:rsidR="006D427C">
        <w:rPr>
          <w:rFonts w:ascii="Times New Roman" w:eastAsia="Times New Roman" w:hAnsi="Times New Roman"/>
          <w:sz w:val="24"/>
          <w:szCs w:val="24"/>
          <w:lang w:val="lv-LV" w:eastAsia="lv-LV"/>
        </w:rPr>
        <w:t>umu attīstību un paplašināšanu.</w:t>
      </w:r>
      <w:r w:rsidR="005036AB">
        <w:rPr>
          <w:rFonts w:ascii="Times New Roman" w:eastAsia="Times New Roman" w:hAnsi="Times New Roman"/>
          <w:sz w:val="24"/>
          <w:szCs w:val="24"/>
          <w:lang w:val="lv-LV" w:eastAsia="lv-LV"/>
        </w:rPr>
        <w:t xml:space="preserve"> </w:t>
      </w:r>
      <w:r w:rsidR="005B3329">
        <w:rPr>
          <w:rFonts w:ascii="Times New Roman" w:eastAsia="Times New Roman" w:hAnsi="Times New Roman"/>
          <w:sz w:val="24"/>
          <w:szCs w:val="24"/>
          <w:lang w:val="lv-LV" w:eastAsia="lv-LV"/>
        </w:rPr>
        <w:t>Plānojot 2015.gada budžetu</w:t>
      </w:r>
      <w:r w:rsidR="00B4579C">
        <w:rPr>
          <w:rFonts w:ascii="Times New Roman" w:eastAsia="Times New Roman" w:hAnsi="Times New Roman"/>
          <w:sz w:val="24"/>
          <w:szCs w:val="24"/>
          <w:lang w:val="lv-LV" w:eastAsia="lv-LV"/>
        </w:rPr>
        <w:t>,</w:t>
      </w:r>
      <w:r w:rsidR="005B3329">
        <w:rPr>
          <w:rFonts w:ascii="Times New Roman" w:eastAsia="Times New Roman" w:hAnsi="Times New Roman"/>
          <w:sz w:val="24"/>
          <w:szCs w:val="24"/>
          <w:lang w:val="lv-LV" w:eastAsia="lv-LV"/>
        </w:rPr>
        <w:t xml:space="preserve"> tika ņemts vērā pavadoņu pakalpojuma lietderīgums </w:t>
      </w:r>
      <w:r w:rsidR="002E5B65">
        <w:rPr>
          <w:rFonts w:ascii="Times New Roman" w:eastAsia="Times New Roman" w:hAnsi="Times New Roman"/>
          <w:sz w:val="24"/>
          <w:szCs w:val="24"/>
          <w:lang w:val="lv-LV" w:eastAsia="lv-LV"/>
        </w:rPr>
        <w:t>un nozīme pilsētas iedz</w:t>
      </w:r>
      <w:r w:rsidR="00354577">
        <w:rPr>
          <w:rFonts w:ascii="Times New Roman" w:eastAsia="Times New Roman" w:hAnsi="Times New Roman"/>
          <w:sz w:val="24"/>
          <w:szCs w:val="24"/>
          <w:lang w:val="lv-LV" w:eastAsia="lv-LV"/>
        </w:rPr>
        <w:t>īvotāju integrācijas veicināšanā</w:t>
      </w:r>
      <w:r w:rsidR="002E5B65">
        <w:rPr>
          <w:rFonts w:ascii="Times New Roman" w:eastAsia="Times New Roman" w:hAnsi="Times New Roman"/>
          <w:sz w:val="24"/>
          <w:szCs w:val="24"/>
          <w:lang w:val="lv-LV" w:eastAsia="lv-LV"/>
        </w:rPr>
        <w:t xml:space="preserve"> </w:t>
      </w:r>
      <w:r w:rsidR="002E5B65">
        <w:rPr>
          <w:rFonts w:ascii="Times New Roman" w:eastAsia="Times New Roman" w:hAnsi="Times New Roman"/>
          <w:sz w:val="24"/>
          <w:szCs w:val="24"/>
          <w:lang w:val="lv-LV" w:eastAsia="lv-LV"/>
        </w:rPr>
        <w:lastRenderedPageBreak/>
        <w:t>sabiedrībā un atstumtīb</w:t>
      </w:r>
      <w:r w:rsidR="00354577">
        <w:rPr>
          <w:rFonts w:ascii="Times New Roman" w:eastAsia="Times New Roman" w:hAnsi="Times New Roman"/>
          <w:sz w:val="24"/>
          <w:szCs w:val="24"/>
          <w:lang w:val="lv-LV" w:eastAsia="lv-LV"/>
        </w:rPr>
        <w:t>as mazināšanā</w:t>
      </w:r>
      <w:r w:rsidR="002E5B65">
        <w:rPr>
          <w:rFonts w:ascii="Times New Roman" w:eastAsia="Times New Roman" w:hAnsi="Times New Roman"/>
          <w:sz w:val="24"/>
          <w:szCs w:val="24"/>
          <w:lang w:val="lv-LV" w:eastAsia="lv-LV"/>
        </w:rPr>
        <w:t>. Pēc pakalpojuma ilgtspēja</w:t>
      </w:r>
      <w:r w:rsidR="00B4579C">
        <w:rPr>
          <w:rFonts w:ascii="Times New Roman" w:eastAsia="Times New Roman" w:hAnsi="Times New Roman"/>
          <w:sz w:val="24"/>
          <w:szCs w:val="24"/>
          <w:lang w:val="lv-LV" w:eastAsia="lv-LV"/>
        </w:rPr>
        <w:t>s nodrošinājuma  perioda beigām</w:t>
      </w:r>
      <w:r w:rsidR="002E5B65">
        <w:rPr>
          <w:rFonts w:ascii="Times New Roman" w:eastAsia="Times New Roman" w:hAnsi="Times New Roman"/>
          <w:sz w:val="24"/>
          <w:szCs w:val="24"/>
          <w:lang w:val="lv-LV" w:eastAsia="lv-LV"/>
        </w:rPr>
        <w:t xml:space="preserve"> tas kļuva par pašvaldības finans</w:t>
      </w:r>
      <w:r w:rsidR="00641977">
        <w:rPr>
          <w:rFonts w:ascii="Times New Roman" w:eastAsia="Times New Roman" w:hAnsi="Times New Roman"/>
          <w:sz w:val="24"/>
          <w:szCs w:val="24"/>
          <w:lang w:val="lv-LV" w:eastAsia="lv-LV"/>
        </w:rPr>
        <w:t xml:space="preserve">ētu pakalpojumu un </w:t>
      </w:r>
      <w:r w:rsidR="005A6AB5">
        <w:rPr>
          <w:rFonts w:ascii="Times New Roman" w:eastAsia="Times New Roman" w:hAnsi="Times New Roman"/>
          <w:sz w:val="24"/>
          <w:szCs w:val="24"/>
          <w:lang w:val="lv-LV" w:eastAsia="lv-LV"/>
        </w:rPr>
        <w:t xml:space="preserve"> iekļauts aprūpes mājās pakalpojumu sastāvā.</w:t>
      </w:r>
      <w:r w:rsidR="005A6AB5" w:rsidRPr="005A6AB5">
        <w:rPr>
          <w:rFonts w:ascii="Times New Roman" w:eastAsia="Times New Roman" w:hAnsi="Times New Roman"/>
          <w:sz w:val="24"/>
          <w:szCs w:val="24"/>
          <w:lang w:val="lv-LV" w:eastAsia="lv-LV"/>
        </w:rPr>
        <w:t xml:space="preserve"> </w:t>
      </w:r>
    </w:p>
    <w:p w14:paraId="181E4C80" w14:textId="77777777" w:rsidR="00A0557E" w:rsidRDefault="00C7151A" w:rsidP="006D427C">
      <w:pPr>
        <w:spacing w:before="100" w:after="100" w:line="36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Aģentūra</w:t>
      </w:r>
      <w:r w:rsidR="00993085">
        <w:rPr>
          <w:rFonts w:ascii="Times New Roman" w:eastAsia="Times New Roman" w:hAnsi="Times New Roman"/>
          <w:sz w:val="24"/>
          <w:szCs w:val="24"/>
          <w:lang w:val="lv-LV" w:eastAsia="lv-LV"/>
        </w:rPr>
        <w:t xml:space="preserve"> </w:t>
      </w:r>
      <w:r w:rsidR="00A0557E" w:rsidRPr="002B797E">
        <w:rPr>
          <w:rFonts w:ascii="Times New Roman" w:eastAsia="Times New Roman" w:hAnsi="Times New Roman"/>
          <w:sz w:val="24"/>
          <w:szCs w:val="24"/>
          <w:lang w:val="lv-LV" w:eastAsia="lv-LV"/>
        </w:rPr>
        <w:t xml:space="preserve">konsultē klientus </w:t>
      </w:r>
      <w:r w:rsidR="00A0557E">
        <w:rPr>
          <w:rFonts w:ascii="Times New Roman" w:eastAsia="Times New Roman" w:hAnsi="Times New Roman"/>
          <w:sz w:val="24"/>
          <w:szCs w:val="24"/>
          <w:lang w:val="lv-LV" w:eastAsia="lv-LV"/>
        </w:rPr>
        <w:t xml:space="preserve">valsts </w:t>
      </w:r>
      <w:r w:rsidR="00A0557E" w:rsidRPr="002B797E">
        <w:rPr>
          <w:rFonts w:ascii="Times New Roman" w:eastAsia="Times New Roman" w:hAnsi="Times New Roman"/>
          <w:sz w:val="24"/>
          <w:szCs w:val="24"/>
          <w:lang w:val="lv-LV" w:eastAsia="lv-LV"/>
        </w:rPr>
        <w:t>pensiju un sociālā nodrošinājuma pabalstu jautājumos, kā arī sniedz praktisku palīdzību šo jautājumu kārtošanā.</w:t>
      </w:r>
      <w:r w:rsidR="006D427C">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Aģentūrā</w:t>
      </w:r>
      <w:r w:rsidR="00993085">
        <w:rPr>
          <w:rFonts w:ascii="Times New Roman" w:eastAsia="Times New Roman" w:hAnsi="Times New Roman"/>
          <w:sz w:val="24"/>
          <w:szCs w:val="24"/>
          <w:lang w:val="lv-LV" w:eastAsia="lv-LV"/>
        </w:rPr>
        <w:t xml:space="preserve"> </w:t>
      </w:r>
      <w:r w:rsidR="00A0557E" w:rsidRPr="002B797E">
        <w:rPr>
          <w:rFonts w:ascii="Times New Roman" w:eastAsia="Times New Roman" w:hAnsi="Times New Roman"/>
          <w:sz w:val="24"/>
          <w:szCs w:val="24"/>
          <w:lang w:val="lv-LV" w:eastAsia="lv-LV"/>
        </w:rPr>
        <w:t>strādā juriskonsults, kurš veic minētā uzdevuma izpildi, konsultējot ne tikai ilgstošās sociālās aprūpes</w:t>
      </w:r>
      <w:r w:rsidR="00A0557E">
        <w:rPr>
          <w:rFonts w:ascii="Times New Roman" w:eastAsia="Times New Roman" w:hAnsi="Times New Roman"/>
          <w:sz w:val="24"/>
          <w:szCs w:val="24"/>
          <w:lang w:val="lv-LV" w:eastAsia="lv-LV"/>
        </w:rPr>
        <w:t xml:space="preserve"> un aprūpes mājās</w:t>
      </w:r>
      <w:r w:rsidR="00A0557E" w:rsidRPr="002B797E">
        <w:rPr>
          <w:rFonts w:ascii="Times New Roman" w:eastAsia="Times New Roman" w:hAnsi="Times New Roman"/>
          <w:sz w:val="24"/>
          <w:szCs w:val="24"/>
          <w:lang w:val="lv-LV" w:eastAsia="lv-LV"/>
        </w:rPr>
        <w:t xml:space="preserve"> klientus, bet arī sniedz praktisku palīdzību juridisko jautājumu </w:t>
      </w:r>
      <w:r w:rsidR="00804236">
        <w:rPr>
          <w:rFonts w:ascii="Times New Roman" w:eastAsia="Times New Roman" w:hAnsi="Times New Roman"/>
          <w:sz w:val="24"/>
          <w:szCs w:val="24"/>
          <w:lang w:val="lv-LV" w:eastAsia="lv-LV"/>
        </w:rPr>
        <w:t>kārtošanā</w:t>
      </w:r>
      <w:r w:rsidR="00A0557E" w:rsidRPr="002B797E">
        <w:rPr>
          <w:rFonts w:ascii="Times New Roman" w:eastAsia="Times New Roman" w:hAnsi="Times New Roman"/>
          <w:sz w:val="24"/>
          <w:szCs w:val="24"/>
          <w:lang w:val="lv-LV" w:eastAsia="lv-LV"/>
        </w:rPr>
        <w:t xml:space="preserve"> pilsētas pensionāriem un invalīdiem, kuriem radusies vajadzība. Konsultācijas tiek snieg</w:t>
      </w:r>
      <w:r w:rsidR="00CB41A9">
        <w:rPr>
          <w:rFonts w:ascii="Times New Roman" w:eastAsia="Times New Roman" w:hAnsi="Times New Roman"/>
          <w:sz w:val="24"/>
          <w:szCs w:val="24"/>
          <w:lang w:val="lv-LV" w:eastAsia="lv-LV"/>
        </w:rPr>
        <w:t>tas arī Kauguros, Dienas</w:t>
      </w:r>
      <w:r w:rsidR="00A0557E" w:rsidRPr="002B797E">
        <w:rPr>
          <w:rFonts w:ascii="Times New Roman" w:eastAsia="Times New Roman" w:hAnsi="Times New Roman"/>
          <w:sz w:val="24"/>
          <w:szCs w:val="24"/>
          <w:lang w:val="lv-LV" w:eastAsia="lv-LV"/>
        </w:rPr>
        <w:t xml:space="preserve"> centrā</w:t>
      </w:r>
      <w:r w:rsidR="00CB41A9">
        <w:rPr>
          <w:rFonts w:ascii="Times New Roman" w:eastAsia="Times New Roman" w:hAnsi="Times New Roman"/>
          <w:sz w:val="24"/>
          <w:szCs w:val="24"/>
          <w:lang w:val="lv-LV" w:eastAsia="lv-LV"/>
        </w:rPr>
        <w:t xml:space="preserve"> pensijas vecuma personām un invalīdiem</w:t>
      </w:r>
      <w:r w:rsidR="00A0557E" w:rsidRPr="002B797E">
        <w:rPr>
          <w:rFonts w:ascii="Times New Roman" w:eastAsia="Times New Roman" w:hAnsi="Times New Roman"/>
          <w:sz w:val="24"/>
          <w:szCs w:val="24"/>
          <w:lang w:val="lv-LV" w:eastAsia="lv-LV"/>
        </w:rPr>
        <w:t>, Skolas ielā 44.</w:t>
      </w:r>
    </w:p>
    <w:p w14:paraId="5D6996B3" w14:textId="77777777" w:rsidR="00A0557E" w:rsidRPr="002B797E" w:rsidRDefault="00C020F8" w:rsidP="006D427C">
      <w:pPr>
        <w:spacing w:before="100" w:after="100" w:line="36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Saskaņā ar 2003 gada 3.jūnija  MK noteikumiem Nr.291 “Prasības sociālo</w:t>
      </w:r>
      <w:r w:rsidR="00804236">
        <w:rPr>
          <w:rFonts w:ascii="Times New Roman" w:eastAsia="Times New Roman" w:hAnsi="Times New Roman"/>
          <w:sz w:val="24"/>
          <w:szCs w:val="24"/>
          <w:lang w:val="lv-LV" w:eastAsia="lv-LV"/>
        </w:rPr>
        <w:t xml:space="preserve"> pakalpojumu sniedzējiem” V nodaļas</w:t>
      </w:r>
      <w:r>
        <w:rPr>
          <w:rFonts w:ascii="Times New Roman" w:eastAsia="Times New Roman" w:hAnsi="Times New Roman"/>
          <w:sz w:val="24"/>
          <w:szCs w:val="24"/>
          <w:lang w:val="lv-LV" w:eastAsia="lv-LV"/>
        </w:rPr>
        <w:t xml:space="preserve"> 31</w:t>
      </w:r>
      <w:r w:rsidR="00804236">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 xml:space="preserve"> punktu, klientiem ir nodrošināta reģistrācija pie ģimenes ārsta, kā arī ģimenes ārsta un citu speciālistu nozīmētā ārs</w:t>
      </w:r>
      <w:r w:rsidR="00804236">
        <w:rPr>
          <w:rFonts w:ascii="Times New Roman" w:eastAsia="Times New Roman" w:hAnsi="Times New Roman"/>
          <w:sz w:val="24"/>
          <w:szCs w:val="24"/>
          <w:lang w:val="lv-LV" w:eastAsia="lv-LV"/>
        </w:rPr>
        <w:t>tēšanas plāna izpilde. Aģentūrā ģimenes ārsta vadībā</w:t>
      </w:r>
      <w:r>
        <w:rPr>
          <w:rFonts w:ascii="Times New Roman" w:eastAsia="Times New Roman" w:hAnsi="Times New Roman"/>
          <w:sz w:val="24"/>
          <w:szCs w:val="24"/>
          <w:lang w:val="lv-LV" w:eastAsia="lv-LV"/>
        </w:rPr>
        <w:t xml:space="preserve"> strādā Veselības aprūpes speciālistu reģistrā reģistrētas medicīnas māsas, kuras pilda ģimenes ārsta un citu veselības aprūpes speciālistu norādījumus, uzraug</w:t>
      </w:r>
      <w:r w:rsidR="00804236">
        <w:rPr>
          <w:rFonts w:ascii="Times New Roman" w:eastAsia="Times New Roman" w:hAnsi="Times New Roman"/>
          <w:sz w:val="24"/>
          <w:szCs w:val="24"/>
          <w:lang w:val="lv-LV" w:eastAsia="lv-LV"/>
        </w:rPr>
        <w:t>a klientu veselības stāvokli un vajadzības gadījumā</w:t>
      </w:r>
      <w:r>
        <w:rPr>
          <w:rFonts w:ascii="Times New Roman" w:eastAsia="Times New Roman" w:hAnsi="Times New Roman"/>
          <w:sz w:val="24"/>
          <w:szCs w:val="24"/>
          <w:lang w:val="lv-LV" w:eastAsia="lv-LV"/>
        </w:rPr>
        <w:t xml:space="preserve"> sniedz neatliekamo palīdzību.</w:t>
      </w:r>
      <w:r w:rsidR="005036AB">
        <w:rPr>
          <w:rFonts w:ascii="Times New Roman" w:eastAsia="Times New Roman" w:hAnsi="Times New Roman"/>
          <w:sz w:val="24"/>
          <w:szCs w:val="24"/>
          <w:lang w:val="lv-LV" w:eastAsia="lv-LV"/>
        </w:rPr>
        <w:t xml:space="preserve"> </w:t>
      </w:r>
      <w:r w:rsidR="00C7151A">
        <w:rPr>
          <w:rFonts w:ascii="Times New Roman" w:eastAsia="Times New Roman" w:hAnsi="Times New Roman"/>
          <w:sz w:val="24"/>
          <w:szCs w:val="24"/>
          <w:lang w:val="lv-LV" w:eastAsia="lv-LV"/>
        </w:rPr>
        <w:t>Aģentūra</w:t>
      </w:r>
      <w:r>
        <w:rPr>
          <w:rFonts w:ascii="Times New Roman" w:eastAsia="Times New Roman" w:hAnsi="Times New Roman"/>
          <w:sz w:val="24"/>
          <w:szCs w:val="24"/>
          <w:lang w:val="lv-LV" w:eastAsia="lv-LV"/>
        </w:rPr>
        <w:t xml:space="preserve"> sadarbojas ar Jūrmalas pilsētā reģistrētajām ģimenes ārstu praksēm, </w:t>
      </w:r>
      <w:r w:rsidR="00993085">
        <w:rPr>
          <w:rFonts w:ascii="Times New Roman" w:eastAsia="Times New Roman" w:hAnsi="Times New Roman"/>
          <w:sz w:val="24"/>
          <w:szCs w:val="24"/>
          <w:lang w:val="lv-LV" w:eastAsia="lv-LV"/>
        </w:rPr>
        <w:t xml:space="preserve"> </w:t>
      </w:r>
      <w:r w:rsidR="00A0557E" w:rsidRPr="002B797E">
        <w:rPr>
          <w:rFonts w:ascii="Times New Roman" w:eastAsia="Times New Roman" w:hAnsi="Times New Roman"/>
          <w:sz w:val="24"/>
          <w:szCs w:val="24"/>
          <w:lang w:val="lv-LV" w:eastAsia="lv-LV"/>
        </w:rPr>
        <w:t xml:space="preserve">sagatavo un izplata informatīva rakstura materiālus par </w:t>
      </w:r>
      <w:r w:rsidR="003812EE">
        <w:rPr>
          <w:rFonts w:ascii="Times New Roman" w:eastAsia="Times New Roman" w:hAnsi="Times New Roman"/>
          <w:sz w:val="24"/>
          <w:szCs w:val="24"/>
          <w:lang w:val="lv-LV" w:eastAsia="lv-LV"/>
        </w:rPr>
        <w:t>pieejam</w:t>
      </w:r>
      <w:r w:rsidR="00804236">
        <w:rPr>
          <w:rFonts w:ascii="Times New Roman" w:eastAsia="Times New Roman" w:hAnsi="Times New Roman"/>
          <w:sz w:val="24"/>
          <w:szCs w:val="24"/>
          <w:lang w:val="lv-LV" w:eastAsia="lv-LV"/>
        </w:rPr>
        <w:t xml:space="preserve">iem </w:t>
      </w:r>
      <w:r w:rsidR="003812EE">
        <w:rPr>
          <w:rFonts w:ascii="Times New Roman" w:eastAsia="Times New Roman" w:hAnsi="Times New Roman"/>
          <w:sz w:val="24"/>
          <w:szCs w:val="24"/>
          <w:lang w:val="lv-LV" w:eastAsia="lv-LV"/>
        </w:rPr>
        <w:t xml:space="preserve">sociālās aprūpes un veselību veicinošiem </w:t>
      </w:r>
      <w:r w:rsidR="00804236">
        <w:rPr>
          <w:rFonts w:ascii="Times New Roman" w:eastAsia="Times New Roman" w:hAnsi="Times New Roman"/>
          <w:sz w:val="24"/>
          <w:szCs w:val="24"/>
          <w:lang w:val="lv-LV" w:eastAsia="lv-LV"/>
        </w:rPr>
        <w:t>pakalpojumiem un</w:t>
      </w:r>
      <w:r>
        <w:rPr>
          <w:rFonts w:ascii="Times New Roman" w:eastAsia="Times New Roman" w:hAnsi="Times New Roman"/>
          <w:sz w:val="24"/>
          <w:szCs w:val="24"/>
          <w:lang w:val="lv-LV" w:eastAsia="lv-LV"/>
        </w:rPr>
        <w:t xml:space="preserve"> to saņemšanas iespējām.</w:t>
      </w:r>
      <w:r w:rsidR="00A0557E" w:rsidRPr="002B797E">
        <w:rPr>
          <w:rFonts w:ascii="Times New Roman" w:eastAsia="Times New Roman" w:hAnsi="Times New Roman"/>
          <w:sz w:val="24"/>
          <w:szCs w:val="24"/>
          <w:lang w:val="lv-LV" w:eastAsia="lv-LV"/>
        </w:rPr>
        <w:t xml:space="preserve"> </w:t>
      </w:r>
    </w:p>
    <w:p w14:paraId="36C746D1" w14:textId="77777777" w:rsidR="00A0557E" w:rsidRPr="002B797E" w:rsidRDefault="00C7151A" w:rsidP="006D427C">
      <w:pPr>
        <w:spacing w:before="100" w:after="100" w:line="360" w:lineRule="auto"/>
        <w:ind w:firstLine="3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Aģentūra</w:t>
      </w:r>
      <w:r w:rsidR="007B2497">
        <w:rPr>
          <w:rFonts w:ascii="Times New Roman" w:eastAsia="Times New Roman" w:hAnsi="Times New Roman"/>
          <w:sz w:val="24"/>
          <w:szCs w:val="24"/>
          <w:lang w:val="lv-LV" w:eastAsia="lv-LV"/>
        </w:rPr>
        <w:t xml:space="preserve"> </w:t>
      </w:r>
      <w:r w:rsidR="00A0557E" w:rsidRPr="002B797E">
        <w:rPr>
          <w:rFonts w:ascii="Times New Roman" w:eastAsia="Times New Roman" w:hAnsi="Times New Roman"/>
          <w:sz w:val="24"/>
          <w:szCs w:val="24"/>
          <w:lang w:val="lv-LV" w:eastAsia="lv-LV"/>
        </w:rPr>
        <w:t>izman</w:t>
      </w:r>
      <w:r w:rsidR="00804236">
        <w:rPr>
          <w:rFonts w:ascii="Times New Roman" w:eastAsia="Times New Roman" w:hAnsi="Times New Roman"/>
          <w:sz w:val="24"/>
          <w:szCs w:val="24"/>
          <w:lang w:val="lv-LV" w:eastAsia="lv-LV"/>
        </w:rPr>
        <w:t>to vairākus informācijas</w:t>
      </w:r>
      <w:r w:rsidR="00A0557E" w:rsidRPr="002B797E">
        <w:rPr>
          <w:rFonts w:ascii="Times New Roman" w:eastAsia="Times New Roman" w:hAnsi="Times New Roman"/>
          <w:sz w:val="24"/>
          <w:szCs w:val="24"/>
          <w:lang w:val="lv-LV" w:eastAsia="lv-LV"/>
        </w:rPr>
        <w:t xml:space="preserve"> kanālus, kā piemēram, izveidota mājas lapa </w:t>
      </w:r>
      <w:hyperlink r:id="rId9" w:history="1">
        <w:r w:rsidR="00A0557E" w:rsidRPr="002B797E">
          <w:rPr>
            <w:rStyle w:val="Hyperlink"/>
            <w:rFonts w:ascii="Times New Roman" w:eastAsia="Times New Roman" w:hAnsi="Times New Roman"/>
            <w:sz w:val="24"/>
            <w:szCs w:val="24"/>
            <w:lang w:val="lv-LV" w:eastAsia="lv-LV"/>
          </w:rPr>
          <w:t>www.jurmalasac.lv</w:t>
        </w:r>
      </w:hyperlink>
      <w:r w:rsidR="00A0557E" w:rsidRPr="002B797E">
        <w:rPr>
          <w:rFonts w:ascii="Times New Roman" w:eastAsia="Times New Roman" w:hAnsi="Times New Roman"/>
          <w:sz w:val="24"/>
          <w:szCs w:val="24"/>
          <w:lang w:val="lv-LV" w:eastAsia="lv-LV"/>
        </w:rPr>
        <w:t xml:space="preserve">, tiek izplatīti bukleti par pakalpojumu saņemšanas veidiem. Informācija pieejama arī Jūrmalas pilsētas domes mājas lapā </w:t>
      </w:r>
      <w:hyperlink r:id="rId10" w:history="1">
        <w:r w:rsidR="00A0557E" w:rsidRPr="002B797E">
          <w:rPr>
            <w:rStyle w:val="Hyperlink"/>
            <w:rFonts w:ascii="Times New Roman" w:eastAsia="Times New Roman" w:hAnsi="Times New Roman"/>
            <w:sz w:val="24"/>
            <w:szCs w:val="24"/>
            <w:lang w:val="lv-LV" w:eastAsia="lv-LV"/>
          </w:rPr>
          <w:t>www.jurmala.lv</w:t>
        </w:r>
      </w:hyperlink>
      <w:r w:rsidR="00A0557E" w:rsidRPr="002B797E">
        <w:rPr>
          <w:rFonts w:ascii="Times New Roman" w:eastAsia="Times New Roman" w:hAnsi="Times New Roman"/>
          <w:sz w:val="24"/>
          <w:szCs w:val="24"/>
          <w:lang w:val="lv-LV" w:eastAsia="lv-LV"/>
        </w:rPr>
        <w:t xml:space="preserve">. </w:t>
      </w:r>
    </w:p>
    <w:p w14:paraId="15F48816" w14:textId="77777777" w:rsidR="00A52DDD" w:rsidRDefault="00A0557E" w:rsidP="00B07E91">
      <w:pPr>
        <w:spacing w:before="100" w:after="100" w:line="360" w:lineRule="auto"/>
        <w:ind w:firstLine="360"/>
        <w:jc w:val="both"/>
        <w:rPr>
          <w:rFonts w:ascii="Times New Roman" w:eastAsia="Times New Roman" w:hAnsi="Times New Roman"/>
          <w:sz w:val="24"/>
          <w:szCs w:val="24"/>
          <w:lang w:val="lv-LV" w:eastAsia="lv-LV"/>
        </w:rPr>
      </w:pPr>
      <w:r w:rsidRPr="002B797E">
        <w:rPr>
          <w:rFonts w:ascii="Times New Roman" w:eastAsia="Times New Roman" w:hAnsi="Times New Roman"/>
          <w:sz w:val="24"/>
          <w:szCs w:val="24"/>
          <w:lang w:val="lv-LV" w:eastAsia="lv-LV"/>
        </w:rPr>
        <w:t>Lai lietderīgi apsaimniekotu pašvaldības finanšu un materiālos līdzekļus, kustamos un nekustamos īpašumus</w:t>
      </w:r>
      <w:r>
        <w:rPr>
          <w:rFonts w:ascii="Times New Roman" w:eastAsia="Times New Roman" w:hAnsi="Times New Roman"/>
          <w:sz w:val="24"/>
          <w:szCs w:val="24"/>
          <w:lang w:val="lv-LV" w:eastAsia="lv-LV"/>
        </w:rPr>
        <w:t>,</w:t>
      </w:r>
      <w:r w:rsidR="00993085">
        <w:rPr>
          <w:rFonts w:ascii="Times New Roman" w:eastAsia="Times New Roman" w:hAnsi="Times New Roman"/>
          <w:sz w:val="24"/>
          <w:szCs w:val="24"/>
          <w:lang w:val="lv-LV" w:eastAsia="lv-LV"/>
        </w:rPr>
        <w:t xml:space="preserve"> </w:t>
      </w:r>
      <w:r w:rsidR="00C7151A">
        <w:rPr>
          <w:rFonts w:ascii="Times New Roman" w:eastAsia="Times New Roman" w:hAnsi="Times New Roman"/>
          <w:sz w:val="24"/>
          <w:szCs w:val="24"/>
          <w:lang w:val="lv-LV" w:eastAsia="lv-LV"/>
        </w:rPr>
        <w:t>Aģentūra</w:t>
      </w:r>
      <w:r w:rsidR="00993085">
        <w:rPr>
          <w:rFonts w:ascii="Times New Roman" w:eastAsia="Times New Roman" w:hAnsi="Times New Roman"/>
          <w:sz w:val="24"/>
          <w:szCs w:val="24"/>
          <w:lang w:val="lv-LV" w:eastAsia="lv-LV"/>
        </w:rPr>
        <w:t xml:space="preserve"> </w:t>
      </w:r>
      <w:r w:rsidRPr="002B797E">
        <w:rPr>
          <w:rFonts w:ascii="Times New Roman" w:eastAsia="Times New Roman" w:hAnsi="Times New Roman"/>
          <w:sz w:val="24"/>
          <w:szCs w:val="24"/>
          <w:lang w:val="lv-LV" w:eastAsia="lv-LV"/>
        </w:rPr>
        <w:t>sniedz</w:t>
      </w:r>
      <w:r w:rsidR="003812EE">
        <w:rPr>
          <w:rFonts w:ascii="Times New Roman" w:eastAsia="Times New Roman" w:hAnsi="Times New Roman"/>
          <w:sz w:val="24"/>
          <w:szCs w:val="24"/>
          <w:lang w:val="lv-LV" w:eastAsia="lv-LV"/>
        </w:rPr>
        <w:t>a</w:t>
      </w:r>
      <w:r w:rsidRPr="002B797E">
        <w:rPr>
          <w:rFonts w:ascii="Times New Roman" w:eastAsia="Times New Roman" w:hAnsi="Times New Roman"/>
          <w:sz w:val="24"/>
          <w:szCs w:val="24"/>
          <w:lang w:val="lv-LV" w:eastAsia="lv-LV"/>
        </w:rPr>
        <w:t xml:space="preserve"> arī citus maksas pakalpojumus saskaņā ar Jūrmalas pilsētas domes 2015.gada 19.februāra saistošajiem noteikumiem Nr.7</w:t>
      </w:r>
      <w:r w:rsidR="00804236">
        <w:rPr>
          <w:rFonts w:ascii="Times New Roman" w:eastAsia="Times New Roman" w:hAnsi="Times New Roman"/>
          <w:sz w:val="24"/>
          <w:szCs w:val="24"/>
          <w:lang w:val="lv-LV" w:eastAsia="lv-LV"/>
        </w:rPr>
        <w:t xml:space="preserve"> </w:t>
      </w:r>
      <w:r w:rsidRPr="002B797E">
        <w:rPr>
          <w:rFonts w:ascii="Times New Roman" w:eastAsia="Times New Roman" w:hAnsi="Times New Roman"/>
          <w:sz w:val="24"/>
          <w:szCs w:val="24"/>
          <w:lang w:val="lv-LV" w:eastAsia="lv-LV"/>
        </w:rPr>
        <w:t xml:space="preserve">„Grozījumi Jūrmalas pilsētas domes 2013.gada 26.septembra saistošajos noteikumos </w:t>
      </w:r>
      <w:hyperlink r:id="rId11" w:history="1">
        <w:r w:rsidRPr="002B797E">
          <w:rPr>
            <w:rFonts w:ascii="Times New Roman" w:eastAsia="Times New Roman" w:hAnsi="Times New Roman"/>
            <w:sz w:val="24"/>
            <w:szCs w:val="24"/>
            <w:lang w:val="lv-LV" w:eastAsia="lv-LV"/>
          </w:rPr>
          <w:t>Nr.38</w:t>
        </w:r>
      </w:hyperlink>
      <w:r w:rsidR="00993085">
        <w:rPr>
          <w:rFonts w:ascii="Times New Roman" w:eastAsia="Times New Roman" w:hAnsi="Times New Roman"/>
          <w:sz w:val="24"/>
          <w:szCs w:val="24"/>
          <w:lang w:val="lv-LV" w:eastAsia="lv-LV"/>
        </w:rPr>
        <w:t xml:space="preserve"> </w:t>
      </w:r>
      <w:r w:rsidRPr="002B797E">
        <w:rPr>
          <w:rFonts w:ascii="Times New Roman" w:eastAsia="Times New Roman" w:hAnsi="Times New Roman"/>
          <w:sz w:val="24"/>
          <w:szCs w:val="24"/>
          <w:lang w:val="lv-LV" w:eastAsia="lv-LV"/>
        </w:rPr>
        <w:t xml:space="preserve">„Par pašvaldības aģentūras „Jūrmalas sociālās aprūpes centrs” maksas pakalpojumiem”” apstiprinātu </w:t>
      </w:r>
      <w:hyperlink r:id="rId12" w:history="1">
        <w:r w:rsidR="003812EE" w:rsidRPr="00E86D27">
          <w:rPr>
            <w:rStyle w:val="Hyperlink"/>
            <w:rFonts w:ascii="Times New Roman" w:eastAsia="Times New Roman" w:hAnsi="Times New Roman"/>
            <w:sz w:val="24"/>
            <w:szCs w:val="24"/>
            <w:lang w:val="lv-LV" w:eastAsia="lv-LV"/>
          </w:rPr>
          <w:t>cenrādi.</w:t>
        </w:r>
        <w:r w:rsidR="003812EE">
          <w:rPr>
            <w:rStyle w:val="Hyperlink"/>
            <w:rFonts w:ascii="Times New Roman" w:eastAsia="Times New Roman" w:hAnsi="Times New Roman"/>
            <w:sz w:val="24"/>
            <w:szCs w:val="24"/>
            <w:lang w:val="lv-LV" w:eastAsia="lv-LV"/>
          </w:rPr>
          <w:t xml:space="preserve"> 20</w:t>
        </w:r>
        <w:r w:rsidR="003812EE" w:rsidRPr="00E86D27">
          <w:rPr>
            <w:rStyle w:val="Hyperlink"/>
            <w:rFonts w:ascii="Times New Roman" w:eastAsia="Times New Roman" w:hAnsi="Times New Roman"/>
            <w:sz w:val="24"/>
            <w:szCs w:val="24"/>
            <w:lang w:val="lv-LV" w:eastAsia="lv-LV"/>
          </w:rPr>
          <w:t>15</w:t>
        </w:r>
      </w:hyperlink>
      <w:r w:rsidR="003812EE">
        <w:rPr>
          <w:rFonts w:ascii="Times New Roman" w:eastAsia="Times New Roman" w:hAnsi="Times New Roman"/>
          <w:sz w:val="24"/>
          <w:szCs w:val="24"/>
          <w:lang w:val="lv-LV" w:eastAsia="lv-LV"/>
        </w:rPr>
        <w:t>. gada 16.decembrī</w:t>
      </w:r>
      <w:r w:rsidR="0085424D">
        <w:rPr>
          <w:rFonts w:ascii="Times New Roman" w:eastAsia="Times New Roman" w:hAnsi="Times New Roman"/>
          <w:sz w:val="24"/>
          <w:szCs w:val="24"/>
          <w:lang w:val="lv-LV" w:eastAsia="lv-LV"/>
        </w:rPr>
        <w:t xml:space="preserve"> pieņemti </w:t>
      </w:r>
      <w:r w:rsidR="003812EE">
        <w:rPr>
          <w:rFonts w:ascii="Times New Roman" w:eastAsia="Times New Roman" w:hAnsi="Times New Roman"/>
          <w:sz w:val="24"/>
          <w:szCs w:val="24"/>
          <w:lang w:val="lv-LV" w:eastAsia="lv-LV"/>
        </w:rPr>
        <w:t xml:space="preserve"> saistošie noteikumi  Nr.</w:t>
      </w:r>
      <w:r w:rsidR="009D5E3E">
        <w:rPr>
          <w:rFonts w:ascii="Times New Roman" w:eastAsia="Times New Roman" w:hAnsi="Times New Roman"/>
          <w:sz w:val="24"/>
          <w:szCs w:val="24"/>
          <w:lang w:val="lv-LV" w:eastAsia="lv-LV"/>
        </w:rPr>
        <w:t>53.</w:t>
      </w:r>
      <w:r w:rsidR="0085424D">
        <w:rPr>
          <w:rFonts w:ascii="Times New Roman" w:eastAsia="Times New Roman" w:hAnsi="Times New Roman"/>
          <w:sz w:val="24"/>
          <w:szCs w:val="24"/>
          <w:lang w:val="lv-LV" w:eastAsia="lv-LV"/>
        </w:rPr>
        <w:t xml:space="preserve"> “Grozījumi Jūrmalas pilsētas domes 2013.gada 26.septembra saistošajos noteikumos Nr.38</w:t>
      </w:r>
      <w:r w:rsidR="002E5711">
        <w:rPr>
          <w:rFonts w:ascii="Times New Roman" w:eastAsia="Times New Roman" w:hAnsi="Times New Roman"/>
          <w:sz w:val="24"/>
          <w:szCs w:val="24"/>
          <w:lang w:val="lv-LV" w:eastAsia="lv-LV"/>
        </w:rPr>
        <w:t>”</w:t>
      </w:r>
      <w:r w:rsidR="003812EE">
        <w:rPr>
          <w:rFonts w:ascii="Times New Roman" w:eastAsia="Times New Roman" w:hAnsi="Times New Roman"/>
          <w:sz w:val="24"/>
          <w:szCs w:val="24"/>
          <w:lang w:val="lv-LV" w:eastAsia="lv-LV"/>
        </w:rPr>
        <w:t>, tie stājās spēkā 2016.gad</w:t>
      </w:r>
      <w:r w:rsidR="009D5E3E">
        <w:rPr>
          <w:rFonts w:ascii="Times New Roman" w:eastAsia="Times New Roman" w:hAnsi="Times New Roman"/>
          <w:sz w:val="24"/>
          <w:szCs w:val="24"/>
          <w:lang w:val="lv-LV" w:eastAsia="lv-LV"/>
        </w:rPr>
        <w:t>a 1.janvārī.</w:t>
      </w:r>
    </w:p>
    <w:p w14:paraId="61156465" w14:textId="77777777" w:rsidR="00BB5BEA" w:rsidRDefault="00BB5BEA" w:rsidP="00B07E91">
      <w:pPr>
        <w:spacing w:line="360" w:lineRule="auto"/>
        <w:ind w:left="360" w:firstLine="360"/>
        <w:jc w:val="both"/>
        <w:rPr>
          <w:rFonts w:ascii="Times New Roman" w:hAnsi="Times New Roman" w:cs="Times New Roman"/>
          <w:color w:val="000000"/>
          <w:sz w:val="28"/>
          <w:szCs w:val="28"/>
          <w:lang w:val="lv-LV"/>
        </w:rPr>
      </w:pPr>
    </w:p>
    <w:p w14:paraId="0CB95D92" w14:textId="77777777" w:rsidR="00C718A9" w:rsidRPr="002B797E" w:rsidRDefault="00C718A9" w:rsidP="00B07E91">
      <w:pPr>
        <w:spacing w:line="360" w:lineRule="auto"/>
        <w:ind w:left="360" w:firstLine="360"/>
        <w:jc w:val="both"/>
        <w:rPr>
          <w:rFonts w:ascii="Times New Roman" w:hAnsi="Times New Roman" w:cs="Times New Roman"/>
          <w:color w:val="000000"/>
          <w:sz w:val="28"/>
          <w:szCs w:val="28"/>
          <w:lang w:val="lv-LV"/>
        </w:rPr>
      </w:pPr>
    </w:p>
    <w:p w14:paraId="3E476C93" w14:textId="77777777" w:rsidR="00BB5BEA" w:rsidRDefault="00475099" w:rsidP="004A7880">
      <w:pPr>
        <w:pStyle w:val="Heading1"/>
        <w:numPr>
          <w:ilvl w:val="0"/>
          <w:numId w:val="4"/>
        </w:numPr>
        <w:spacing w:line="360" w:lineRule="auto"/>
        <w:jc w:val="center"/>
        <w:rPr>
          <w:rFonts w:ascii="Times New Roman" w:hAnsi="Times New Roman" w:cs="Times New Roman"/>
          <w:b/>
          <w:caps/>
          <w:color w:val="auto"/>
          <w:lang w:val="lv-LV"/>
        </w:rPr>
      </w:pPr>
      <w:bookmarkStart w:id="5" w:name="_Toc432516570"/>
      <w:r w:rsidRPr="002B797E">
        <w:rPr>
          <w:rFonts w:ascii="Times New Roman" w:hAnsi="Times New Roman" w:cs="Times New Roman"/>
          <w:b/>
          <w:caps/>
          <w:color w:val="auto"/>
          <w:lang w:val="lv-LV"/>
        </w:rPr>
        <w:lastRenderedPageBreak/>
        <w:t>Finanšu resursi un aģentūras darbības rezultāti</w:t>
      </w:r>
      <w:bookmarkEnd w:id="5"/>
    </w:p>
    <w:p w14:paraId="551D28A1" w14:textId="77777777" w:rsidR="004A7880" w:rsidRPr="004A7880" w:rsidRDefault="004A7880" w:rsidP="004A7880">
      <w:pPr>
        <w:rPr>
          <w:lang w:val="lv-LV"/>
        </w:rPr>
      </w:pPr>
    </w:p>
    <w:p w14:paraId="5AAC9189" w14:textId="77777777" w:rsidR="00357BC7" w:rsidRPr="004A7880" w:rsidRDefault="00E77703" w:rsidP="00B07E91">
      <w:pPr>
        <w:pStyle w:val="Heading2"/>
        <w:numPr>
          <w:ilvl w:val="1"/>
          <w:numId w:val="4"/>
        </w:numPr>
        <w:spacing w:line="360" w:lineRule="auto"/>
        <w:rPr>
          <w:rFonts w:ascii="Times New Roman" w:eastAsia="Times New Roman" w:hAnsi="Times New Roman" w:cs="Times New Roman"/>
          <w:b/>
          <w:color w:val="auto"/>
          <w:sz w:val="28"/>
          <w:szCs w:val="28"/>
          <w:lang w:val="lv-LV" w:eastAsia="lv-LV"/>
        </w:rPr>
      </w:pPr>
      <w:bookmarkStart w:id="6" w:name="_Toc432516571"/>
      <w:r w:rsidRPr="002B797E">
        <w:rPr>
          <w:rFonts w:ascii="Times New Roman" w:eastAsia="Times New Roman" w:hAnsi="Times New Roman" w:cs="Times New Roman"/>
          <w:b/>
          <w:color w:val="auto"/>
          <w:sz w:val="28"/>
          <w:szCs w:val="28"/>
          <w:lang w:val="lv-LV" w:eastAsia="lv-LV"/>
        </w:rPr>
        <w:t>Saimnieciskās darbības rādītāji</w:t>
      </w:r>
      <w:bookmarkEnd w:id="6"/>
    </w:p>
    <w:p w14:paraId="295827F0" w14:textId="77777777" w:rsidR="00993085" w:rsidRDefault="00C7151A" w:rsidP="00B07E91">
      <w:pPr>
        <w:spacing w:line="360" w:lineRule="auto"/>
        <w:ind w:firstLine="3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Aģentūras </w:t>
      </w:r>
      <w:r w:rsidR="00F91B34">
        <w:rPr>
          <w:rFonts w:ascii="Times New Roman" w:eastAsia="Times New Roman" w:hAnsi="Times New Roman" w:cs="Times New Roman"/>
          <w:sz w:val="24"/>
          <w:szCs w:val="24"/>
          <w:lang w:val="lv-LV" w:eastAsia="lv-LV"/>
        </w:rPr>
        <w:t xml:space="preserve">ieņēmumus veido pašvaldības budžeta </w:t>
      </w:r>
      <w:proofErr w:type="spellStart"/>
      <w:r w:rsidR="00F91B34">
        <w:rPr>
          <w:rFonts w:ascii="Times New Roman" w:eastAsia="Times New Roman" w:hAnsi="Times New Roman" w:cs="Times New Roman"/>
          <w:sz w:val="24"/>
          <w:szCs w:val="24"/>
          <w:lang w:val="lv-LV" w:eastAsia="lv-LV"/>
        </w:rPr>
        <w:t>transferti</w:t>
      </w:r>
      <w:proofErr w:type="spellEnd"/>
      <w:r w:rsidR="00993085" w:rsidRPr="00B24DDD">
        <w:rPr>
          <w:rFonts w:ascii="Times New Roman" w:eastAsia="Times New Roman" w:hAnsi="Times New Roman" w:cs="Times New Roman"/>
          <w:sz w:val="24"/>
          <w:szCs w:val="24"/>
          <w:lang w:val="lv-LV" w:eastAsia="lv-LV"/>
        </w:rPr>
        <w:t>, ieņēmumi par sniegtajiem maksas paka</w:t>
      </w:r>
      <w:r w:rsidR="00F91B34">
        <w:rPr>
          <w:rFonts w:ascii="Times New Roman" w:eastAsia="Times New Roman" w:hAnsi="Times New Roman" w:cs="Times New Roman"/>
          <w:sz w:val="24"/>
          <w:szCs w:val="24"/>
          <w:lang w:val="lv-LV" w:eastAsia="lv-LV"/>
        </w:rPr>
        <w:t>lpojumiem un citi pašu ieņēmumi,</w:t>
      </w:r>
      <w:r w:rsidR="00993085" w:rsidRPr="00B24DDD">
        <w:rPr>
          <w:rFonts w:ascii="Times New Roman" w:eastAsia="Times New Roman" w:hAnsi="Times New Roman" w:cs="Times New Roman"/>
          <w:sz w:val="24"/>
          <w:szCs w:val="24"/>
          <w:lang w:val="lv-LV" w:eastAsia="lv-LV"/>
        </w:rPr>
        <w:t xml:space="preserve"> Eiropas Savienības struktūrfondu finansējums</w:t>
      </w:r>
      <w:r w:rsidR="00F91B34">
        <w:rPr>
          <w:rFonts w:ascii="Times New Roman" w:eastAsia="Times New Roman" w:hAnsi="Times New Roman" w:cs="Times New Roman"/>
          <w:sz w:val="24"/>
          <w:szCs w:val="24"/>
          <w:lang w:val="lv-LV" w:eastAsia="lv-LV"/>
        </w:rPr>
        <w:t>,</w:t>
      </w:r>
      <w:r w:rsidR="000C4E44">
        <w:rPr>
          <w:rFonts w:ascii="Times New Roman" w:eastAsia="Times New Roman" w:hAnsi="Times New Roman" w:cs="Times New Roman"/>
          <w:sz w:val="24"/>
          <w:szCs w:val="24"/>
          <w:lang w:val="lv-LV" w:eastAsia="lv-LV"/>
        </w:rPr>
        <w:t xml:space="preserve">  </w:t>
      </w:r>
      <w:r w:rsidR="00F91B34">
        <w:rPr>
          <w:rFonts w:ascii="Times New Roman" w:eastAsia="Times New Roman" w:hAnsi="Times New Roman" w:cs="Times New Roman"/>
          <w:sz w:val="24"/>
          <w:szCs w:val="24"/>
          <w:lang w:val="lv-LV" w:eastAsia="lv-LV"/>
        </w:rPr>
        <w:t xml:space="preserve">kā ari valsts budžeta </w:t>
      </w:r>
      <w:proofErr w:type="spellStart"/>
      <w:r w:rsidR="00F91B34">
        <w:rPr>
          <w:rFonts w:ascii="Times New Roman" w:eastAsia="Times New Roman" w:hAnsi="Times New Roman" w:cs="Times New Roman"/>
          <w:sz w:val="24"/>
          <w:szCs w:val="24"/>
          <w:lang w:val="lv-LV" w:eastAsia="lv-LV"/>
        </w:rPr>
        <w:t>tra</w:t>
      </w:r>
      <w:r w:rsidR="00740334">
        <w:rPr>
          <w:rFonts w:ascii="Times New Roman" w:eastAsia="Times New Roman" w:hAnsi="Times New Roman" w:cs="Times New Roman"/>
          <w:sz w:val="24"/>
          <w:szCs w:val="24"/>
          <w:lang w:val="lv-LV" w:eastAsia="lv-LV"/>
        </w:rPr>
        <w:t>n</w:t>
      </w:r>
      <w:r w:rsidR="00F91B34">
        <w:rPr>
          <w:rFonts w:ascii="Times New Roman" w:eastAsia="Times New Roman" w:hAnsi="Times New Roman" w:cs="Times New Roman"/>
          <w:sz w:val="24"/>
          <w:szCs w:val="24"/>
          <w:lang w:val="lv-LV" w:eastAsia="lv-LV"/>
        </w:rPr>
        <w:t>sferti</w:t>
      </w:r>
      <w:proofErr w:type="spellEnd"/>
      <w:r w:rsidR="00F91B34">
        <w:rPr>
          <w:rFonts w:ascii="Times New Roman" w:eastAsia="Times New Roman" w:hAnsi="Times New Roman" w:cs="Times New Roman"/>
          <w:sz w:val="24"/>
          <w:szCs w:val="24"/>
          <w:lang w:val="lv-LV" w:eastAsia="lv-LV"/>
        </w:rPr>
        <w:t>.</w:t>
      </w:r>
    </w:p>
    <w:p w14:paraId="3600DCA2" w14:textId="77777777" w:rsidR="00977CBB" w:rsidRPr="00C718A9" w:rsidRDefault="00C7151A" w:rsidP="00C718A9">
      <w:pPr>
        <w:spacing w:line="360" w:lineRule="auto"/>
        <w:ind w:firstLine="3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Aģentūras</w:t>
      </w:r>
      <w:r w:rsidR="00993085">
        <w:rPr>
          <w:rFonts w:ascii="Times New Roman" w:eastAsia="Times New Roman" w:hAnsi="Times New Roman"/>
          <w:sz w:val="24"/>
          <w:szCs w:val="24"/>
          <w:lang w:val="lv-LV" w:eastAsia="lv-LV"/>
        </w:rPr>
        <w:t xml:space="preserve"> </w:t>
      </w:r>
      <w:r w:rsidR="00357BC7" w:rsidRPr="00357BC7">
        <w:rPr>
          <w:rFonts w:ascii="Times New Roman" w:eastAsia="Times New Roman" w:hAnsi="Times New Roman"/>
          <w:sz w:val="24"/>
          <w:szCs w:val="24"/>
          <w:lang w:val="lv-LV" w:eastAsia="lv-LV"/>
        </w:rPr>
        <w:t>ieņēmumi ar katru gadu palielinās</w:t>
      </w:r>
      <w:r w:rsidR="00F0240C">
        <w:rPr>
          <w:rFonts w:ascii="Times New Roman" w:eastAsia="Times New Roman" w:hAnsi="Times New Roman"/>
          <w:sz w:val="24"/>
          <w:szCs w:val="24"/>
          <w:lang w:val="lv-LV" w:eastAsia="lv-LV"/>
        </w:rPr>
        <w:t xml:space="preserve">, kas </w:t>
      </w:r>
      <w:r w:rsidR="00740334">
        <w:rPr>
          <w:rFonts w:ascii="Times New Roman" w:eastAsia="Times New Roman" w:hAnsi="Times New Roman"/>
          <w:sz w:val="24"/>
          <w:szCs w:val="24"/>
          <w:lang w:val="lv-LV" w:eastAsia="lv-LV"/>
        </w:rPr>
        <w:t>galvenokārt</w:t>
      </w:r>
      <w:r w:rsidR="00F0240C">
        <w:rPr>
          <w:rFonts w:ascii="Times New Roman" w:eastAsia="Times New Roman" w:hAnsi="Times New Roman"/>
          <w:sz w:val="24"/>
          <w:szCs w:val="24"/>
          <w:lang w:val="lv-LV" w:eastAsia="lv-LV"/>
        </w:rPr>
        <w:t xml:space="preserve"> saistīts</w:t>
      </w:r>
      <w:r w:rsidR="00357BC7" w:rsidRPr="00357BC7">
        <w:rPr>
          <w:rFonts w:ascii="Times New Roman" w:eastAsia="Times New Roman" w:hAnsi="Times New Roman"/>
          <w:sz w:val="24"/>
          <w:szCs w:val="24"/>
          <w:lang w:val="lv-LV" w:eastAsia="lv-LV"/>
        </w:rPr>
        <w:t xml:space="preserve"> ar </w:t>
      </w:r>
      <w:r w:rsidR="00F0240C">
        <w:rPr>
          <w:rFonts w:ascii="Times New Roman" w:eastAsia="Times New Roman" w:hAnsi="Times New Roman"/>
          <w:sz w:val="24"/>
          <w:szCs w:val="24"/>
          <w:lang w:val="lv-LV" w:eastAsia="lv-LV"/>
        </w:rPr>
        <w:t xml:space="preserve">esošo pakalpojumu klāsta paplašināšanos, </w:t>
      </w:r>
      <w:r w:rsidR="00357BC7" w:rsidRPr="00357BC7">
        <w:rPr>
          <w:rFonts w:ascii="Times New Roman" w:eastAsia="Times New Roman" w:hAnsi="Times New Roman"/>
          <w:sz w:val="24"/>
          <w:szCs w:val="24"/>
          <w:lang w:val="lv-LV" w:eastAsia="lv-LV"/>
        </w:rPr>
        <w:t>kā arī ar minimālās dar</w:t>
      </w:r>
      <w:r w:rsidR="002633AA">
        <w:rPr>
          <w:rFonts w:ascii="Times New Roman" w:eastAsia="Times New Roman" w:hAnsi="Times New Roman"/>
          <w:sz w:val="24"/>
          <w:szCs w:val="24"/>
          <w:lang w:val="lv-LV" w:eastAsia="lv-LV"/>
        </w:rPr>
        <w:t>ba samaksas palielināšanos, ska</w:t>
      </w:r>
      <w:r w:rsidR="00357BC7" w:rsidRPr="00357BC7">
        <w:rPr>
          <w:rFonts w:ascii="Times New Roman" w:eastAsia="Times New Roman" w:hAnsi="Times New Roman"/>
          <w:sz w:val="24"/>
          <w:szCs w:val="24"/>
          <w:lang w:val="lv-LV" w:eastAsia="lv-LV"/>
        </w:rPr>
        <w:t>t.</w:t>
      </w:r>
      <w:r w:rsidR="002633AA">
        <w:rPr>
          <w:rFonts w:ascii="Times New Roman" w:eastAsia="Times New Roman" w:hAnsi="Times New Roman"/>
          <w:sz w:val="24"/>
          <w:szCs w:val="24"/>
          <w:lang w:val="lv-LV" w:eastAsia="lv-LV"/>
        </w:rPr>
        <w:t xml:space="preserve">, </w:t>
      </w:r>
      <w:r w:rsidR="00F0240C">
        <w:rPr>
          <w:rFonts w:ascii="Times New Roman" w:eastAsia="Times New Roman" w:hAnsi="Times New Roman"/>
          <w:sz w:val="24"/>
          <w:szCs w:val="24"/>
          <w:lang w:val="lv-LV" w:eastAsia="lv-LV"/>
        </w:rPr>
        <w:t>tabulu</w:t>
      </w:r>
      <w:r w:rsidR="006644BE">
        <w:rPr>
          <w:rFonts w:ascii="Times New Roman" w:eastAsia="Times New Roman" w:hAnsi="Times New Roman"/>
          <w:sz w:val="24"/>
          <w:szCs w:val="24"/>
          <w:lang w:val="lv-LV" w:eastAsia="lv-LV"/>
        </w:rPr>
        <w:t xml:space="preserve"> Nr.1.</w:t>
      </w:r>
    </w:p>
    <w:p w14:paraId="5A1D0067" w14:textId="77777777" w:rsidR="00747B50" w:rsidRPr="004A1830" w:rsidRDefault="006644BE" w:rsidP="00C718A9">
      <w:pPr>
        <w:spacing w:line="360" w:lineRule="auto"/>
        <w:jc w:val="right"/>
        <w:rPr>
          <w:rFonts w:ascii="Times New Roman" w:hAnsi="Times New Roman" w:cs="Times New Roman"/>
          <w:i/>
          <w:sz w:val="24"/>
          <w:szCs w:val="24"/>
          <w:lang w:val="lv-LV"/>
        </w:rPr>
      </w:pPr>
      <w:r>
        <w:rPr>
          <w:rFonts w:ascii="Times New Roman" w:hAnsi="Times New Roman" w:cs="Times New Roman"/>
          <w:i/>
          <w:sz w:val="24"/>
          <w:szCs w:val="24"/>
          <w:lang w:val="lv-LV"/>
        </w:rPr>
        <w:t>Tabula Nr.1</w:t>
      </w:r>
      <w:r w:rsidR="00F0240C" w:rsidRPr="004A1830">
        <w:rPr>
          <w:rFonts w:ascii="Times New Roman" w:hAnsi="Times New Roman" w:cs="Times New Roman"/>
          <w:i/>
          <w:sz w:val="24"/>
          <w:szCs w:val="24"/>
          <w:lang w:val="lv-LV"/>
        </w:rPr>
        <w:t>.</w:t>
      </w:r>
    </w:p>
    <w:tbl>
      <w:tblPr>
        <w:tblW w:w="9080" w:type="dxa"/>
        <w:tblLook w:val="04A0" w:firstRow="1" w:lastRow="0" w:firstColumn="1" w:lastColumn="0" w:noHBand="0" w:noVBand="1"/>
      </w:tblPr>
      <w:tblGrid>
        <w:gridCol w:w="4403"/>
        <w:gridCol w:w="1597"/>
        <w:gridCol w:w="1506"/>
        <w:gridCol w:w="1574"/>
      </w:tblGrid>
      <w:tr w:rsidR="007F2359" w:rsidRPr="00822500" w14:paraId="50F55AC7" w14:textId="77777777" w:rsidTr="007F2359">
        <w:trPr>
          <w:trHeight w:val="675"/>
        </w:trPr>
        <w:tc>
          <w:tcPr>
            <w:tcW w:w="9080" w:type="dxa"/>
            <w:gridSpan w:val="4"/>
            <w:tcBorders>
              <w:top w:val="nil"/>
              <w:left w:val="nil"/>
              <w:bottom w:val="nil"/>
              <w:right w:val="nil"/>
            </w:tcBorders>
            <w:shd w:val="clear" w:color="auto" w:fill="auto"/>
            <w:vAlign w:val="bottom"/>
            <w:hideMark/>
          </w:tcPr>
          <w:p w14:paraId="25A5492F" w14:textId="77777777" w:rsidR="007F2359" w:rsidRPr="002B797E" w:rsidRDefault="007F2359" w:rsidP="00A247A5">
            <w:pPr>
              <w:spacing w:after="0" w:line="360" w:lineRule="auto"/>
              <w:jc w:val="center"/>
              <w:rPr>
                <w:rFonts w:ascii="Times New Roman" w:eastAsia="Times New Roman" w:hAnsi="Times New Roman" w:cs="Times New Roman"/>
                <w:b/>
                <w:bCs/>
                <w:color w:val="000000"/>
                <w:lang w:val="lv-LV"/>
              </w:rPr>
            </w:pPr>
            <w:r w:rsidRPr="002B797E">
              <w:rPr>
                <w:rFonts w:ascii="Times New Roman" w:eastAsia="Times New Roman" w:hAnsi="Times New Roman" w:cs="Times New Roman"/>
                <w:b/>
                <w:bCs/>
                <w:color w:val="000000"/>
                <w:lang w:val="lv-LV"/>
              </w:rPr>
              <w:t>Jūrmalas sociā</w:t>
            </w:r>
            <w:r w:rsidR="00A247A5">
              <w:rPr>
                <w:rFonts w:ascii="Times New Roman" w:eastAsia="Times New Roman" w:hAnsi="Times New Roman" w:cs="Times New Roman"/>
                <w:b/>
                <w:bCs/>
                <w:color w:val="000000"/>
                <w:lang w:val="lv-LV"/>
              </w:rPr>
              <w:t>lās aprūpes centra budžeta  2014 un 2015</w:t>
            </w:r>
            <w:r w:rsidRPr="002B797E">
              <w:rPr>
                <w:rFonts w:ascii="Times New Roman" w:eastAsia="Times New Roman" w:hAnsi="Times New Roman" w:cs="Times New Roman"/>
                <w:b/>
                <w:bCs/>
                <w:color w:val="000000"/>
                <w:lang w:val="lv-LV"/>
              </w:rPr>
              <w:t>.</w:t>
            </w:r>
            <w:r w:rsidR="00A247A5">
              <w:rPr>
                <w:rFonts w:ascii="Times New Roman" w:eastAsia="Times New Roman" w:hAnsi="Times New Roman" w:cs="Times New Roman"/>
                <w:b/>
                <w:bCs/>
                <w:color w:val="000000"/>
                <w:lang w:val="lv-LV"/>
              </w:rPr>
              <w:t>gada ieņēmumu izpilde un 2016</w:t>
            </w:r>
            <w:r w:rsidRPr="002B797E">
              <w:rPr>
                <w:rFonts w:ascii="Times New Roman" w:eastAsia="Times New Roman" w:hAnsi="Times New Roman" w:cs="Times New Roman"/>
                <w:b/>
                <w:bCs/>
                <w:color w:val="000000"/>
                <w:lang w:val="lv-LV"/>
              </w:rPr>
              <w:t>.gada i</w:t>
            </w:r>
            <w:r w:rsidR="00804236">
              <w:rPr>
                <w:rFonts w:ascii="Times New Roman" w:eastAsia="Times New Roman" w:hAnsi="Times New Roman" w:cs="Times New Roman"/>
                <w:b/>
                <w:bCs/>
                <w:color w:val="000000"/>
                <w:lang w:val="lv-LV"/>
              </w:rPr>
              <w:t xml:space="preserve">eņēmumu plāns </w:t>
            </w:r>
          </w:p>
        </w:tc>
      </w:tr>
      <w:tr w:rsidR="007F2359" w:rsidRPr="00822500" w14:paraId="3EF8796D" w14:textId="77777777" w:rsidTr="007F2359">
        <w:trPr>
          <w:trHeight w:val="300"/>
        </w:trPr>
        <w:tc>
          <w:tcPr>
            <w:tcW w:w="4403" w:type="dxa"/>
            <w:tcBorders>
              <w:top w:val="nil"/>
              <w:left w:val="nil"/>
              <w:bottom w:val="nil"/>
              <w:right w:val="nil"/>
            </w:tcBorders>
            <w:shd w:val="clear" w:color="auto" w:fill="auto"/>
            <w:noWrap/>
            <w:vAlign w:val="bottom"/>
            <w:hideMark/>
          </w:tcPr>
          <w:p w14:paraId="6FA861CD" w14:textId="77777777" w:rsidR="007F2359" w:rsidRPr="002B797E" w:rsidRDefault="007F2359" w:rsidP="00B07E91">
            <w:pPr>
              <w:spacing w:after="0" w:line="360" w:lineRule="auto"/>
              <w:jc w:val="center"/>
              <w:rPr>
                <w:rFonts w:ascii="Times New Roman" w:eastAsia="Times New Roman" w:hAnsi="Times New Roman" w:cs="Times New Roman"/>
                <w:b/>
                <w:bCs/>
                <w:color w:val="000000"/>
                <w:lang w:val="lv-LV"/>
              </w:rPr>
            </w:pPr>
          </w:p>
        </w:tc>
        <w:tc>
          <w:tcPr>
            <w:tcW w:w="1597" w:type="dxa"/>
            <w:tcBorders>
              <w:top w:val="nil"/>
              <w:left w:val="nil"/>
              <w:bottom w:val="nil"/>
              <w:right w:val="nil"/>
            </w:tcBorders>
            <w:shd w:val="clear" w:color="auto" w:fill="auto"/>
            <w:noWrap/>
            <w:vAlign w:val="bottom"/>
            <w:hideMark/>
          </w:tcPr>
          <w:p w14:paraId="29BCE9B0" w14:textId="77777777" w:rsidR="007F2359" w:rsidRPr="002B797E" w:rsidRDefault="007F2359" w:rsidP="00B07E91">
            <w:pPr>
              <w:spacing w:after="0" w:line="360" w:lineRule="auto"/>
              <w:rPr>
                <w:rFonts w:ascii="Times New Roman" w:eastAsia="Times New Roman" w:hAnsi="Times New Roman" w:cs="Times New Roman"/>
                <w:sz w:val="20"/>
                <w:szCs w:val="20"/>
                <w:lang w:val="lv-LV"/>
              </w:rPr>
            </w:pPr>
          </w:p>
        </w:tc>
        <w:tc>
          <w:tcPr>
            <w:tcW w:w="1506" w:type="dxa"/>
            <w:tcBorders>
              <w:top w:val="nil"/>
              <w:left w:val="nil"/>
              <w:bottom w:val="nil"/>
              <w:right w:val="nil"/>
            </w:tcBorders>
            <w:shd w:val="clear" w:color="auto" w:fill="auto"/>
            <w:noWrap/>
            <w:vAlign w:val="bottom"/>
            <w:hideMark/>
          </w:tcPr>
          <w:p w14:paraId="4F5DD449" w14:textId="77777777" w:rsidR="007F2359" w:rsidRPr="002B797E" w:rsidRDefault="007F2359" w:rsidP="00B07E91">
            <w:pPr>
              <w:spacing w:after="0" w:line="360" w:lineRule="auto"/>
              <w:rPr>
                <w:rFonts w:ascii="Times New Roman" w:eastAsia="Times New Roman" w:hAnsi="Times New Roman" w:cs="Times New Roman"/>
                <w:sz w:val="20"/>
                <w:szCs w:val="20"/>
                <w:lang w:val="lv-LV"/>
              </w:rPr>
            </w:pPr>
          </w:p>
        </w:tc>
        <w:tc>
          <w:tcPr>
            <w:tcW w:w="1574" w:type="dxa"/>
            <w:tcBorders>
              <w:top w:val="nil"/>
              <w:left w:val="nil"/>
              <w:bottom w:val="nil"/>
              <w:right w:val="nil"/>
            </w:tcBorders>
            <w:shd w:val="clear" w:color="auto" w:fill="auto"/>
            <w:noWrap/>
            <w:vAlign w:val="bottom"/>
            <w:hideMark/>
          </w:tcPr>
          <w:p w14:paraId="5DA5DC12" w14:textId="77777777" w:rsidR="007F2359" w:rsidRPr="002B797E" w:rsidRDefault="007F2359" w:rsidP="00B07E91">
            <w:pPr>
              <w:spacing w:after="0" w:line="360" w:lineRule="auto"/>
              <w:rPr>
                <w:rFonts w:ascii="Times New Roman" w:eastAsia="Times New Roman" w:hAnsi="Times New Roman" w:cs="Times New Roman"/>
                <w:sz w:val="20"/>
                <w:szCs w:val="20"/>
                <w:lang w:val="lv-LV"/>
              </w:rPr>
            </w:pPr>
          </w:p>
        </w:tc>
      </w:tr>
      <w:tr w:rsidR="007F2359" w:rsidRPr="002B797E" w14:paraId="0A560B3E" w14:textId="77777777" w:rsidTr="007F2359">
        <w:trPr>
          <w:trHeight w:val="300"/>
        </w:trPr>
        <w:tc>
          <w:tcPr>
            <w:tcW w:w="44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573119" w14:textId="77777777" w:rsidR="007F2359" w:rsidRPr="002B797E" w:rsidRDefault="007F2359" w:rsidP="00B07E91">
            <w:pPr>
              <w:spacing w:after="0" w:line="360" w:lineRule="auto"/>
              <w:jc w:val="center"/>
              <w:rPr>
                <w:rFonts w:ascii="Times New Roman" w:eastAsia="Times New Roman" w:hAnsi="Times New Roman" w:cs="Times New Roman"/>
                <w:b/>
                <w:bCs/>
                <w:color w:val="000000"/>
                <w:lang w:val="lv-LV"/>
              </w:rPr>
            </w:pPr>
            <w:r w:rsidRPr="002B797E">
              <w:rPr>
                <w:rFonts w:ascii="Times New Roman" w:eastAsia="Times New Roman" w:hAnsi="Times New Roman" w:cs="Times New Roman"/>
                <w:b/>
                <w:bCs/>
                <w:color w:val="000000"/>
                <w:lang w:val="lv-LV"/>
              </w:rPr>
              <w:t>Rādītāji</w:t>
            </w:r>
          </w:p>
        </w:tc>
        <w:tc>
          <w:tcPr>
            <w:tcW w:w="3103"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5037880" w14:textId="77777777" w:rsidR="007F2359" w:rsidRPr="002B797E" w:rsidRDefault="007F2359" w:rsidP="00B07E91">
            <w:pPr>
              <w:spacing w:after="0" w:line="360" w:lineRule="auto"/>
              <w:jc w:val="center"/>
              <w:rPr>
                <w:rFonts w:ascii="Times New Roman" w:eastAsia="Times New Roman" w:hAnsi="Times New Roman" w:cs="Times New Roman"/>
                <w:b/>
                <w:bCs/>
                <w:color w:val="000000"/>
                <w:lang w:val="lv-LV"/>
              </w:rPr>
            </w:pPr>
            <w:r w:rsidRPr="002B797E">
              <w:rPr>
                <w:rFonts w:ascii="Times New Roman" w:eastAsia="Times New Roman" w:hAnsi="Times New Roman" w:cs="Times New Roman"/>
                <w:b/>
                <w:bCs/>
                <w:color w:val="000000"/>
                <w:lang w:val="lv-LV"/>
              </w:rPr>
              <w:t>Budžeta izpilde</w:t>
            </w:r>
          </w:p>
        </w:tc>
        <w:tc>
          <w:tcPr>
            <w:tcW w:w="157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132C056" w14:textId="77777777" w:rsidR="007F2359" w:rsidRDefault="00F91B34" w:rsidP="00B07E91">
            <w:pPr>
              <w:spacing w:after="0" w:line="360" w:lineRule="auto"/>
              <w:jc w:val="center"/>
              <w:rPr>
                <w:rFonts w:ascii="Times New Roman" w:eastAsia="Times New Roman" w:hAnsi="Times New Roman" w:cs="Times New Roman"/>
                <w:b/>
                <w:bCs/>
                <w:color w:val="000000"/>
                <w:lang w:val="lv-LV"/>
              </w:rPr>
            </w:pPr>
            <w:r>
              <w:rPr>
                <w:rFonts w:ascii="Times New Roman" w:eastAsia="Times New Roman" w:hAnsi="Times New Roman" w:cs="Times New Roman"/>
                <w:b/>
                <w:bCs/>
                <w:color w:val="000000"/>
                <w:lang w:val="lv-LV"/>
              </w:rPr>
              <w:t>Plāns 2016</w:t>
            </w:r>
            <w:r w:rsidR="007F2359" w:rsidRPr="002B797E">
              <w:rPr>
                <w:rFonts w:ascii="Times New Roman" w:eastAsia="Times New Roman" w:hAnsi="Times New Roman" w:cs="Times New Roman"/>
                <w:b/>
                <w:bCs/>
                <w:color w:val="000000"/>
                <w:lang w:val="lv-LV"/>
              </w:rPr>
              <w:t>.gadam</w:t>
            </w:r>
          </w:p>
          <w:p w14:paraId="33096435" w14:textId="77777777" w:rsidR="008E3B02" w:rsidRPr="002B797E" w:rsidRDefault="008E3B02" w:rsidP="00B07E91">
            <w:pPr>
              <w:spacing w:after="0" w:line="360" w:lineRule="auto"/>
              <w:jc w:val="center"/>
              <w:rPr>
                <w:rFonts w:ascii="Times New Roman" w:eastAsia="Times New Roman" w:hAnsi="Times New Roman" w:cs="Times New Roman"/>
                <w:b/>
                <w:bCs/>
                <w:color w:val="000000"/>
                <w:lang w:val="lv-LV"/>
              </w:rPr>
            </w:pPr>
            <w:r>
              <w:rPr>
                <w:rFonts w:ascii="Times New Roman" w:eastAsia="Times New Roman" w:hAnsi="Times New Roman" w:cs="Times New Roman"/>
                <w:b/>
                <w:bCs/>
                <w:color w:val="000000"/>
                <w:lang w:val="lv-LV"/>
              </w:rPr>
              <w:t>EUR</w:t>
            </w:r>
          </w:p>
        </w:tc>
      </w:tr>
      <w:tr w:rsidR="007F2359" w:rsidRPr="002B797E" w14:paraId="775F21C0" w14:textId="77777777" w:rsidTr="007F2359">
        <w:trPr>
          <w:trHeight w:val="300"/>
        </w:trPr>
        <w:tc>
          <w:tcPr>
            <w:tcW w:w="4403" w:type="dxa"/>
            <w:tcBorders>
              <w:top w:val="nil"/>
              <w:left w:val="single" w:sz="4" w:space="0" w:color="000000"/>
              <w:bottom w:val="single" w:sz="4" w:space="0" w:color="000000"/>
              <w:right w:val="single" w:sz="4" w:space="0" w:color="000000"/>
            </w:tcBorders>
            <w:shd w:val="clear" w:color="auto" w:fill="auto"/>
            <w:noWrap/>
            <w:vAlign w:val="bottom"/>
            <w:hideMark/>
          </w:tcPr>
          <w:p w14:paraId="21F9EFAA" w14:textId="77777777" w:rsidR="007F2359" w:rsidRPr="002B797E" w:rsidRDefault="007F2359" w:rsidP="00B07E91">
            <w:pPr>
              <w:spacing w:after="0" w:line="360" w:lineRule="auto"/>
              <w:jc w:val="center"/>
              <w:rPr>
                <w:rFonts w:ascii="Times New Roman" w:eastAsia="Times New Roman" w:hAnsi="Times New Roman" w:cs="Times New Roman"/>
                <w:b/>
                <w:bCs/>
                <w:color w:val="000000"/>
                <w:lang w:val="lv-LV"/>
              </w:rPr>
            </w:pPr>
            <w:r w:rsidRPr="002B797E">
              <w:rPr>
                <w:rFonts w:ascii="Times New Roman" w:eastAsia="Times New Roman" w:hAnsi="Times New Roman" w:cs="Times New Roman"/>
                <w:b/>
                <w:bCs/>
                <w:color w:val="000000"/>
                <w:lang w:val="lv-LV"/>
              </w:rPr>
              <w:t>PAMATBUDŽETS</w:t>
            </w:r>
          </w:p>
        </w:tc>
        <w:tc>
          <w:tcPr>
            <w:tcW w:w="1597" w:type="dxa"/>
            <w:tcBorders>
              <w:top w:val="nil"/>
              <w:left w:val="nil"/>
              <w:bottom w:val="nil"/>
              <w:right w:val="single" w:sz="4" w:space="0" w:color="000000"/>
            </w:tcBorders>
            <w:shd w:val="clear" w:color="auto" w:fill="auto"/>
            <w:vAlign w:val="bottom"/>
            <w:hideMark/>
          </w:tcPr>
          <w:p w14:paraId="0C6C11B2" w14:textId="77777777" w:rsidR="007F2359" w:rsidRDefault="00A247A5" w:rsidP="00B07E91">
            <w:pPr>
              <w:spacing w:after="0" w:line="360" w:lineRule="auto"/>
              <w:jc w:val="center"/>
              <w:rPr>
                <w:rFonts w:ascii="Times New Roman" w:eastAsia="Times New Roman" w:hAnsi="Times New Roman" w:cs="Times New Roman"/>
                <w:b/>
                <w:bCs/>
                <w:color w:val="000000"/>
                <w:lang w:val="lv-LV"/>
              </w:rPr>
            </w:pPr>
            <w:r>
              <w:rPr>
                <w:rFonts w:ascii="Times New Roman" w:eastAsia="Times New Roman" w:hAnsi="Times New Roman" w:cs="Times New Roman"/>
                <w:b/>
                <w:bCs/>
                <w:color w:val="000000"/>
                <w:lang w:val="lv-LV"/>
              </w:rPr>
              <w:t xml:space="preserve"> 2014</w:t>
            </w:r>
            <w:r w:rsidR="007F2359" w:rsidRPr="002B797E">
              <w:rPr>
                <w:rFonts w:ascii="Times New Roman" w:eastAsia="Times New Roman" w:hAnsi="Times New Roman" w:cs="Times New Roman"/>
                <w:b/>
                <w:bCs/>
                <w:color w:val="000000"/>
                <w:lang w:val="lv-LV"/>
              </w:rPr>
              <w:t>.gads</w:t>
            </w:r>
          </w:p>
          <w:p w14:paraId="28EF9156" w14:textId="77777777" w:rsidR="008E3B02" w:rsidRPr="002B797E" w:rsidRDefault="000616A9" w:rsidP="00B07E91">
            <w:pPr>
              <w:spacing w:after="0" w:line="360" w:lineRule="auto"/>
              <w:jc w:val="center"/>
              <w:rPr>
                <w:rFonts w:ascii="Times New Roman" w:eastAsia="Times New Roman" w:hAnsi="Times New Roman" w:cs="Times New Roman"/>
                <w:b/>
                <w:bCs/>
                <w:color w:val="000000"/>
                <w:lang w:val="lv-LV"/>
              </w:rPr>
            </w:pPr>
            <w:r>
              <w:rPr>
                <w:rFonts w:ascii="Times New Roman" w:eastAsia="Times New Roman" w:hAnsi="Times New Roman" w:cs="Times New Roman"/>
                <w:b/>
                <w:bCs/>
                <w:color w:val="000000"/>
                <w:lang w:val="lv-LV"/>
              </w:rPr>
              <w:t>EUR</w:t>
            </w:r>
          </w:p>
        </w:tc>
        <w:tc>
          <w:tcPr>
            <w:tcW w:w="1506" w:type="dxa"/>
            <w:tcBorders>
              <w:top w:val="nil"/>
              <w:left w:val="nil"/>
              <w:bottom w:val="nil"/>
              <w:right w:val="nil"/>
            </w:tcBorders>
            <w:shd w:val="clear" w:color="auto" w:fill="auto"/>
            <w:vAlign w:val="bottom"/>
            <w:hideMark/>
          </w:tcPr>
          <w:p w14:paraId="09A76883" w14:textId="77777777" w:rsidR="007F2359" w:rsidRDefault="00A247A5" w:rsidP="00B07E91">
            <w:pPr>
              <w:spacing w:after="0" w:line="360" w:lineRule="auto"/>
              <w:jc w:val="center"/>
              <w:rPr>
                <w:rFonts w:ascii="Times New Roman" w:eastAsia="Times New Roman" w:hAnsi="Times New Roman" w:cs="Times New Roman"/>
                <w:b/>
                <w:bCs/>
                <w:color w:val="000000"/>
                <w:lang w:val="lv-LV"/>
              </w:rPr>
            </w:pPr>
            <w:r>
              <w:rPr>
                <w:rFonts w:ascii="Times New Roman" w:eastAsia="Times New Roman" w:hAnsi="Times New Roman" w:cs="Times New Roman"/>
                <w:b/>
                <w:bCs/>
                <w:color w:val="000000"/>
                <w:lang w:val="lv-LV"/>
              </w:rPr>
              <w:t xml:space="preserve"> 2015</w:t>
            </w:r>
            <w:r w:rsidR="007F2359" w:rsidRPr="002B797E">
              <w:rPr>
                <w:rFonts w:ascii="Times New Roman" w:eastAsia="Times New Roman" w:hAnsi="Times New Roman" w:cs="Times New Roman"/>
                <w:b/>
                <w:bCs/>
                <w:color w:val="000000"/>
                <w:lang w:val="lv-LV"/>
              </w:rPr>
              <w:t>.gads</w:t>
            </w:r>
          </w:p>
          <w:p w14:paraId="76611C03" w14:textId="77777777" w:rsidR="008E3B02" w:rsidRPr="002B797E" w:rsidRDefault="008E3B02" w:rsidP="00B07E91">
            <w:pPr>
              <w:spacing w:after="0" w:line="360" w:lineRule="auto"/>
              <w:jc w:val="center"/>
              <w:rPr>
                <w:rFonts w:ascii="Times New Roman" w:eastAsia="Times New Roman" w:hAnsi="Times New Roman" w:cs="Times New Roman"/>
                <w:b/>
                <w:bCs/>
                <w:color w:val="000000"/>
                <w:lang w:val="lv-LV"/>
              </w:rPr>
            </w:pPr>
            <w:r>
              <w:rPr>
                <w:rFonts w:ascii="Times New Roman" w:eastAsia="Times New Roman" w:hAnsi="Times New Roman" w:cs="Times New Roman"/>
                <w:b/>
                <w:bCs/>
                <w:color w:val="000000"/>
                <w:lang w:val="lv-LV"/>
              </w:rPr>
              <w:t>EUR</w:t>
            </w:r>
          </w:p>
        </w:tc>
        <w:tc>
          <w:tcPr>
            <w:tcW w:w="1574" w:type="dxa"/>
            <w:vMerge/>
            <w:tcBorders>
              <w:top w:val="single" w:sz="4" w:space="0" w:color="000000"/>
              <w:left w:val="single" w:sz="4" w:space="0" w:color="000000"/>
              <w:bottom w:val="single" w:sz="4" w:space="0" w:color="000000"/>
              <w:right w:val="single" w:sz="4" w:space="0" w:color="000000"/>
            </w:tcBorders>
            <w:vAlign w:val="center"/>
            <w:hideMark/>
          </w:tcPr>
          <w:p w14:paraId="067CA8A9" w14:textId="77777777" w:rsidR="007F2359" w:rsidRPr="002B797E" w:rsidRDefault="007F2359" w:rsidP="00B07E91">
            <w:pPr>
              <w:spacing w:after="0" w:line="360" w:lineRule="auto"/>
              <w:rPr>
                <w:rFonts w:ascii="Times New Roman" w:eastAsia="Times New Roman" w:hAnsi="Times New Roman" w:cs="Times New Roman"/>
                <w:b/>
                <w:bCs/>
                <w:color w:val="000000"/>
                <w:lang w:val="lv-LV"/>
              </w:rPr>
            </w:pPr>
          </w:p>
        </w:tc>
      </w:tr>
      <w:tr w:rsidR="007F2359" w:rsidRPr="002B797E" w14:paraId="351CFA49" w14:textId="77777777" w:rsidTr="007F2359">
        <w:trPr>
          <w:trHeight w:val="435"/>
        </w:trPr>
        <w:tc>
          <w:tcPr>
            <w:tcW w:w="4403" w:type="dxa"/>
            <w:tcBorders>
              <w:top w:val="nil"/>
              <w:left w:val="single" w:sz="4" w:space="0" w:color="000000"/>
              <w:bottom w:val="single" w:sz="4" w:space="0" w:color="000000"/>
              <w:right w:val="single" w:sz="4" w:space="0" w:color="000000"/>
            </w:tcBorders>
            <w:shd w:val="clear" w:color="auto" w:fill="auto"/>
            <w:noWrap/>
            <w:vAlign w:val="bottom"/>
            <w:hideMark/>
          </w:tcPr>
          <w:p w14:paraId="179EB219" w14:textId="77777777" w:rsidR="007F2359" w:rsidRPr="002B797E" w:rsidRDefault="007F2359" w:rsidP="00B07E91">
            <w:pPr>
              <w:spacing w:after="0" w:line="360" w:lineRule="auto"/>
              <w:rPr>
                <w:rFonts w:ascii="Times New Roman" w:eastAsia="Times New Roman" w:hAnsi="Times New Roman" w:cs="Times New Roman"/>
                <w:b/>
                <w:bCs/>
                <w:color w:val="000000"/>
                <w:lang w:val="lv-LV"/>
              </w:rPr>
            </w:pPr>
            <w:r w:rsidRPr="002B797E">
              <w:rPr>
                <w:rFonts w:ascii="Times New Roman" w:eastAsia="Times New Roman" w:hAnsi="Times New Roman" w:cs="Times New Roman"/>
                <w:b/>
                <w:bCs/>
                <w:color w:val="000000"/>
                <w:lang w:val="lv-LV"/>
              </w:rPr>
              <w:t>KOPĀ IEŅĒMUMI t.sk.</w:t>
            </w:r>
          </w:p>
        </w:tc>
        <w:tc>
          <w:tcPr>
            <w:tcW w:w="1597" w:type="dxa"/>
            <w:tcBorders>
              <w:top w:val="single" w:sz="4" w:space="0" w:color="000000"/>
              <w:left w:val="nil"/>
              <w:bottom w:val="single" w:sz="4" w:space="0" w:color="000000"/>
              <w:right w:val="single" w:sz="4" w:space="0" w:color="000000"/>
            </w:tcBorders>
            <w:shd w:val="clear" w:color="auto" w:fill="auto"/>
            <w:noWrap/>
            <w:vAlign w:val="bottom"/>
            <w:hideMark/>
          </w:tcPr>
          <w:p w14:paraId="3E231990" w14:textId="77777777" w:rsidR="007F2359" w:rsidRPr="002B797E" w:rsidRDefault="00A247A5" w:rsidP="00747B50">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1827628</w:t>
            </w:r>
          </w:p>
        </w:tc>
        <w:tc>
          <w:tcPr>
            <w:tcW w:w="1506" w:type="dxa"/>
            <w:tcBorders>
              <w:top w:val="single" w:sz="4" w:space="0" w:color="000000"/>
              <w:left w:val="nil"/>
              <w:bottom w:val="single" w:sz="4" w:space="0" w:color="000000"/>
              <w:right w:val="single" w:sz="4" w:space="0" w:color="000000"/>
            </w:tcBorders>
            <w:shd w:val="clear" w:color="auto" w:fill="auto"/>
            <w:noWrap/>
            <w:vAlign w:val="bottom"/>
            <w:hideMark/>
          </w:tcPr>
          <w:p w14:paraId="639870CB" w14:textId="77777777" w:rsidR="007F2359" w:rsidRPr="002B797E" w:rsidRDefault="00A247A5" w:rsidP="00747B50">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1900373</w:t>
            </w:r>
          </w:p>
        </w:tc>
        <w:tc>
          <w:tcPr>
            <w:tcW w:w="1574" w:type="dxa"/>
            <w:tcBorders>
              <w:top w:val="nil"/>
              <w:left w:val="nil"/>
              <w:bottom w:val="single" w:sz="4" w:space="0" w:color="000000"/>
              <w:right w:val="single" w:sz="4" w:space="0" w:color="000000"/>
            </w:tcBorders>
            <w:shd w:val="clear" w:color="auto" w:fill="auto"/>
            <w:noWrap/>
            <w:vAlign w:val="bottom"/>
            <w:hideMark/>
          </w:tcPr>
          <w:p w14:paraId="6A2C0086" w14:textId="77777777" w:rsidR="007F2359" w:rsidRPr="002B797E" w:rsidRDefault="00A247A5" w:rsidP="00747B50">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2078996</w:t>
            </w:r>
          </w:p>
        </w:tc>
      </w:tr>
      <w:tr w:rsidR="007F2359" w:rsidRPr="002B797E" w14:paraId="126B7A73" w14:textId="77777777" w:rsidTr="007F2359">
        <w:trPr>
          <w:trHeight w:val="300"/>
        </w:trPr>
        <w:tc>
          <w:tcPr>
            <w:tcW w:w="4403" w:type="dxa"/>
            <w:tcBorders>
              <w:top w:val="nil"/>
              <w:left w:val="single" w:sz="4" w:space="0" w:color="000000"/>
              <w:bottom w:val="single" w:sz="4" w:space="0" w:color="000000"/>
              <w:right w:val="single" w:sz="4" w:space="0" w:color="000000"/>
            </w:tcBorders>
            <w:shd w:val="clear" w:color="auto" w:fill="auto"/>
            <w:noWrap/>
            <w:vAlign w:val="bottom"/>
            <w:hideMark/>
          </w:tcPr>
          <w:p w14:paraId="33BA81AF" w14:textId="77777777" w:rsidR="007F2359" w:rsidRPr="002B797E" w:rsidRDefault="007F2359" w:rsidP="00B07E91">
            <w:pPr>
              <w:spacing w:after="0" w:line="360" w:lineRule="auto"/>
              <w:rPr>
                <w:rFonts w:ascii="Times New Roman" w:eastAsia="Times New Roman" w:hAnsi="Times New Roman" w:cs="Times New Roman"/>
                <w:color w:val="000000"/>
                <w:lang w:val="lv-LV"/>
              </w:rPr>
            </w:pPr>
            <w:r w:rsidRPr="002B797E">
              <w:rPr>
                <w:rFonts w:ascii="Times New Roman" w:eastAsia="Times New Roman" w:hAnsi="Times New Roman" w:cs="Times New Roman"/>
                <w:color w:val="000000"/>
                <w:lang w:val="lv-LV"/>
              </w:rPr>
              <w:t>Maksas pakalpojumi un citi pašu ieņēmumi</w:t>
            </w:r>
          </w:p>
        </w:tc>
        <w:tc>
          <w:tcPr>
            <w:tcW w:w="1597" w:type="dxa"/>
            <w:tcBorders>
              <w:top w:val="nil"/>
              <w:left w:val="nil"/>
              <w:bottom w:val="single" w:sz="4" w:space="0" w:color="000000"/>
              <w:right w:val="single" w:sz="4" w:space="0" w:color="000000"/>
            </w:tcBorders>
            <w:shd w:val="clear" w:color="auto" w:fill="auto"/>
            <w:noWrap/>
            <w:vAlign w:val="bottom"/>
            <w:hideMark/>
          </w:tcPr>
          <w:p w14:paraId="150DF523" w14:textId="77777777" w:rsidR="007F2359" w:rsidRPr="002B797E" w:rsidRDefault="00A247A5" w:rsidP="00747B50">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549824</w:t>
            </w:r>
          </w:p>
        </w:tc>
        <w:tc>
          <w:tcPr>
            <w:tcW w:w="1506" w:type="dxa"/>
            <w:tcBorders>
              <w:top w:val="nil"/>
              <w:left w:val="nil"/>
              <w:bottom w:val="single" w:sz="4" w:space="0" w:color="000000"/>
              <w:right w:val="single" w:sz="4" w:space="0" w:color="000000"/>
            </w:tcBorders>
            <w:shd w:val="clear" w:color="auto" w:fill="auto"/>
            <w:noWrap/>
            <w:vAlign w:val="bottom"/>
            <w:hideMark/>
          </w:tcPr>
          <w:p w14:paraId="5381FC08" w14:textId="77777777" w:rsidR="007F2359" w:rsidRPr="002B797E" w:rsidRDefault="00A247A5" w:rsidP="00747B50">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537390</w:t>
            </w:r>
          </w:p>
        </w:tc>
        <w:tc>
          <w:tcPr>
            <w:tcW w:w="1574" w:type="dxa"/>
            <w:tcBorders>
              <w:top w:val="nil"/>
              <w:left w:val="nil"/>
              <w:bottom w:val="single" w:sz="4" w:space="0" w:color="000000"/>
              <w:right w:val="single" w:sz="4" w:space="0" w:color="000000"/>
            </w:tcBorders>
            <w:shd w:val="clear" w:color="auto" w:fill="auto"/>
            <w:noWrap/>
            <w:vAlign w:val="bottom"/>
            <w:hideMark/>
          </w:tcPr>
          <w:p w14:paraId="3CAEA136" w14:textId="77777777" w:rsidR="007F2359" w:rsidRPr="002B797E" w:rsidRDefault="00A247A5" w:rsidP="00747B50">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616653</w:t>
            </w:r>
          </w:p>
        </w:tc>
      </w:tr>
      <w:tr w:rsidR="007F2359" w:rsidRPr="002B797E" w14:paraId="585EF45A" w14:textId="77777777" w:rsidTr="007F2359">
        <w:trPr>
          <w:trHeight w:val="300"/>
        </w:trPr>
        <w:tc>
          <w:tcPr>
            <w:tcW w:w="4403" w:type="dxa"/>
            <w:tcBorders>
              <w:top w:val="nil"/>
              <w:left w:val="single" w:sz="4" w:space="0" w:color="000000"/>
              <w:bottom w:val="single" w:sz="4" w:space="0" w:color="000000"/>
              <w:right w:val="single" w:sz="4" w:space="0" w:color="000000"/>
            </w:tcBorders>
            <w:shd w:val="clear" w:color="auto" w:fill="auto"/>
            <w:noWrap/>
            <w:vAlign w:val="bottom"/>
            <w:hideMark/>
          </w:tcPr>
          <w:p w14:paraId="40453B7C" w14:textId="77777777" w:rsidR="007F2359" w:rsidRPr="002B797E" w:rsidRDefault="007F2359" w:rsidP="00B07E91">
            <w:pPr>
              <w:spacing w:after="0" w:line="360" w:lineRule="auto"/>
              <w:rPr>
                <w:rFonts w:ascii="Times New Roman" w:eastAsia="Times New Roman" w:hAnsi="Times New Roman" w:cs="Times New Roman"/>
                <w:color w:val="000000"/>
                <w:lang w:val="lv-LV"/>
              </w:rPr>
            </w:pPr>
            <w:r w:rsidRPr="002B797E">
              <w:rPr>
                <w:rFonts w:ascii="Times New Roman" w:eastAsia="Times New Roman" w:hAnsi="Times New Roman" w:cs="Times New Roman"/>
                <w:color w:val="000000"/>
                <w:lang w:val="lv-LV"/>
              </w:rPr>
              <w:t xml:space="preserve">Valsts budžeta </w:t>
            </w:r>
            <w:proofErr w:type="spellStart"/>
            <w:r w:rsidRPr="002B797E">
              <w:rPr>
                <w:rFonts w:ascii="Times New Roman" w:eastAsia="Times New Roman" w:hAnsi="Times New Roman" w:cs="Times New Roman"/>
                <w:color w:val="000000"/>
                <w:lang w:val="lv-LV"/>
              </w:rPr>
              <w:t>transferti</w:t>
            </w:r>
            <w:proofErr w:type="spellEnd"/>
          </w:p>
        </w:tc>
        <w:tc>
          <w:tcPr>
            <w:tcW w:w="1597" w:type="dxa"/>
            <w:tcBorders>
              <w:top w:val="nil"/>
              <w:left w:val="nil"/>
              <w:bottom w:val="single" w:sz="4" w:space="0" w:color="000000"/>
              <w:right w:val="single" w:sz="4" w:space="0" w:color="000000"/>
            </w:tcBorders>
            <w:shd w:val="clear" w:color="auto" w:fill="auto"/>
            <w:noWrap/>
            <w:vAlign w:val="bottom"/>
            <w:hideMark/>
          </w:tcPr>
          <w:p w14:paraId="3B07D63E" w14:textId="77777777" w:rsidR="007F2359" w:rsidRPr="002B797E" w:rsidRDefault="00A247A5" w:rsidP="00747B50">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55244</w:t>
            </w:r>
          </w:p>
        </w:tc>
        <w:tc>
          <w:tcPr>
            <w:tcW w:w="1506" w:type="dxa"/>
            <w:tcBorders>
              <w:top w:val="nil"/>
              <w:left w:val="nil"/>
              <w:bottom w:val="single" w:sz="4" w:space="0" w:color="000000"/>
              <w:right w:val="single" w:sz="4" w:space="0" w:color="000000"/>
            </w:tcBorders>
            <w:shd w:val="clear" w:color="auto" w:fill="auto"/>
            <w:noWrap/>
            <w:vAlign w:val="bottom"/>
            <w:hideMark/>
          </w:tcPr>
          <w:p w14:paraId="36B2EC54" w14:textId="77777777" w:rsidR="007F2359" w:rsidRPr="002B797E" w:rsidRDefault="00A247A5" w:rsidP="00747B50">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7522</w:t>
            </w:r>
          </w:p>
        </w:tc>
        <w:tc>
          <w:tcPr>
            <w:tcW w:w="1574" w:type="dxa"/>
            <w:tcBorders>
              <w:top w:val="nil"/>
              <w:left w:val="nil"/>
              <w:bottom w:val="single" w:sz="4" w:space="0" w:color="000000"/>
              <w:right w:val="single" w:sz="4" w:space="0" w:color="000000"/>
            </w:tcBorders>
            <w:shd w:val="clear" w:color="auto" w:fill="auto"/>
            <w:noWrap/>
            <w:vAlign w:val="bottom"/>
            <w:hideMark/>
          </w:tcPr>
          <w:p w14:paraId="09212A43" w14:textId="77777777" w:rsidR="007F2359" w:rsidRPr="002B797E" w:rsidRDefault="00A247A5" w:rsidP="00747B50">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w:t>
            </w:r>
          </w:p>
        </w:tc>
      </w:tr>
      <w:tr w:rsidR="007F2359" w:rsidRPr="002B797E" w14:paraId="1D1C48F6" w14:textId="77777777" w:rsidTr="007F2359">
        <w:trPr>
          <w:trHeight w:val="300"/>
        </w:trPr>
        <w:tc>
          <w:tcPr>
            <w:tcW w:w="4403" w:type="dxa"/>
            <w:tcBorders>
              <w:top w:val="nil"/>
              <w:left w:val="single" w:sz="4" w:space="0" w:color="000000"/>
              <w:bottom w:val="single" w:sz="4" w:space="0" w:color="000000"/>
              <w:right w:val="single" w:sz="4" w:space="0" w:color="000000"/>
            </w:tcBorders>
            <w:shd w:val="clear" w:color="auto" w:fill="auto"/>
            <w:noWrap/>
            <w:vAlign w:val="bottom"/>
            <w:hideMark/>
          </w:tcPr>
          <w:p w14:paraId="4DD0FA62" w14:textId="77777777" w:rsidR="007F2359" w:rsidRPr="002B797E" w:rsidRDefault="007F2359" w:rsidP="00B07E91">
            <w:pPr>
              <w:spacing w:after="0" w:line="360" w:lineRule="auto"/>
              <w:rPr>
                <w:rFonts w:ascii="Times New Roman" w:eastAsia="Times New Roman" w:hAnsi="Times New Roman" w:cs="Times New Roman"/>
                <w:color w:val="000000"/>
                <w:lang w:val="lv-LV"/>
              </w:rPr>
            </w:pPr>
            <w:r w:rsidRPr="002B797E">
              <w:rPr>
                <w:rFonts w:ascii="Times New Roman" w:eastAsia="Times New Roman" w:hAnsi="Times New Roman" w:cs="Times New Roman"/>
                <w:color w:val="000000"/>
                <w:lang w:val="lv-LV"/>
              </w:rPr>
              <w:t xml:space="preserve">Pašvaldību budžeta </w:t>
            </w:r>
            <w:proofErr w:type="spellStart"/>
            <w:r w:rsidRPr="002B797E">
              <w:rPr>
                <w:rFonts w:ascii="Times New Roman" w:eastAsia="Times New Roman" w:hAnsi="Times New Roman" w:cs="Times New Roman"/>
                <w:color w:val="000000"/>
                <w:lang w:val="lv-LV"/>
              </w:rPr>
              <w:t>transferti</w:t>
            </w:r>
            <w:proofErr w:type="spellEnd"/>
          </w:p>
        </w:tc>
        <w:tc>
          <w:tcPr>
            <w:tcW w:w="1597" w:type="dxa"/>
            <w:tcBorders>
              <w:top w:val="nil"/>
              <w:left w:val="nil"/>
              <w:bottom w:val="single" w:sz="4" w:space="0" w:color="000000"/>
              <w:right w:val="single" w:sz="4" w:space="0" w:color="000000"/>
            </w:tcBorders>
            <w:shd w:val="clear" w:color="auto" w:fill="auto"/>
            <w:noWrap/>
            <w:vAlign w:val="bottom"/>
            <w:hideMark/>
          </w:tcPr>
          <w:p w14:paraId="65226BB3" w14:textId="77777777" w:rsidR="007F2359" w:rsidRPr="002B797E" w:rsidRDefault="00A247A5" w:rsidP="00747B50">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1222560</w:t>
            </w:r>
          </w:p>
        </w:tc>
        <w:tc>
          <w:tcPr>
            <w:tcW w:w="1506" w:type="dxa"/>
            <w:tcBorders>
              <w:top w:val="nil"/>
              <w:left w:val="nil"/>
              <w:bottom w:val="single" w:sz="4" w:space="0" w:color="000000"/>
              <w:right w:val="single" w:sz="4" w:space="0" w:color="000000"/>
            </w:tcBorders>
            <w:shd w:val="clear" w:color="auto" w:fill="auto"/>
            <w:noWrap/>
            <w:vAlign w:val="bottom"/>
            <w:hideMark/>
          </w:tcPr>
          <w:p w14:paraId="748A93A8" w14:textId="77777777" w:rsidR="007F2359" w:rsidRPr="002B797E" w:rsidRDefault="00A247A5" w:rsidP="00747B50">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1355461</w:t>
            </w:r>
          </w:p>
        </w:tc>
        <w:tc>
          <w:tcPr>
            <w:tcW w:w="1574" w:type="dxa"/>
            <w:tcBorders>
              <w:top w:val="nil"/>
              <w:left w:val="nil"/>
              <w:bottom w:val="single" w:sz="4" w:space="0" w:color="000000"/>
              <w:right w:val="single" w:sz="4" w:space="0" w:color="000000"/>
            </w:tcBorders>
            <w:shd w:val="clear" w:color="auto" w:fill="auto"/>
            <w:noWrap/>
            <w:vAlign w:val="bottom"/>
            <w:hideMark/>
          </w:tcPr>
          <w:p w14:paraId="034F87E0" w14:textId="77777777" w:rsidR="007F2359" w:rsidRPr="002B797E" w:rsidRDefault="007F2359" w:rsidP="00747B50">
            <w:pPr>
              <w:spacing w:after="0" w:line="360" w:lineRule="auto"/>
              <w:jc w:val="right"/>
              <w:rPr>
                <w:rFonts w:ascii="Times New Roman" w:eastAsia="Times New Roman" w:hAnsi="Times New Roman" w:cs="Times New Roman"/>
                <w:color w:val="000000"/>
                <w:lang w:val="lv-LV"/>
              </w:rPr>
            </w:pPr>
            <w:r w:rsidRPr="002B797E">
              <w:rPr>
                <w:rFonts w:ascii="Times New Roman" w:eastAsia="Times New Roman" w:hAnsi="Times New Roman" w:cs="Times New Roman"/>
                <w:color w:val="000000"/>
                <w:lang w:val="lv-LV"/>
              </w:rPr>
              <w:t>14</w:t>
            </w:r>
            <w:r w:rsidR="006644BE">
              <w:rPr>
                <w:rFonts w:ascii="Times New Roman" w:eastAsia="Times New Roman" w:hAnsi="Times New Roman" w:cs="Times New Roman"/>
                <w:color w:val="000000"/>
                <w:lang w:val="lv-LV"/>
              </w:rPr>
              <w:t>62343</w:t>
            </w:r>
          </w:p>
        </w:tc>
      </w:tr>
    </w:tbl>
    <w:p w14:paraId="6127BBC4" w14:textId="77777777" w:rsidR="007F2359" w:rsidRPr="00357BC7" w:rsidRDefault="007F2359" w:rsidP="00B07E91">
      <w:pPr>
        <w:spacing w:line="360" w:lineRule="auto"/>
        <w:rPr>
          <w:rFonts w:ascii="Times New Roman" w:eastAsia="Times New Roman" w:hAnsi="Times New Roman"/>
          <w:sz w:val="24"/>
          <w:szCs w:val="24"/>
          <w:lang w:val="lv-LV" w:eastAsia="lv-LV"/>
        </w:rPr>
      </w:pPr>
    </w:p>
    <w:p w14:paraId="4C5B3A19" w14:textId="77777777" w:rsidR="005566BE" w:rsidRDefault="006644BE" w:rsidP="00B07E91">
      <w:pPr>
        <w:spacing w:line="36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b/>
        <w:t>Salīdzinot 2015</w:t>
      </w:r>
      <w:r w:rsidR="00357BC7">
        <w:rPr>
          <w:rFonts w:ascii="Times New Roman" w:eastAsia="Times New Roman" w:hAnsi="Times New Roman"/>
          <w:sz w:val="24"/>
          <w:szCs w:val="24"/>
          <w:lang w:val="lv-LV" w:eastAsia="lv-LV"/>
        </w:rPr>
        <w:t>.gad</w:t>
      </w:r>
      <w:r>
        <w:rPr>
          <w:rFonts w:ascii="Times New Roman" w:eastAsia="Times New Roman" w:hAnsi="Times New Roman"/>
          <w:sz w:val="24"/>
          <w:szCs w:val="24"/>
          <w:lang w:val="lv-LV" w:eastAsia="lv-LV"/>
        </w:rPr>
        <w:t>a un 2014</w:t>
      </w:r>
      <w:r w:rsidR="005566BE">
        <w:rPr>
          <w:rFonts w:ascii="Times New Roman" w:eastAsia="Times New Roman" w:hAnsi="Times New Roman"/>
          <w:sz w:val="24"/>
          <w:szCs w:val="24"/>
          <w:lang w:val="lv-LV" w:eastAsia="lv-LV"/>
        </w:rPr>
        <w:t>.gada faktisko budžeta ieņē</w:t>
      </w:r>
      <w:r>
        <w:rPr>
          <w:rFonts w:ascii="Times New Roman" w:eastAsia="Times New Roman" w:hAnsi="Times New Roman"/>
          <w:sz w:val="24"/>
          <w:szCs w:val="24"/>
          <w:lang w:val="lv-LV" w:eastAsia="lv-LV"/>
        </w:rPr>
        <w:t>mumu izpildi, palielinājums 2015</w:t>
      </w:r>
      <w:r w:rsidR="005566BE">
        <w:rPr>
          <w:rFonts w:ascii="Times New Roman" w:eastAsia="Times New Roman" w:hAnsi="Times New Roman"/>
          <w:sz w:val="24"/>
          <w:szCs w:val="24"/>
          <w:lang w:val="lv-LV" w:eastAsia="lv-LV"/>
        </w:rPr>
        <w:t xml:space="preserve">.gadā ir </w:t>
      </w:r>
      <w:r>
        <w:rPr>
          <w:rFonts w:ascii="Times New Roman" w:eastAsia="Times New Roman" w:hAnsi="Times New Roman"/>
          <w:sz w:val="24"/>
          <w:szCs w:val="24"/>
          <w:lang w:val="lv-LV" w:eastAsia="lv-LV"/>
        </w:rPr>
        <w:t>72</w:t>
      </w:r>
      <w:r w:rsidR="00804236">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745</w:t>
      </w:r>
      <w:r w:rsidR="005566BE">
        <w:rPr>
          <w:rFonts w:ascii="Times New Roman" w:eastAsia="Times New Roman" w:hAnsi="Times New Roman"/>
          <w:sz w:val="24"/>
          <w:szCs w:val="24"/>
          <w:lang w:val="lv-LV" w:eastAsia="lv-LV"/>
        </w:rPr>
        <w:t xml:space="preserve"> </w:t>
      </w:r>
      <w:proofErr w:type="spellStart"/>
      <w:r w:rsidR="005566BE" w:rsidRPr="00747B50">
        <w:rPr>
          <w:rFonts w:ascii="Times New Roman" w:eastAsia="Times New Roman" w:hAnsi="Times New Roman"/>
          <w:i/>
          <w:sz w:val="24"/>
          <w:szCs w:val="24"/>
          <w:lang w:val="lv-LV" w:eastAsia="lv-LV"/>
        </w:rPr>
        <w:t>euro</w:t>
      </w:r>
      <w:proofErr w:type="spellEnd"/>
      <w:r w:rsidR="005566BE">
        <w:rPr>
          <w:rFonts w:ascii="Times New Roman" w:eastAsia="Times New Roman" w:hAnsi="Times New Roman"/>
          <w:sz w:val="24"/>
          <w:szCs w:val="24"/>
          <w:lang w:val="lv-LV" w:eastAsia="lv-LV"/>
        </w:rPr>
        <w:t xml:space="preserve"> vai</w:t>
      </w:r>
      <w:r>
        <w:rPr>
          <w:rFonts w:ascii="Times New Roman" w:eastAsia="Times New Roman" w:hAnsi="Times New Roman"/>
          <w:sz w:val="24"/>
          <w:szCs w:val="24"/>
          <w:lang w:val="lv-LV" w:eastAsia="lv-LV"/>
        </w:rPr>
        <w:t xml:space="preserve"> 3,98</w:t>
      </w:r>
      <w:r w:rsidR="005566BE">
        <w:rPr>
          <w:rFonts w:ascii="Times New Roman" w:eastAsia="Times New Roman" w:hAnsi="Times New Roman"/>
          <w:sz w:val="24"/>
          <w:szCs w:val="24"/>
          <w:lang w:val="lv-LV" w:eastAsia="lv-LV"/>
        </w:rPr>
        <w:t xml:space="preserve">%. Savukārt, salīdzinot pārskata </w:t>
      </w:r>
      <w:r>
        <w:rPr>
          <w:rFonts w:ascii="Times New Roman" w:eastAsia="Times New Roman" w:hAnsi="Times New Roman"/>
          <w:sz w:val="24"/>
          <w:szCs w:val="24"/>
          <w:lang w:val="lv-LV" w:eastAsia="lv-LV"/>
        </w:rPr>
        <w:t>periodu ar 2016</w:t>
      </w:r>
      <w:r w:rsidR="005566BE">
        <w:rPr>
          <w:rFonts w:ascii="Times New Roman" w:eastAsia="Times New Roman" w:hAnsi="Times New Roman"/>
          <w:sz w:val="24"/>
          <w:szCs w:val="24"/>
          <w:lang w:val="lv-LV" w:eastAsia="lv-LV"/>
        </w:rPr>
        <w:t xml:space="preserve">.gadu, nākamajā periodā ieņēmumu </w:t>
      </w:r>
      <w:r>
        <w:rPr>
          <w:rFonts w:ascii="Times New Roman" w:eastAsia="Times New Roman" w:hAnsi="Times New Roman"/>
          <w:sz w:val="24"/>
          <w:szCs w:val="24"/>
          <w:lang w:val="lv-LV" w:eastAsia="lv-LV"/>
        </w:rPr>
        <w:t>palielinājums plānots par 178</w:t>
      </w:r>
      <w:r w:rsidR="00804236">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 xml:space="preserve">623 </w:t>
      </w:r>
      <w:proofErr w:type="spellStart"/>
      <w:r w:rsidRPr="00747B50">
        <w:rPr>
          <w:rFonts w:ascii="Times New Roman" w:eastAsia="Times New Roman" w:hAnsi="Times New Roman"/>
          <w:i/>
          <w:sz w:val="24"/>
          <w:szCs w:val="24"/>
          <w:lang w:val="lv-LV" w:eastAsia="lv-LV"/>
        </w:rPr>
        <w:t>euro</w:t>
      </w:r>
      <w:proofErr w:type="spellEnd"/>
      <w:r>
        <w:rPr>
          <w:rFonts w:ascii="Times New Roman" w:eastAsia="Times New Roman" w:hAnsi="Times New Roman"/>
          <w:sz w:val="24"/>
          <w:szCs w:val="24"/>
          <w:lang w:val="lv-LV" w:eastAsia="lv-LV"/>
        </w:rPr>
        <w:t xml:space="preserve"> vairāk vai 9,4</w:t>
      </w:r>
      <w:r w:rsidR="005566BE">
        <w:rPr>
          <w:rFonts w:ascii="Times New Roman" w:eastAsia="Times New Roman" w:hAnsi="Times New Roman"/>
          <w:sz w:val="24"/>
          <w:szCs w:val="24"/>
          <w:lang w:val="lv-LV" w:eastAsia="lv-LV"/>
        </w:rPr>
        <w:t>%.</w:t>
      </w:r>
      <w:r w:rsidR="00993085">
        <w:rPr>
          <w:rFonts w:ascii="Times New Roman" w:eastAsia="Times New Roman" w:hAnsi="Times New Roman"/>
          <w:sz w:val="24"/>
          <w:szCs w:val="24"/>
          <w:lang w:val="lv-LV" w:eastAsia="lv-LV"/>
        </w:rPr>
        <w:t xml:space="preserve"> </w:t>
      </w:r>
      <w:r w:rsidR="005566BE">
        <w:rPr>
          <w:rFonts w:ascii="Times New Roman" w:eastAsia="Times New Roman" w:hAnsi="Times New Roman"/>
          <w:sz w:val="24"/>
          <w:szCs w:val="24"/>
          <w:lang w:val="lv-LV" w:eastAsia="lv-LV"/>
        </w:rPr>
        <w:t xml:space="preserve">Ieņēmumu lielāko daļu veido pašvaldības budžeta </w:t>
      </w:r>
      <w:proofErr w:type="spellStart"/>
      <w:r w:rsidR="005566BE">
        <w:rPr>
          <w:rFonts w:ascii="Times New Roman" w:eastAsia="Times New Roman" w:hAnsi="Times New Roman"/>
          <w:sz w:val="24"/>
          <w:szCs w:val="24"/>
          <w:lang w:val="lv-LV" w:eastAsia="lv-LV"/>
        </w:rPr>
        <w:t>transferti</w:t>
      </w:r>
      <w:proofErr w:type="spellEnd"/>
      <w:r w:rsidR="005566BE">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2015</w:t>
      </w:r>
      <w:r w:rsidR="008E3B02">
        <w:rPr>
          <w:rFonts w:ascii="Times New Roman" w:eastAsia="Times New Roman" w:hAnsi="Times New Roman"/>
          <w:sz w:val="24"/>
          <w:szCs w:val="24"/>
          <w:lang w:val="lv-LV" w:eastAsia="lv-LV"/>
        </w:rPr>
        <w:t xml:space="preserve">.gadā </w:t>
      </w:r>
      <w:r w:rsidR="005566BE">
        <w:rPr>
          <w:rFonts w:ascii="Times New Roman" w:eastAsia="Times New Roman" w:hAnsi="Times New Roman"/>
          <w:sz w:val="24"/>
          <w:szCs w:val="24"/>
          <w:lang w:val="lv-LV" w:eastAsia="lv-LV"/>
        </w:rPr>
        <w:t>procentuāli veidojot šādu sadalījumu:</w:t>
      </w:r>
    </w:p>
    <w:p w14:paraId="62D0C080" w14:textId="77777777" w:rsidR="005566BE" w:rsidRPr="005566BE" w:rsidRDefault="005566BE" w:rsidP="00B07E91">
      <w:pPr>
        <w:spacing w:after="0" w:line="360" w:lineRule="auto"/>
        <w:jc w:val="both"/>
        <w:rPr>
          <w:rFonts w:ascii="Times New Roman" w:eastAsia="Times New Roman" w:hAnsi="Times New Roman"/>
          <w:sz w:val="24"/>
          <w:szCs w:val="24"/>
          <w:lang w:val="lv-LV" w:eastAsia="lv-LV"/>
        </w:rPr>
      </w:pPr>
      <w:r w:rsidRPr="005566BE">
        <w:rPr>
          <w:rFonts w:ascii="Times New Roman" w:eastAsia="Times New Roman" w:hAnsi="Times New Roman"/>
          <w:sz w:val="24"/>
          <w:szCs w:val="24"/>
          <w:lang w:val="lv-LV" w:eastAsia="lv-LV"/>
        </w:rPr>
        <w:t xml:space="preserve">Maksas pakalpojumi un citi pašu ieņēmumi </w:t>
      </w:r>
      <w:r>
        <w:rPr>
          <w:rFonts w:ascii="Times New Roman" w:eastAsia="Times New Roman" w:hAnsi="Times New Roman"/>
          <w:sz w:val="24"/>
          <w:szCs w:val="24"/>
          <w:lang w:val="lv-LV" w:eastAsia="lv-LV"/>
        </w:rPr>
        <w:t>-</w:t>
      </w:r>
      <w:r w:rsidR="001270B5">
        <w:rPr>
          <w:rFonts w:ascii="Times New Roman" w:eastAsia="Times New Roman" w:hAnsi="Times New Roman"/>
          <w:sz w:val="24"/>
          <w:szCs w:val="24"/>
          <w:lang w:val="lv-LV" w:eastAsia="lv-LV"/>
        </w:rPr>
        <w:t xml:space="preserve"> </w:t>
      </w:r>
      <w:r w:rsidR="006644BE">
        <w:rPr>
          <w:rFonts w:ascii="Times New Roman" w:eastAsia="Times New Roman" w:hAnsi="Times New Roman"/>
          <w:sz w:val="24"/>
          <w:szCs w:val="24"/>
          <w:lang w:val="lv-LV" w:eastAsia="lv-LV"/>
        </w:rPr>
        <w:t>28,28</w:t>
      </w:r>
      <w:r w:rsidR="008E3B02">
        <w:rPr>
          <w:rFonts w:ascii="Times New Roman" w:eastAsia="Times New Roman" w:hAnsi="Times New Roman"/>
          <w:sz w:val="24"/>
          <w:szCs w:val="24"/>
          <w:lang w:val="lv-LV" w:eastAsia="lv-LV"/>
        </w:rPr>
        <w:t>%;</w:t>
      </w:r>
    </w:p>
    <w:p w14:paraId="7D75CC28" w14:textId="77777777" w:rsidR="005566BE" w:rsidRPr="005566BE" w:rsidRDefault="005566BE" w:rsidP="00B07E91">
      <w:pPr>
        <w:spacing w:after="0" w:line="360" w:lineRule="auto"/>
        <w:jc w:val="both"/>
        <w:rPr>
          <w:rFonts w:ascii="Times New Roman" w:eastAsia="Times New Roman" w:hAnsi="Times New Roman"/>
          <w:sz w:val="24"/>
          <w:szCs w:val="24"/>
          <w:lang w:val="lv-LV" w:eastAsia="lv-LV"/>
        </w:rPr>
      </w:pPr>
      <w:r w:rsidRPr="005566BE">
        <w:rPr>
          <w:rFonts w:ascii="Times New Roman" w:eastAsia="Times New Roman" w:hAnsi="Times New Roman"/>
          <w:sz w:val="24"/>
          <w:szCs w:val="24"/>
          <w:lang w:val="lv-LV" w:eastAsia="lv-LV"/>
        </w:rPr>
        <w:t xml:space="preserve">Valsts budžeta </w:t>
      </w:r>
      <w:proofErr w:type="spellStart"/>
      <w:r w:rsidRPr="005566BE">
        <w:rPr>
          <w:rFonts w:ascii="Times New Roman" w:eastAsia="Times New Roman" w:hAnsi="Times New Roman"/>
          <w:sz w:val="24"/>
          <w:szCs w:val="24"/>
          <w:lang w:val="lv-LV" w:eastAsia="lv-LV"/>
        </w:rPr>
        <w:t>transferti</w:t>
      </w:r>
      <w:proofErr w:type="spellEnd"/>
      <w:r w:rsidR="006644BE">
        <w:rPr>
          <w:rFonts w:ascii="Times New Roman" w:eastAsia="Times New Roman" w:hAnsi="Times New Roman"/>
          <w:sz w:val="24"/>
          <w:szCs w:val="24"/>
          <w:lang w:val="lv-LV" w:eastAsia="lv-LV"/>
        </w:rPr>
        <w:t xml:space="preserve"> – 0,4</w:t>
      </w:r>
      <w:r w:rsidR="008E3B02">
        <w:rPr>
          <w:rFonts w:ascii="Times New Roman" w:eastAsia="Times New Roman" w:hAnsi="Times New Roman"/>
          <w:sz w:val="24"/>
          <w:szCs w:val="24"/>
          <w:lang w:val="lv-LV" w:eastAsia="lv-LV"/>
        </w:rPr>
        <w:t>%;</w:t>
      </w:r>
    </w:p>
    <w:p w14:paraId="2B261CAF" w14:textId="77777777" w:rsidR="005566BE" w:rsidRDefault="005566BE" w:rsidP="00B07E91">
      <w:pPr>
        <w:spacing w:after="0" w:line="360" w:lineRule="auto"/>
        <w:jc w:val="both"/>
        <w:rPr>
          <w:rFonts w:ascii="Times New Roman" w:eastAsia="Times New Roman" w:hAnsi="Times New Roman"/>
          <w:sz w:val="24"/>
          <w:szCs w:val="24"/>
          <w:lang w:val="lv-LV" w:eastAsia="lv-LV"/>
        </w:rPr>
      </w:pPr>
      <w:r w:rsidRPr="005566BE">
        <w:rPr>
          <w:rFonts w:ascii="Times New Roman" w:eastAsia="Times New Roman" w:hAnsi="Times New Roman"/>
          <w:sz w:val="24"/>
          <w:szCs w:val="24"/>
          <w:lang w:val="lv-LV" w:eastAsia="lv-LV"/>
        </w:rPr>
        <w:t xml:space="preserve">Pašvaldību budžeta </w:t>
      </w:r>
      <w:proofErr w:type="spellStart"/>
      <w:r w:rsidRPr="005566BE">
        <w:rPr>
          <w:rFonts w:ascii="Times New Roman" w:eastAsia="Times New Roman" w:hAnsi="Times New Roman"/>
          <w:sz w:val="24"/>
          <w:szCs w:val="24"/>
          <w:lang w:val="lv-LV" w:eastAsia="lv-LV"/>
        </w:rPr>
        <w:t>transferti</w:t>
      </w:r>
      <w:proofErr w:type="spellEnd"/>
      <w:r w:rsidR="006644BE">
        <w:rPr>
          <w:rFonts w:ascii="Times New Roman" w:eastAsia="Times New Roman" w:hAnsi="Times New Roman"/>
          <w:sz w:val="24"/>
          <w:szCs w:val="24"/>
          <w:lang w:val="lv-LV" w:eastAsia="lv-LV"/>
        </w:rPr>
        <w:t xml:space="preserve"> – 71,33</w:t>
      </w:r>
      <w:r w:rsidR="008E3B02">
        <w:rPr>
          <w:rFonts w:ascii="Times New Roman" w:eastAsia="Times New Roman" w:hAnsi="Times New Roman"/>
          <w:sz w:val="24"/>
          <w:szCs w:val="24"/>
          <w:lang w:val="lv-LV" w:eastAsia="lv-LV"/>
        </w:rPr>
        <w:t xml:space="preserve"> %.</w:t>
      </w:r>
    </w:p>
    <w:p w14:paraId="70272CAE" w14:textId="77777777" w:rsidR="00C60EC8" w:rsidRPr="00357BC7" w:rsidRDefault="00C7151A" w:rsidP="00C718A9">
      <w:pPr>
        <w:spacing w:line="36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Aģentūras </w:t>
      </w:r>
      <w:r w:rsidR="008E3B02">
        <w:rPr>
          <w:rFonts w:ascii="Times New Roman" w:eastAsia="Times New Roman" w:hAnsi="Times New Roman"/>
          <w:sz w:val="24"/>
          <w:szCs w:val="24"/>
          <w:lang w:val="lv-LV" w:eastAsia="lv-LV"/>
        </w:rPr>
        <w:t>budžeta izdevumu daļa</w:t>
      </w:r>
      <w:r w:rsidR="002633AA">
        <w:rPr>
          <w:rFonts w:ascii="Times New Roman" w:eastAsia="Times New Roman" w:hAnsi="Times New Roman"/>
          <w:sz w:val="24"/>
          <w:szCs w:val="24"/>
          <w:lang w:val="lv-LV" w:eastAsia="lv-LV"/>
        </w:rPr>
        <w:t>s</w:t>
      </w:r>
      <w:r w:rsidR="008E3B02">
        <w:rPr>
          <w:rFonts w:ascii="Times New Roman" w:eastAsia="Times New Roman" w:hAnsi="Times New Roman"/>
          <w:sz w:val="24"/>
          <w:szCs w:val="24"/>
          <w:lang w:val="lv-LV" w:eastAsia="lv-LV"/>
        </w:rPr>
        <w:t xml:space="preserve"> lielākā summa novirzīta sociālajai aizsardzībai -</w:t>
      </w:r>
      <w:r w:rsidR="008E3B02" w:rsidRPr="002B797E">
        <w:rPr>
          <w:rFonts w:ascii="Times New Roman" w:eastAsia="Times New Roman" w:hAnsi="Times New Roman"/>
          <w:sz w:val="24"/>
          <w:szCs w:val="24"/>
          <w:lang w:val="lv-LV" w:eastAsia="lv-LV"/>
        </w:rPr>
        <w:t xml:space="preserve"> pašvaldības </w:t>
      </w:r>
      <w:r w:rsidR="008E3B02" w:rsidRPr="00747B50">
        <w:rPr>
          <w:rFonts w:ascii="Times New Roman" w:eastAsia="Times New Roman" w:hAnsi="Times New Roman"/>
          <w:sz w:val="24"/>
          <w:szCs w:val="24"/>
          <w:lang w:val="lv-LV" w:eastAsia="lv-LV"/>
        </w:rPr>
        <w:t>saistošajos noteikumos</w:t>
      </w:r>
      <w:r w:rsidR="00190C2A" w:rsidRPr="00747B50">
        <w:rPr>
          <w:rFonts w:ascii="Times New Roman" w:eastAsia="Times New Roman" w:hAnsi="Times New Roman"/>
          <w:sz w:val="24"/>
          <w:szCs w:val="24"/>
          <w:lang w:val="lv-LV" w:eastAsia="lv-LV"/>
        </w:rPr>
        <w:t xml:space="preserve"> </w:t>
      </w:r>
      <w:r w:rsidR="008E3B02" w:rsidRPr="00747B50">
        <w:rPr>
          <w:rFonts w:ascii="Times New Roman" w:eastAsia="Times New Roman" w:hAnsi="Times New Roman"/>
          <w:sz w:val="24"/>
          <w:szCs w:val="24"/>
          <w:lang w:val="lv-LV" w:eastAsia="lv-LV"/>
        </w:rPr>
        <w:t>deleģēto funkciju</w:t>
      </w:r>
      <w:r w:rsidR="00190C2A" w:rsidRPr="00747B50">
        <w:rPr>
          <w:rFonts w:ascii="Times New Roman" w:eastAsia="Times New Roman" w:hAnsi="Times New Roman"/>
          <w:sz w:val="24"/>
          <w:szCs w:val="24"/>
          <w:lang w:val="lv-LV" w:eastAsia="lv-LV"/>
        </w:rPr>
        <w:t xml:space="preserve"> </w:t>
      </w:r>
      <w:r w:rsidR="008E3B02" w:rsidRPr="00747B50">
        <w:rPr>
          <w:rFonts w:ascii="Times New Roman" w:eastAsia="Times New Roman" w:hAnsi="Times New Roman"/>
          <w:sz w:val="24"/>
          <w:szCs w:val="24"/>
          <w:lang w:val="lv-LV" w:eastAsia="lv-LV"/>
        </w:rPr>
        <w:t>izpildei</w:t>
      </w:r>
      <w:r w:rsidR="00190C2A" w:rsidRPr="00747B50">
        <w:rPr>
          <w:rFonts w:ascii="Times New Roman" w:eastAsia="Times New Roman" w:hAnsi="Times New Roman"/>
          <w:sz w:val="24"/>
          <w:szCs w:val="24"/>
          <w:lang w:val="lv-LV" w:eastAsia="lv-LV"/>
        </w:rPr>
        <w:t xml:space="preserve">, </w:t>
      </w:r>
      <w:r w:rsidR="002F6F6B" w:rsidRPr="00747B50">
        <w:rPr>
          <w:rFonts w:ascii="Times New Roman" w:eastAsia="Times New Roman" w:hAnsi="Times New Roman"/>
          <w:sz w:val="24"/>
          <w:szCs w:val="24"/>
          <w:lang w:val="lv-LV" w:eastAsia="lv-LV"/>
        </w:rPr>
        <w:t xml:space="preserve">t.i., </w:t>
      </w:r>
      <w:r w:rsidR="008E3B02" w:rsidRPr="00747B50">
        <w:rPr>
          <w:rFonts w:ascii="Times New Roman" w:eastAsia="Times New Roman" w:hAnsi="Times New Roman"/>
          <w:sz w:val="24"/>
          <w:szCs w:val="24"/>
          <w:lang w:val="lv-LV" w:eastAsia="lv-LV"/>
        </w:rPr>
        <w:t>sociālās</w:t>
      </w:r>
      <w:r w:rsidR="008E3B02" w:rsidRPr="002B797E">
        <w:rPr>
          <w:rFonts w:ascii="Times New Roman" w:eastAsia="Times New Roman" w:hAnsi="Times New Roman"/>
          <w:sz w:val="24"/>
          <w:szCs w:val="24"/>
          <w:lang w:val="lv-LV" w:eastAsia="lv-LV"/>
        </w:rPr>
        <w:t xml:space="preserve"> aprūpes un sociālās </w:t>
      </w:r>
      <w:r w:rsidR="008E3B02" w:rsidRPr="002B797E">
        <w:rPr>
          <w:rFonts w:ascii="Times New Roman" w:eastAsia="Times New Roman" w:hAnsi="Times New Roman"/>
          <w:sz w:val="24"/>
          <w:szCs w:val="24"/>
          <w:lang w:val="lv-LV" w:eastAsia="lv-LV"/>
        </w:rPr>
        <w:lastRenderedPageBreak/>
        <w:t xml:space="preserve">rehabilitācijas </w:t>
      </w:r>
      <w:r w:rsidR="002F6F6B">
        <w:rPr>
          <w:rFonts w:ascii="Times New Roman" w:eastAsia="Times New Roman" w:hAnsi="Times New Roman"/>
          <w:sz w:val="24"/>
          <w:szCs w:val="24"/>
          <w:lang w:val="lv-LV" w:eastAsia="lv-LV"/>
        </w:rPr>
        <w:t xml:space="preserve">pakalpojumu </w:t>
      </w:r>
      <w:r w:rsidR="002F6F6B" w:rsidRPr="00747B50">
        <w:rPr>
          <w:rFonts w:ascii="Times New Roman" w:eastAsia="Times New Roman" w:hAnsi="Times New Roman"/>
          <w:sz w:val="24"/>
          <w:szCs w:val="24"/>
          <w:lang w:val="lv-LV" w:eastAsia="lv-LV"/>
        </w:rPr>
        <w:t>sn</w:t>
      </w:r>
      <w:r w:rsidR="000329F6" w:rsidRPr="00747B50">
        <w:rPr>
          <w:rFonts w:ascii="Times New Roman" w:eastAsia="Times New Roman" w:hAnsi="Times New Roman"/>
          <w:sz w:val="24"/>
          <w:szCs w:val="24"/>
          <w:lang w:val="lv-LV" w:eastAsia="lv-LV"/>
        </w:rPr>
        <w:t>iegšanai.</w:t>
      </w:r>
      <w:r w:rsidR="00403011">
        <w:rPr>
          <w:rFonts w:ascii="Times New Roman" w:eastAsia="Times New Roman" w:hAnsi="Times New Roman"/>
          <w:sz w:val="24"/>
          <w:szCs w:val="24"/>
          <w:lang w:val="lv-LV" w:eastAsia="lv-LV"/>
        </w:rPr>
        <w:t xml:space="preserve"> </w:t>
      </w:r>
      <w:r w:rsidR="00403011" w:rsidRPr="00747B50">
        <w:rPr>
          <w:rFonts w:ascii="Times New Roman" w:eastAsia="Times New Roman" w:hAnsi="Times New Roman" w:cs="Times New Roman"/>
          <w:color w:val="000000"/>
          <w:sz w:val="24"/>
          <w:szCs w:val="24"/>
          <w:lang w:val="lv-LV"/>
        </w:rPr>
        <w:t>Vismazāko izdevu</w:t>
      </w:r>
      <w:r w:rsidR="009971CF">
        <w:rPr>
          <w:rFonts w:ascii="Times New Roman" w:eastAsia="Times New Roman" w:hAnsi="Times New Roman" w:cs="Times New Roman"/>
          <w:color w:val="000000"/>
          <w:sz w:val="24"/>
          <w:szCs w:val="24"/>
          <w:lang w:val="lv-LV"/>
        </w:rPr>
        <w:t>mu daļu veido veselību veicinošu</w:t>
      </w:r>
      <w:r w:rsidR="00403011" w:rsidRPr="00747B50">
        <w:rPr>
          <w:rFonts w:ascii="Times New Roman" w:eastAsia="Times New Roman" w:hAnsi="Times New Roman" w:cs="Times New Roman"/>
          <w:color w:val="000000"/>
          <w:sz w:val="24"/>
          <w:szCs w:val="24"/>
          <w:lang w:val="lv-LV"/>
        </w:rPr>
        <w:t xml:space="preserve"> pakalpojumu finansēšana. Tas saistīts ar to, ka </w:t>
      </w:r>
      <w:r w:rsidR="00403011" w:rsidRPr="00747B50">
        <w:rPr>
          <w:rFonts w:ascii="Times New Roman" w:eastAsia="Times New Roman" w:hAnsi="Times New Roman"/>
          <w:sz w:val="24"/>
          <w:szCs w:val="24"/>
          <w:lang w:val="lv-LV" w:eastAsia="lv-LV"/>
        </w:rPr>
        <w:t xml:space="preserve">Aģentūrai ar veselības uzlabošanu saistītie pakalpojumi ir jauns pakalpojuma veids un ir </w:t>
      </w:r>
      <w:r w:rsidR="00403011">
        <w:rPr>
          <w:rFonts w:ascii="Times New Roman" w:eastAsia="Times New Roman" w:hAnsi="Times New Roman"/>
          <w:sz w:val="24"/>
          <w:szCs w:val="24"/>
          <w:lang w:val="lv-LV" w:eastAsia="lv-LV"/>
        </w:rPr>
        <w:t>savas attīstības sākuma stadijā .</w:t>
      </w:r>
      <w:r w:rsidR="00403011" w:rsidRPr="00403011">
        <w:rPr>
          <w:rFonts w:ascii="Times New Roman" w:eastAsia="Times New Roman" w:hAnsi="Times New Roman"/>
          <w:sz w:val="24"/>
          <w:szCs w:val="24"/>
          <w:lang w:val="lv-LV" w:eastAsia="lv-LV"/>
        </w:rPr>
        <w:t xml:space="preserve"> </w:t>
      </w:r>
      <w:r w:rsidR="00403011" w:rsidRPr="00747B50">
        <w:rPr>
          <w:rFonts w:ascii="Times New Roman" w:eastAsia="Times New Roman" w:hAnsi="Times New Roman"/>
          <w:sz w:val="24"/>
          <w:szCs w:val="24"/>
          <w:lang w:val="lv-LV" w:eastAsia="lv-LV"/>
        </w:rPr>
        <w:t xml:space="preserve">Aģentūras budžeta </w:t>
      </w:r>
      <w:r w:rsidR="00403011">
        <w:rPr>
          <w:rFonts w:ascii="Times New Roman" w:eastAsia="Times New Roman" w:hAnsi="Times New Roman"/>
          <w:sz w:val="24"/>
          <w:szCs w:val="24"/>
          <w:lang w:val="lv-LV" w:eastAsia="lv-LV"/>
        </w:rPr>
        <w:t xml:space="preserve">izpilde pa pakalpojumu veidiem 2014. </w:t>
      </w:r>
      <w:r w:rsidR="008006F5">
        <w:rPr>
          <w:rFonts w:ascii="Times New Roman" w:eastAsia="Times New Roman" w:hAnsi="Times New Roman"/>
          <w:sz w:val="24"/>
          <w:szCs w:val="24"/>
          <w:lang w:val="lv-LV" w:eastAsia="lv-LV"/>
        </w:rPr>
        <w:t>gadā,</w:t>
      </w:r>
      <w:r w:rsidR="00403011">
        <w:rPr>
          <w:rFonts w:ascii="Times New Roman" w:eastAsia="Times New Roman" w:hAnsi="Times New Roman"/>
          <w:sz w:val="24"/>
          <w:szCs w:val="24"/>
          <w:lang w:val="lv-LV" w:eastAsia="lv-LV"/>
        </w:rPr>
        <w:t xml:space="preserve"> 2015.gadā</w:t>
      </w:r>
      <w:r w:rsidR="008006F5">
        <w:rPr>
          <w:rFonts w:ascii="Times New Roman" w:eastAsia="Times New Roman" w:hAnsi="Times New Roman"/>
          <w:sz w:val="24"/>
          <w:szCs w:val="24"/>
          <w:lang w:val="lv-LV" w:eastAsia="lv-LV"/>
        </w:rPr>
        <w:t xml:space="preserve"> un 2016.gada plāns</w:t>
      </w:r>
      <w:r w:rsidR="00403011">
        <w:rPr>
          <w:rFonts w:ascii="Times New Roman" w:eastAsia="Times New Roman" w:hAnsi="Times New Roman"/>
          <w:sz w:val="24"/>
          <w:szCs w:val="24"/>
          <w:lang w:val="lv-LV" w:eastAsia="lv-LV"/>
        </w:rPr>
        <w:t xml:space="preserve"> ir apkopot</w:t>
      </w:r>
      <w:r w:rsidR="008006F5">
        <w:rPr>
          <w:rFonts w:ascii="Times New Roman" w:eastAsia="Times New Roman" w:hAnsi="Times New Roman"/>
          <w:sz w:val="24"/>
          <w:szCs w:val="24"/>
          <w:lang w:val="lv-LV" w:eastAsia="lv-LV"/>
        </w:rPr>
        <w:t>i</w:t>
      </w:r>
      <w:r w:rsidR="009971CF">
        <w:rPr>
          <w:rFonts w:ascii="Times New Roman" w:eastAsia="Times New Roman" w:hAnsi="Times New Roman"/>
          <w:sz w:val="24"/>
          <w:szCs w:val="24"/>
          <w:lang w:val="lv-LV" w:eastAsia="lv-LV"/>
        </w:rPr>
        <w:t xml:space="preserve"> , tabulā</w:t>
      </w:r>
      <w:r w:rsidR="00403011">
        <w:rPr>
          <w:rFonts w:ascii="Times New Roman" w:eastAsia="Times New Roman" w:hAnsi="Times New Roman"/>
          <w:sz w:val="24"/>
          <w:szCs w:val="24"/>
          <w:lang w:val="lv-LV" w:eastAsia="lv-LV"/>
        </w:rPr>
        <w:t xml:space="preserve"> Nr.2. </w:t>
      </w:r>
    </w:p>
    <w:p w14:paraId="29E9F783" w14:textId="77777777" w:rsidR="007F2359" w:rsidRPr="004A1830" w:rsidRDefault="007F2359" w:rsidP="00B07E91">
      <w:pPr>
        <w:spacing w:line="360" w:lineRule="auto"/>
        <w:jc w:val="right"/>
        <w:rPr>
          <w:rFonts w:ascii="Times New Roman" w:eastAsia="Times New Roman" w:hAnsi="Times New Roman"/>
          <w:i/>
          <w:sz w:val="24"/>
          <w:szCs w:val="24"/>
          <w:lang w:val="lv-LV" w:eastAsia="lv-LV"/>
        </w:rPr>
      </w:pPr>
      <w:r w:rsidRPr="006D7220">
        <w:rPr>
          <w:rFonts w:ascii="Times New Roman" w:eastAsia="Times New Roman" w:hAnsi="Times New Roman"/>
          <w:i/>
          <w:sz w:val="24"/>
          <w:szCs w:val="24"/>
          <w:lang w:val="lv-LV" w:eastAsia="lv-LV"/>
        </w:rPr>
        <w:t>Tabula Nr.</w:t>
      </w:r>
      <w:r w:rsidR="004A1830">
        <w:rPr>
          <w:rFonts w:ascii="Times New Roman" w:eastAsia="Times New Roman" w:hAnsi="Times New Roman"/>
          <w:i/>
          <w:sz w:val="24"/>
          <w:szCs w:val="24"/>
          <w:lang w:val="lv-LV" w:eastAsia="lv-LV"/>
        </w:rPr>
        <w:t>2.</w:t>
      </w:r>
    </w:p>
    <w:tbl>
      <w:tblPr>
        <w:tblW w:w="9080" w:type="dxa"/>
        <w:tblLook w:val="04A0" w:firstRow="1" w:lastRow="0" w:firstColumn="1" w:lastColumn="0" w:noHBand="0" w:noVBand="1"/>
      </w:tblPr>
      <w:tblGrid>
        <w:gridCol w:w="5010"/>
        <w:gridCol w:w="1386"/>
        <w:gridCol w:w="1310"/>
        <w:gridCol w:w="1374"/>
      </w:tblGrid>
      <w:tr w:rsidR="007F2359" w:rsidRPr="002B797E" w14:paraId="3453F5FB" w14:textId="77777777" w:rsidTr="007F2359">
        <w:trPr>
          <w:trHeight w:val="660"/>
        </w:trPr>
        <w:tc>
          <w:tcPr>
            <w:tcW w:w="9080" w:type="dxa"/>
            <w:gridSpan w:val="4"/>
            <w:tcBorders>
              <w:top w:val="nil"/>
              <w:left w:val="nil"/>
              <w:bottom w:val="nil"/>
              <w:right w:val="nil"/>
            </w:tcBorders>
            <w:shd w:val="clear" w:color="auto" w:fill="auto"/>
            <w:vAlign w:val="bottom"/>
            <w:hideMark/>
          </w:tcPr>
          <w:p w14:paraId="0FC93070" w14:textId="77777777" w:rsidR="007F2359" w:rsidRPr="002B797E" w:rsidRDefault="007F2359" w:rsidP="001270B5">
            <w:pPr>
              <w:spacing w:after="0" w:line="360" w:lineRule="auto"/>
              <w:jc w:val="center"/>
              <w:rPr>
                <w:rFonts w:ascii="Times New Roman" w:eastAsia="Times New Roman" w:hAnsi="Times New Roman" w:cs="Times New Roman"/>
                <w:b/>
                <w:bCs/>
                <w:color w:val="000000"/>
                <w:lang w:val="lv-LV"/>
              </w:rPr>
            </w:pPr>
            <w:r w:rsidRPr="002B797E">
              <w:rPr>
                <w:rFonts w:ascii="Times New Roman" w:eastAsia="Times New Roman" w:hAnsi="Times New Roman" w:cs="Times New Roman"/>
                <w:b/>
                <w:bCs/>
                <w:color w:val="000000"/>
                <w:lang w:val="lv-LV"/>
              </w:rPr>
              <w:t>Jūrmalas sociālās aprūpes centra budžeta  201</w:t>
            </w:r>
            <w:r w:rsidR="006D7220">
              <w:rPr>
                <w:rFonts w:ascii="Times New Roman" w:eastAsia="Times New Roman" w:hAnsi="Times New Roman" w:cs="Times New Roman"/>
                <w:b/>
                <w:bCs/>
                <w:color w:val="000000"/>
                <w:lang w:val="lv-LV"/>
              </w:rPr>
              <w:t>4</w:t>
            </w:r>
            <w:r w:rsidRPr="002B797E">
              <w:rPr>
                <w:rFonts w:ascii="Times New Roman" w:eastAsia="Times New Roman" w:hAnsi="Times New Roman" w:cs="Times New Roman"/>
                <w:b/>
                <w:bCs/>
                <w:color w:val="000000"/>
                <w:lang w:val="lv-LV"/>
              </w:rPr>
              <w:t>. un 201</w:t>
            </w:r>
            <w:r w:rsidR="006D7220">
              <w:rPr>
                <w:rFonts w:ascii="Times New Roman" w:eastAsia="Times New Roman" w:hAnsi="Times New Roman" w:cs="Times New Roman"/>
                <w:b/>
                <w:bCs/>
                <w:color w:val="000000"/>
                <w:lang w:val="lv-LV"/>
              </w:rPr>
              <w:t>5</w:t>
            </w:r>
            <w:r w:rsidRPr="002B797E">
              <w:rPr>
                <w:rFonts w:ascii="Times New Roman" w:eastAsia="Times New Roman" w:hAnsi="Times New Roman" w:cs="Times New Roman"/>
                <w:b/>
                <w:bCs/>
                <w:color w:val="000000"/>
                <w:lang w:val="lv-LV"/>
              </w:rPr>
              <w:t>.gada izdevumu izpilde un 201</w:t>
            </w:r>
            <w:r w:rsidR="006D7220">
              <w:rPr>
                <w:rFonts w:ascii="Times New Roman" w:eastAsia="Times New Roman" w:hAnsi="Times New Roman" w:cs="Times New Roman"/>
                <w:b/>
                <w:bCs/>
                <w:color w:val="000000"/>
                <w:lang w:val="lv-LV"/>
              </w:rPr>
              <w:t>6</w:t>
            </w:r>
            <w:r w:rsidRPr="002B797E">
              <w:rPr>
                <w:rFonts w:ascii="Times New Roman" w:eastAsia="Times New Roman" w:hAnsi="Times New Roman" w:cs="Times New Roman"/>
                <w:b/>
                <w:bCs/>
                <w:color w:val="000000"/>
                <w:lang w:val="lv-LV"/>
              </w:rPr>
              <w:t xml:space="preserve">.gada izdevumu plāns </w:t>
            </w:r>
          </w:p>
        </w:tc>
      </w:tr>
      <w:tr w:rsidR="007F2359" w:rsidRPr="002B797E" w14:paraId="2B5CACA2" w14:textId="77777777" w:rsidTr="000616A9">
        <w:trPr>
          <w:trHeight w:val="300"/>
        </w:trPr>
        <w:tc>
          <w:tcPr>
            <w:tcW w:w="5010" w:type="dxa"/>
            <w:tcBorders>
              <w:top w:val="nil"/>
              <w:left w:val="nil"/>
              <w:bottom w:val="nil"/>
              <w:right w:val="nil"/>
            </w:tcBorders>
            <w:shd w:val="clear" w:color="auto" w:fill="auto"/>
            <w:noWrap/>
            <w:vAlign w:val="bottom"/>
            <w:hideMark/>
          </w:tcPr>
          <w:p w14:paraId="141067FE" w14:textId="77777777" w:rsidR="007F2359" w:rsidRPr="002B797E" w:rsidRDefault="007F2359" w:rsidP="00B07E91">
            <w:pPr>
              <w:spacing w:after="0" w:line="360" w:lineRule="auto"/>
              <w:jc w:val="center"/>
              <w:rPr>
                <w:rFonts w:ascii="Times New Roman" w:eastAsia="Times New Roman" w:hAnsi="Times New Roman" w:cs="Times New Roman"/>
                <w:b/>
                <w:bCs/>
                <w:color w:val="000000"/>
                <w:lang w:val="lv-LV"/>
              </w:rPr>
            </w:pPr>
          </w:p>
        </w:tc>
        <w:tc>
          <w:tcPr>
            <w:tcW w:w="1386" w:type="dxa"/>
            <w:tcBorders>
              <w:top w:val="nil"/>
              <w:left w:val="nil"/>
              <w:bottom w:val="nil"/>
              <w:right w:val="nil"/>
            </w:tcBorders>
            <w:shd w:val="clear" w:color="auto" w:fill="auto"/>
            <w:noWrap/>
            <w:vAlign w:val="bottom"/>
            <w:hideMark/>
          </w:tcPr>
          <w:p w14:paraId="54722B87" w14:textId="77777777" w:rsidR="007F2359" w:rsidRPr="002B797E" w:rsidRDefault="007F2359" w:rsidP="00B07E91">
            <w:pPr>
              <w:spacing w:after="0" w:line="360" w:lineRule="auto"/>
              <w:rPr>
                <w:rFonts w:ascii="Times New Roman" w:eastAsia="Times New Roman" w:hAnsi="Times New Roman" w:cs="Times New Roman"/>
                <w:sz w:val="20"/>
                <w:szCs w:val="20"/>
                <w:lang w:val="lv-LV"/>
              </w:rPr>
            </w:pPr>
          </w:p>
        </w:tc>
        <w:tc>
          <w:tcPr>
            <w:tcW w:w="1310" w:type="dxa"/>
            <w:tcBorders>
              <w:top w:val="nil"/>
              <w:left w:val="nil"/>
              <w:bottom w:val="nil"/>
              <w:right w:val="nil"/>
            </w:tcBorders>
            <w:shd w:val="clear" w:color="auto" w:fill="auto"/>
            <w:noWrap/>
            <w:vAlign w:val="bottom"/>
            <w:hideMark/>
          </w:tcPr>
          <w:p w14:paraId="3AFCB2FC" w14:textId="77777777" w:rsidR="007F2359" w:rsidRPr="002B797E" w:rsidRDefault="007F2359" w:rsidP="00B07E91">
            <w:pPr>
              <w:spacing w:after="0" w:line="360" w:lineRule="auto"/>
              <w:rPr>
                <w:rFonts w:ascii="Times New Roman" w:eastAsia="Times New Roman" w:hAnsi="Times New Roman" w:cs="Times New Roman"/>
                <w:sz w:val="20"/>
                <w:szCs w:val="20"/>
                <w:lang w:val="lv-LV"/>
              </w:rPr>
            </w:pPr>
          </w:p>
        </w:tc>
        <w:tc>
          <w:tcPr>
            <w:tcW w:w="1374" w:type="dxa"/>
            <w:tcBorders>
              <w:top w:val="nil"/>
              <w:left w:val="nil"/>
              <w:bottom w:val="nil"/>
              <w:right w:val="nil"/>
            </w:tcBorders>
            <w:shd w:val="clear" w:color="auto" w:fill="auto"/>
            <w:noWrap/>
            <w:vAlign w:val="bottom"/>
            <w:hideMark/>
          </w:tcPr>
          <w:p w14:paraId="0B6B3854" w14:textId="77777777" w:rsidR="007F2359" w:rsidRPr="002B797E" w:rsidRDefault="007F2359" w:rsidP="00B07E91">
            <w:pPr>
              <w:spacing w:after="0" w:line="360" w:lineRule="auto"/>
              <w:rPr>
                <w:rFonts w:ascii="Times New Roman" w:eastAsia="Times New Roman" w:hAnsi="Times New Roman" w:cs="Times New Roman"/>
                <w:sz w:val="20"/>
                <w:szCs w:val="20"/>
                <w:lang w:val="lv-LV"/>
              </w:rPr>
            </w:pPr>
          </w:p>
        </w:tc>
      </w:tr>
      <w:tr w:rsidR="007F2359" w:rsidRPr="002B797E" w14:paraId="4A7191DE" w14:textId="77777777" w:rsidTr="000616A9">
        <w:trPr>
          <w:trHeight w:val="300"/>
        </w:trPr>
        <w:tc>
          <w:tcPr>
            <w:tcW w:w="50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578C95" w14:textId="77777777" w:rsidR="007F2359" w:rsidRPr="002B797E" w:rsidRDefault="007F2359" w:rsidP="00B07E91">
            <w:pPr>
              <w:spacing w:after="0" w:line="360" w:lineRule="auto"/>
              <w:jc w:val="center"/>
              <w:rPr>
                <w:rFonts w:ascii="Times New Roman" w:eastAsia="Times New Roman" w:hAnsi="Times New Roman" w:cs="Times New Roman"/>
                <w:b/>
                <w:bCs/>
                <w:color w:val="000000"/>
                <w:lang w:val="lv-LV"/>
              </w:rPr>
            </w:pPr>
            <w:r w:rsidRPr="002B797E">
              <w:rPr>
                <w:rFonts w:ascii="Times New Roman" w:eastAsia="Times New Roman" w:hAnsi="Times New Roman" w:cs="Times New Roman"/>
                <w:b/>
                <w:bCs/>
                <w:color w:val="000000"/>
                <w:lang w:val="lv-LV"/>
              </w:rPr>
              <w:t>Funkcionālā kategorija</w:t>
            </w:r>
          </w:p>
        </w:tc>
        <w:tc>
          <w:tcPr>
            <w:tcW w:w="269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2B8FFC7" w14:textId="77777777" w:rsidR="007F2359" w:rsidRPr="002B797E" w:rsidRDefault="007F2359" w:rsidP="00B07E91">
            <w:pPr>
              <w:spacing w:after="0" w:line="360" w:lineRule="auto"/>
              <w:jc w:val="center"/>
              <w:rPr>
                <w:rFonts w:ascii="Times New Roman" w:eastAsia="Times New Roman" w:hAnsi="Times New Roman" w:cs="Times New Roman"/>
                <w:b/>
                <w:bCs/>
                <w:color w:val="000000"/>
                <w:lang w:val="lv-LV"/>
              </w:rPr>
            </w:pPr>
            <w:r w:rsidRPr="002B797E">
              <w:rPr>
                <w:rFonts w:ascii="Times New Roman" w:eastAsia="Times New Roman" w:hAnsi="Times New Roman" w:cs="Times New Roman"/>
                <w:b/>
                <w:bCs/>
                <w:color w:val="000000"/>
                <w:lang w:val="lv-LV"/>
              </w:rPr>
              <w:t>Budžeta izpilde</w:t>
            </w:r>
          </w:p>
        </w:tc>
        <w:tc>
          <w:tcPr>
            <w:tcW w:w="137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E39525A" w14:textId="77777777" w:rsidR="007F2359" w:rsidRDefault="007F2359" w:rsidP="00B07E91">
            <w:pPr>
              <w:spacing w:after="0" w:line="360" w:lineRule="auto"/>
              <w:jc w:val="center"/>
              <w:rPr>
                <w:rFonts w:ascii="Times New Roman" w:eastAsia="Times New Roman" w:hAnsi="Times New Roman" w:cs="Times New Roman"/>
                <w:b/>
                <w:bCs/>
                <w:color w:val="000000"/>
                <w:lang w:val="lv-LV"/>
              </w:rPr>
            </w:pPr>
            <w:r w:rsidRPr="002B797E">
              <w:rPr>
                <w:rFonts w:ascii="Times New Roman" w:eastAsia="Times New Roman" w:hAnsi="Times New Roman" w:cs="Times New Roman"/>
                <w:b/>
                <w:bCs/>
                <w:color w:val="000000"/>
                <w:lang w:val="lv-LV"/>
              </w:rPr>
              <w:t>Plāns 201</w:t>
            </w:r>
            <w:r w:rsidR="006D7220">
              <w:rPr>
                <w:rFonts w:ascii="Times New Roman" w:eastAsia="Times New Roman" w:hAnsi="Times New Roman" w:cs="Times New Roman"/>
                <w:b/>
                <w:bCs/>
                <w:color w:val="000000"/>
                <w:lang w:val="lv-LV"/>
              </w:rPr>
              <w:t>6</w:t>
            </w:r>
            <w:r w:rsidRPr="002B797E">
              <w:rPr>
                <w:rFonts w:ascii="Times New Roman" w:eastAsia="Times New Roman" w:hAnsi="Times New Roman" w:cs="Times New Roman"/>
                <w:b/>
                <w:bCs/>
                <w:color w:val="000000"/>
                <w:lang w:val="lv-LV"/>
              </w:rPr>
              <w:t>.gadam</w:t>
            </w:r>
          </w:p>
          <w:p w14:paraId="08193777" w14:textId="77777777" w:rsidR="008E3B02" w:rsidRPr="002B797E" w:rsidRDefault="008E3B02" w:rsidP="00B07E91">
            <w:pPr>
              <w:spacing w:after="0" w:line="360" w:lineRule="auto"/>
              <w:jc w:val="center"/>
              <w:rPr>
                <w:rFonts w:ascii="Times New Roman" w:eastAsia="Times New Roman" w:hAnsi="Times New Roman" w:cs="Times New Roman"/>
                <w:b/>
                <w:bCs/>
                <w:color w:val="000000"/>
                <w:lang w:val="lv-LV"/>
              </w:rPr>
            </w:pPr>
            <w:r>
              <w:rPr>
                <w:rFonts w:ascii="Times New Roman" w:eastAsia="Times New Roman" w:hAnsi="Times New Roman" w:cs="Times New Roman"/>
                <w:b/>
                <w:bCs/>
                <w:color w:val="000000"/>
                <w:lang w:val="lv-LV"/>
              </w:rPr>
              <w:t>EUR</w:t>
            </w:r>
          </w:p>
        </w:tc>
      </w:tr>
      <w:tr w:rsidR="007F2359" w:rsidRPr="002B797E" w14:paraId="21C218DD" w14:textId="77777777" w:rsidTr="000616A9">
        <w:trPr>
          <w:trHeight w:val="300"/>
        </w:trPr>
        <w:tc>
          <w:tcPr>
            <w:tcW w:w="5010" w:type="dxa"/>
            <w:vMerge/>
            <w:tcBorders>
              <w:top w:val="single" w:sz="4" w:space="0" w:color="000000"/>
              <w:left w:val="single" w:sz="4" w:space="0" w:color="000000"/>
              <w:bottom w:val="single" w:sz="4" w:space="0" w:color="000000"/>
              <w:right w:val="single" w:sz="4" w:space="0" w:color="000000"/>
            </w:tcBorders>
            <w:vAlign w:val="center"/>
            <w:hideMark/>
          </w:tcPr>
          <w:p w14:paraId="01F5CFFD" w14:textId="77777777" w:rsidR="007F2359" w:rsidRPr="002B797E" w:rsidRDefault="007F2359" w:rsidP="00B07E91">
            <w:pPr>
              <w:spacing w:after="0" w:line="360" w:lineRule="auto"/>
              <w:rPr>
                <w:rFonts w:ascii="Times New Roman" w:eastAsia="Times New Roman" w:hAnsi="Times New Roman" w:cs="Times New Roman"/>
                <w:b/>
                <w:bCs/>
                <w:color w:val="000000"/>
                <w:lang w:val="lv-LV"/>
              </w:rPr>
            </w:pPr>
          </w:p>
        </w:tc>
        <w:tc>
          <w:tcPr>
            <w:tcW w:w="1386" w:type="dxa"/>
            <w:tcBorders>
              <w:top w:val="nil"/>
              <w:left w:val="nil"/>
              <w:bottom w:val="single" w:sz="4" w:space="0" w:color="000000"/>
              <w:right w:val="single" w:sz="4" w:space="0" w:color="000000"/>
            </w:tcBorders>
            <w:shd w:val="clear" w:color="auto" w:fill="auto"/>
            <w:vAlign w:val="bottom"/>
            <w:hideMark/>
          </w:tcPr>
          <w:p w14:paraId="4E38C452" w14:textId="77777777" w:rsidR="007F2359" w:rsidRDefault="007F2359" w:rsidP="00B07E91">
            <w:pPr>
              <w:spacing w:after="0" w:line="360" w:lineRule="auto"/>
              <w:jc w:val="center"/>
              <w:rPr>
                <w:rFonts w:ascii="Times New Roman" w:eastAsia="Times New Roman" w:hAnsi="Times New Roman" w:cs="Times New Roman"/>
                <w:b/>
                <w:bCs/>
                <w:color w:val="000000"/>
                <w:lang w:val="lv-LV"/>
              </w:rPr>
            </w:pPr>
            <w:r w:rsidRPr="002B797E">
              <w:rPr>
                <w:rFonts w:ascii="Times New Roman" w:eastAsia="Times New Roman" w:hAnsi="Times New Roman" w:cs="Times New Roman"/>
                <w:b/>
                <w:bCs/>
                <w:color w:val="000000"/>
                <w:lang w:val="lv-LV"/>
              </w:rPr>
              <w:t xml:space="preserve"> 201</w:t>
            </w:r>
            <w:r w:rsidR="006D7220">
              <w:rPr>
                <w:rFonts w:ascii="Times New Roman" w:eastAsia="Times New Roman" w:hAnsi="Times New Roman" w:cs="Times New Roman"/>
                <w:b/>
                <w:bCs/>
                <w:color w:val="000000"/>
                <w:lang w:val="lv-LV"/>
              </w:rPr>
              <w:t>4</w:t>
            </w:r>
            <w:r w:rsidRPr="002B797E">
              <w:rPr>
                <w:rFonts w:ascii="Times New Roman" w:eastAsia="Times New Roman" w:hAnsi="Times New Roman" w:cs="Times New Roman"/>
                <w:b/>
                <w:bCs/>
                <w:color w:val="000000"/>
                <w:lang w:val="lv-LV"/>
              </w:rPr>
              <w:t>.gads</w:t>
            </w:r>
          </w:p>
          <w:p w14:paraId="72D06C75" w14:textId="77777777" w:rsidR="008E3B02" w:rsidRPr="002B797E" w:rsidRDefault="000616A9" w:rsidP="00B07E91">
            <w:pPr>
              <w:spacing w:after="0" w:line="360" w:lineRule="auto"/>
              <w:jc w:val="center"/>
              <w:rPr>
                <w:rFonts w:ascii="Times New Roman" w:eastAsia="Times New Roman" w:hAnsi="Times New Roman" w:cs="Times New Roman"/>
                <w:b/>
                <w:bCs/>
                <w:color w:val="000000"/>
                <w:lang w:val="lv-LV"/>
              </w:rPr>
            </w:pPr>
            <w:r>
              <w:rPr>
                <w:rFonts w:ascii="Times New Roman" w:eastAsia="Times New Roman" w:hAnsi="Times New Roman" w:cs="Times New Roman"/>
                <w:b/>
                <w:bCs/>
                <w:color w:val="000000"/>
                <w:lang w:val="lv-LV"/>
              </w:rPr>
              <w:t>EUR</w:t>
            </w:r>
          </w:p>
        </w:tc>
        <w:tc>
          <w:tcPr>
            <w:tcW w:w="1310" w:type="dxa"/>
            <w:tcBorders>
              <w:top w:val="nil"/>
              <w:left w:val="nil"/>
              <w:bottom w:val="single" w:sz="4" w:space="0" w:color="000000"/>
              <w:right w:val="nil"/>
            </w:tcBorders>
            <w:shd w:val="clear" w:color="auto" w:fill="auto"/>
            <w:vAlign w:val="bottom"/>
            <w:hideMark/>
          </w:tcPr>
          <w:p w14:paraId="40DDC036" w14:textId="77777777" w:rsidR="007F2359" w:rsidRDefault="007F2359" w:rsidP="00B07E91">
            <w:pPr>
              <w:spacing w:after="0" w:line="360" w:lineRule="auto"/>
              <w:jc w:val="center"/>
              <w:rPr>
                <w:rFonts w:ascii="Times New Roman" w:eastAsia="Times New Roman" w:hAnsi="Times New Roman" w:cs="Times New Roman"/>
                <w:b/>
                <w:bCs/>
                <w:color w:val="000000"/>
                <w:lang w:val="lv-LV"/>
              </w:rPr>
            </w:pPr>
            <w:r w:rsidRPr="002B797E">
              <w:rPr>
                <w:rFonts w:ascii="Times New Roman" w:eastAsia="Times New Roman" w:hAnsi="Times New Roman" w:cs="Times New Roman"/>
                <w:b/>
                <w:bCs/>
                <w:color w:val="000000"/>
                <w:lang w:val="lv-LV"/>
              </w:rPr>
              <w:t xml:space="preserve"> 201</w:t>
            </w:r>
            <w:r w:rsidR="006D7220">
              <w:rPr>
                <w:rFonts w:ascii="Times New Roman" w:eastAsia="Times New Roman" w:hAnsi="Times New Roman" w:cs="Times New Roman"/>
                <w:b/>
                <w:bCs/>
                <w:color w:val="000000"/>
                <w:lang w:val="lv-LV"/>
              </w:rPr>
              <w:t>5</w:t>
            </w:r>
            <w:r w:rsidRPr="002B797E">
              <w:rPr>
                <w:rFonts w:ascii="Times New Roman" w:eastAsia="Times New Roman" w:hAnsi="Times New Roman" w:cs="Times New Roman"/>
                <w:b/>
                <w:bCs/>
                <w:color w:val="000000"/>
                <w:lang w:val="lv-LV"/>
              </w:rPr>
              <w:t>.gads</w:t>
            </w:r>
          </w:p>
          <w:p w14:paraId="1623AD43" w14:textId="77777777" w:rsidR="008E3B02" w:rsidRPr="002B797E" w:rsidRDefault="008E3B02" w:rsidP="00B07E91">
            <w:pPr>
              <w:spacing w:after="0" w:line="360" w:lineRule="auto"/>
              <w:jc w:val="center"/>
              <w:rPr>
                <w:rFonts w:ascii="Times New Roman" w:eastAsia="Times New Roman" w:hAnsi="Times New Roman" w:cs="Times New Roman"/>
                <w:b/>
                <w:bCs/>
                <w:color w:val="000000"/>
                <w:lang w:val="lv-LV"/>
              </w:rPr>
            </w:pPr>
            <w:r>
              <w:rPr>
                <w:rFonts w:ascii="Times New Roman" w:eastAsia="Times New Roman" w:hAnsi="Times New Roman" w:cs="Times New Roman"/>
                <w:b/>
                <w:bCs/>
                <w:color w:val="000000"/>
                <w:lang w:val="lv-LV"/>
              </w:rPr>
              <w:t>EUR</w:t>
            </w: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14:paraId="71BAAE6A" w14:textId="77777777" w:rsidR="007F2359" w:rsidRPr="002B797E" w:rsidRDefault="007F2359" w:rsidP="00B07E91">
            <w:pPr>
              <w:spacing w:after="0" w:line="360" w:lineRule="auto"/>
              <w:rPr>
                <w:rFonts w:ascii="Times New Roman" w:eastAsia="Times New Roman" w:hAnsi="Times New Roman" w:cs="Times New Roman"/>
                <w:b/>
                <w:bCs/>
                <w:color w:val="000000"/>
                <w:lang w:val="lv-LV"/>
              </w:rPr>
            </w:pPr>
          </w:p>
        </w:tc>
      </w:tr>
      <w:tr w:rsidR="007F2359" w:rsidRPr="002B797E" w14:paraId="4156BAA0" w14:textId="77777777" w:rsidTr="000616A9">
        <w:trPr>
          <w:trHeight w:val="300"/>
        </w:trPr>
        <w:tc>
          <w:tcPr>
            <w:tcW w:w="5010" w:type="dxa"/>
            <w:tcBorders>
              <w:top w:val="nil"/>
              <w:left w:val="single" w:sz="4" w:space="0" w:color="000000"/>
              <w:bottom w:val="single" w:sz="4" w:space="0" w:color="000000"/>
              <w:right w:val="single" w:sz="4" w:space="0" w:color="000000"/>
            </w:tcBorders>
            <w:shd w:val="clear" w:color="auto" w:fill="auto"/>
            <w:noWrap/>
            <w:vAlign w:val="bottom"/>
            <w:hideMark/>
          </w:tcPr>
          <w:p w14:paraId="2E408F9B" w14:textId="77777777" w:rsidR="007F2359" w:rsidRPr="002B797E" w:rsidRDefault="007F2359" w:rsidP="00B07E91">
            <w:pPr>
              <w:spacing w:after="0" w:line="360" w:lineRule="auto"/>
              <w:jc w:val="center"/>
              <w:rPr>
                <w:rFonts w:ascii="Times New Roman" w:eastAsia="Times New Roman" w:hAnsi="Times New Roman" w:cs="Times New Roman"/>
                <w:b/>
                <w:bCs/>
                <w:color w:val="000000"/>
                <w:lang w:val="lv-LV"/>
              </w:rPr>
            </w:pPr>
            <w:r w:rsidRPr="002B797E">
              <w:rPr>
                <w:rFonts w:ascii="Times New Roman" w:eastAsia="Times New Roman" w:hAnsi="Times New Roman" w:cs="Times New Roman"/>
                <w:b/>
                <w:bCs/>
                <w:color w:val="000000"/>
                <w:lang w:val="lv-LV"/>
              </w:rPr>
              <w:t>Ekonomiskā darbība</w:t>
            </w:r>
          </w:p>
        </w:tc>
        <w:tc>
          <w:tcPr>
            <w:tcW w:w="1386" w:type="dxa"/>
            <w:tcBorders>
              <w:top w:val="nil"/>
              <w:left w:val="nil"/>
              <w:bottom w:val="single" w:sz="4" w:space="0" w:color="000000"/>
              <w:right w:val="single" w:sz="4" w:space="0" w:color="000000"/>
            </w:tcBorders>
            <w:shd w:val="clear" w:color="auto" w:fill="auto"/>
            <w:noWrap/>
            <w:vAlign w:val="bottom"/>
            <w:hideMark/>
          </w:tcPr>
          <w:p w14:paraId="7DD2056C" w14:textId="77777777" w:rsidR="007F2359" w:rsidRPr="002B797E" w:rsidRDefault="007F2359" w:rsidP="00B07E91">
            <w:pPr>
              <w:spacing w:after="0" w:line="360" w:lineRule="auto"/>
              <w:rPr>
                <w:rFonts w:ascii="Times New Roman" w:eastAsia="Times New Roman" w:hAnsi="Times New Roman" w:cs="Times New Roman"/>
                <w:color w:val="000000"/>
                <w:lang w:val="lv-LV"/>
              </w:rPr>
            </w:pPr>
            <w:r w:rsidRPr="002B797E">
              <w:rPr>
                <w:rFonts w:ascii="Times New Roman" w:eastAsia="Times New Roman" w:hAnsi="Times New Roman" w:cs="Times New Roman"/>
                <w:color w:val="000000"/>
                <w:lang w:val="lv-LV"/>
              </w:rPr>
              <w:t> </w:t>
            </w:r>
          </w:p>
        </w:tc>
        <w:tc>
          <w:tcPr>
            <w:tcW w:w="1310" w:type="dxa"/>
            <w:tcBorders>
              <w:top w:val="nil"/>
              <w:left w:val="nil"/>
              <w:bottom w:val="single" w:sz="4" w:space="0" w:color="000000"/>
              <w:right w:val="single" w:sz="4" w:space="0" w:color="000000"/>
            </w:tcBorders>
            <w:shd w:val="clear" w:color="auto" w:fill="auto"/>
            <w:noWrap/>
            <w:vAlign w:val="bottom"/>
            <w:hideMark/>
          </w:tcPr>
          <w:p w14:paraId="7D26F173" w14:textId="77777777" w:rsidR="007F2359" w:rsidRPr="002B797E" w:rsidRDefault="007F2359" w:rsidP="00B07E91">
            <w:pPr>
              <w:spacing w:after="0" w:line="360" w:lineRule="auto"/>
              <w:rPr>
                <w:rFonts w:ascii="Times New Roman" w:eastAsia="Times New Roman" w:hAnsi="Times New Roman" w:cs="Times New Roman"/>
                <w:color w:val="000000"/>
                <w:lang w:val="lv-LV"/>
              </w:rPr>
            </w:pPr>
            <w:r w:rsidRPr="002B797E">
              <w:rPr>
                <w:rFonts w:ascii="Times New Roman" w:eastAsia="Times New Roman" w:hAnsi="Times New Roman" w:cs="Times New Roman"/>
                <w:color w:val="000000"/>
                <w:lang w:val="lv-LV"/>
              </w:rPr>
              <w:t> </w:t>
            </w:r>
          </w:p>
        </w:tc>
        <w:tc>
          <w:tcPr>
            <w:tcW w:w="1374" w:type="dxa"/>
            <w:tcBorders>
              <w:top w:val="nil"/>
              <w:left w:val="nil"/>
              <w:bottom w:val="single" w:sz="4" w:space="0" w:color="000000"/>
              <w:right w:val="single" w:sz="4" w:space="0" w:color="000000"/>
            </w:tcBorders>
            <w:shd w:val="clear" w:color="auto" w:fill="auto"/>
            <w:noWrap/>
            <w:vAlign w:val="bottom"/>
            <w:hideMark/>
          </w:tcPr>
          <w:p w14:paraId="5A09B44C" w14:textId="77777777" w:rsidR="007F2359" w:rsidRPr="002B797E" w:rsidRDefault="007F2359" w:rsidP="00B07E91">
            <w:pPr>
              <w:spacing w:after="0" w:line="360" w:lineRule="auto"/>
              <w:rPr>
                <w:rFonts w:ascii="Times New Roman" w:eastAsia="Times New Roman" w:hAnsi="Times New Roman" w:cs="Times New Roman"/>
                <w:color w:val="000000"/>
                <w:lang w:val="lv-LV"/>
              </w:rPr>
            </w:pPr>
            <w:r w:rsidRPr="002B797E">
              <w:rPr>
                <w:rFonts w:ascii="Times New Roman" w:eastAsia="Times New Roman" w:hAnsi="Times New Roman" w:cs="Times New Roman"/>
                <w:color w:val="000000"/>
                <w:lang w:val="lv-LV"/>
              </w:rPr>
              <w:t> </w:t>
            </w:r>
          </w:p>
        </w:tc>
      </w:tr>
      <w:tr w:rsidR="007F2359" w:rsidRPr="002B797E" w14:paraId="6E81B108" w14:textId="77777777" w:rsidTr="000616A9">
        <w:trPr>
          <w:trHeight w:val="300"/>
        </w:trPr>
        <w:tc>
          <w:tcPr>
            <w:tcW w:w="5010" w:type="dxa"/>
            <w:tcBorders>
              <w:top w:val="nil"/>
              <w:left w:val="single" w:sz="4" w:space="0" w:color="000000"/>
              <w:bottom w:val="single" w:sz="4" w:space="0" w:color="000000"/>
              <w:right w:val="single" w:sz="4" w:space="0" w:color="000000"/>
            </w:tcBorders>
            <w:shd w:val="clear" w:color="auto" w:fill="auto"/>
            <w:noWrap/>
            <w:vAlign w:val="bottom"/>
            <w:hideMark/>
          </w:tcPr>
          <w:p w14:paraId="37425EFF" w14:textId="77777777" w:rsidR="007F2359" w:rsidRPr="002B797E" w:rsidRDefault="00626C13" w:rsidP="00B07E91">
            <w:pPr>
              <w:spacing w:after="0" w:line="360" w:lineRule="auto"/>
              <w:jc w:val="center"/>
              <w:rPr>
                <w:rFonts w:ascii="Times New Roman" w:eastAsia="Times New Roman" w:hAnsi="Times New Roman" w:cs="Times New Roman"/>
                <w:b/>
                <w:bCs/>
                <w:i/>
                <w:iCs/>
                <w:color w:val="000000"/>
                <w:lang w:val="lv-LV"/>
              </w:rPr>
            </w:pPr>
            <w:r>
              <w:rPr>
                <w:rFonts w:ascii="Times New Roman" w:eastAsia="Times New Roman" w:hAnsi="Times New Roman" w:cs="Times New Roman"/>
                <w:b/>
                <w:bCs/>
                <w:i/>
                <w:iCs/>
                <w:color w:val="000000"/>
                <w:lang w:val="lv-LV"/>
              </w:rPr>
              <w:t xml:space="preserve"> Veselību veicinošie pakalpojumi</w:t>
            </w:r>
          </w:p>
        </w:tc>
        <w:tc>
          <w:tcPr>
            <w:tcW w:w="1386" w:type="dxa"/>
            <w:tcBorders>
              <w:top w:val="nil"/>
              <w:left w:val="nil"/>
              <w:bottom w:val="single" w:sz="4" w:space="0" w:color="000000"/>
              <w:right w:val="single" w:sz="4" w:space="0" w:color="000000"/>
            </w:tcBorders>
            <w:shd w:val="clear" w:color="auto" w:fill="auto"/>
            <w:noWrap/>
            <w:vAlign w:val="bottom"/>
            <w:hideMark/>
          </w:tcPr>
          <w:p w14:paraId="0843326F" w14:textId="77777777" w:rsidR="007F2359" w:rsidRPr="002B797E" w:rsidRDefault="007F2359" w:rsidP="00B07E91">
            <w:pPr>
              <w:spacing w:after="0" w:line="360" w:lineRule="auto"/>
              <w:rPr>
                <w:rFonts w:ascii="Times New Roman" w:eastAsia="Times New Roman" w:hAnsi="Times New Roman" w:cs="Times New Roman"/>
                <w:color w:val="000000"/>
                <w:lang w:val="lv-LV"/>
              </w:rPr>
            </w:pPr>
            <w:r w:rsidRPr="002B797E">
              <w:rPr>
                <w:rFonts w:ascii="Times New Roman" w:eastAsia="Times New Roman" w:hAnsi="Times New Roman" w:cs="Times New Roman"/>
                <w:color w:val="000000"/>
                <w:lang w:val="lv-LV"/>
              </w:rPr>
              <w:t> </w:t>
            </w:r>
          </w:p>
        </w:tc>
        <w:tc>
          <w:tcPr>
            <w:tcW w:w="1310" w:type="dxa"/>
            <w:tcBorders>
              <w:top w:val="nil"/>
              <w:left w:val="nil"/>
              <w:bottom w:val="single" w:sz="4" w:space="0" w:color="000000"/>
              <w:right w:val="single" w:sz="4" w:space="0" w:color="000000"/>
            </w:tcBorders>
            <w:shd w:val="clear" w:color="auto" w:fill="auto"/>
            <w:noWrap/>
            <w:vAlign w:val="bottom"/>
            <w:hideMark/>
          </w:tcPr>
          <w:p w14:paraId="14F27EFB" w14:textId="77777777" w:rsidR="007F2359" w:rsidRPr="002B797E" w:rsidRDefault="007F2359" w:rsidP="00B07E91">
            <w:pPr>
              <w:spacing w:after="0" w:line="360" w:lineRule="auto"/>
              <w:rPr>
                <w:rFonts w:ascii="Times New Roman" w:eastAsia="Times New Roman" w:hAnsi="Times New Roman" w:cs="Times New Roman"/>
                <w:color w:val="000000"/>
                <w:lang w:val="lv-LV"/>
              </w:rPr>
            </w:pPr>
            <w:r w:rsidRPr="002B797E">
              <w:rPr>
                <w:rFonts w:ascii="Times New Roman" w:eastAsia="Times New Roman" w:hAnsi="Times New Roman" w:cs="Times New Roman"/>
                <w:color w:val="000000"/>
                <w:lang w:val="lv-LV"/>
              </w:rPr>
              <w:t> </w:t>
            </w:r>
          </w:p>
        </w:tc>
        <w:tc>
          <w:tcPr>
            <w:tcW w:w="1374" w:type="dxa"/>
            <w:tcBorders>
              <w:top w:val="nil"/>
              <w:left w:val="nil"/>
              <w:bottom w:val="single" w:sz="4" w:space="0" w:color="000000"/>
              <w:right w:val="single" w:sz="4" w:space="0" w:color="000000"/>
            </w:tcBorders>
            <w:shd w:val="clear" w:color="auto" w:fill="auto"/>
            <w:noWrap/>
            <w:vAlign w:val="bottom"/>
            <w:hideMark/>
          </w:tcPr>
          <w:p w14:paraId="35FE0E91" w14:textId="77777777" w:rsidR="007F2359" w:rsidRPr="002B797E" w:rsidRDefault="007F2359" w:rsidP="00B07E91">
            <w:pPr>
              <w:spacing w:after="0" w:line="360" w:lineRule="auto"/>
              <w:rPr>
                <w:rFonts w:ascii="Times New Roman" w:eastAsia="Times New Roman" w:hAnsi="Times New Roman" w:cs="Times New Roman"/>
                <w:color w:val="000000"/>
                <w:lang w:val="lv-LV"/>
              </w:rPr>
            </w:pPr>
            <w:r w:rsidRPr="002B797E">
              <w:rPr>
                <w:rFonts w:ascii="Times New Roman" w:eastAsia="Times New Roman" w:hAnsi="Times New Roman" w:cs="Times New Roman"/>
                <w:color w:val="000000"/>
                <w:lang w:val="lv-LV"/>
              </w:rPr>
              <w:t> </w:t>
            </w:r>
          </w:p>
        </w:tc>
      </w:tr>
      <w:tr w:rsidR="00CC4C2F" w:rsidRPr="002B797E" w14:paraId="1AF0DF14" w14:textId="77777777" w:rsidTr="00CE56CA">
        <w:trPr>
          <w:trHeight w:val="300"/>
        </w:trPr>
        <w:tc>
          <w:tcPr>
            <w:tcW w:w="9080" w:type="dxa"/>
            <w:gridSpan w:val="4"/>
            <w:tcBorders>
              <w:top w:val="nil"/>
              <w:left w:val="single" w:sz="4" w:space="0" w:color="000000"/>
              <w:bottom w:val="single" w:sz="4" w:space="0" w:color="000000"/>
              <w:right w:val="single" w:sz="4" w:space="0" w:color="000000"/>
            </w:tcBorders>
            <w:shd w:val="clear" w:color="auto" w:fill="D9D9D9" w:themeFill="background1" w:themeFillShade="D9"/>
            <w:noWrap/>
            <w:vAlign w:val="bottom"/>
          </w:tcPr>
          <w:p w14:paraId="00717061" w14:textId="77777777" w:rsidR="00CC4C2F" w:rsidRPr="002B797E" w:rsidRDefault="00CC4C2F" w:rsidP="00B07E91">
            <w:pPr>
              <w:spacing w:after="0" w:line="360" w:lineRule="auto"/>
              <w:jc w:val="center"/>
              <w:rPr>
                <w:rFonts w:ascii="Times New Roman" w:eastAsia="Times New Roman" w:hAnsi="Times New Roman" w:cs="Times New Roman"/>
                <w:color w:val="000000"/>
                <w:lang w:val="lv-LV"/>
              </w:rPr>
            </w:pPr>
            <w:r w:rsidRPr="00CC4C2F">
              <w:rPr>
                <w:rFonts w:ascii="Times New Roman" w:eastAsia="Times New Roman" w:hAnsi="Times New Roman" w:cs="Times New Roman"/>
                <w:bCs/>
                <w:i/>
                <w:color w:val="000000"/>
                <w:lang w:val="lv-LV"/>
              </w:rPr>
              <w:t xml:space="preserve">Stratēģiskā dokumenta kodi </w:t>
            </w:r>
            <w:r>
              <w:rPr>
                <w:rFonts w:ascii="Times New Roman" w:eastAsia="Times New Roman" w:hAnsi="Times New Roman" w:cs="Times New Roman"/>
                <w:bCs/>
                <w:i/>
                <w:color w:val="000000"/>
                <w:lang w:val="lv-LV"/>
              </w:rPr>
              <w:t xml:space="preserve">J8, P3.6, R3.6.1, </w:t>
            </w:r>
            <w:r w:rsidR="00CE56CA">
              <w:rPr>
                <w:rFonts w:ascii="Times New Roman" w:eastAsia="Times New Roman" w:hAnsi="Times New Roman" w:cs="Times New Roman"/>
                <w:bCs/>
                <w:i/>
                <w:color w:val="000000"/>
                <w:lang w:val="lv-LV"/>
              </w:rPr>
              <w:t>2.3.3.</w:t>
            </w:r>
          </w:p>
        </w:tc>
      </w:tr>
      <w:tr w:rsidR="007F2359" w:rsidRPr="002B797E" w14:paraId="592E04B0" w14:textId="77777777" w:rsidTr="000616A9">
        <w:trPr>
          <w:trHeight w:val="300"/>
        </w:trPr>
        <w:tc>
          <w:tcPr>
            <w:tcW w:w="5010" w:type="dxa"/>
            <w:tcBorders>
              <w:top w:val="nil"/>
              <w:left w:val="single" w:sz="4" w:space="0" w:color="000000"/>
              <w:bottom w:val="single" w:sz="4" w:space="0" w:color="000000"/>
              <w:right w:val="single" w:sz="4" w:space="0" w:color="000000"/>
            </w:tcBorders>
            <w:shd w:val="clear" w:color="auto" w:fill="auto"/>
            <w:noWrap/>
            <w:vAlign w:val="bottom"/>
            <w:hideMark/>
          </w:tcPr>
          <w:p w14:paraId="25AAD1B1" w14:textId="77777777" w:rsidR="007F2359" w:rsidRPr="002B797E" w:rsidRDefault="00E957BA" w:rsidP="00B07E91">
            <w:pPr>
              <w:spacing w:after="0" w:line="360" w:lineRule="auto"/>
              <w:rPr>
                <w:rFonts w:ascii="Times New Roman" w:eastAsia="Times New Roman" w:hAnsi="Times New Roman" w:cs="Times New Roman"/>
                <w:color w:val="000000"/>
                <w:lang w:val="lv-LV"/>
              </w:rPr>
            </w:pPr>
            <w:proofErr w:type="spellStart"/>
            <w:r>
              <w:rPr>
                <w:rFonts w:ascii="Times New Roman" w:eastAsia="Times New Roman" w:hAnsi="Times New Roman" w:cs="Times New Roman"/>
                <w:color w:val="000000"/>
                <w:lang w:val="lv-LV"/>
              </w:rPr>
              <w:t>Metadona</w:t>
            </w:r>
            <w:proofErr w:type="spellEnd"/>
            <w:r>
              <w:rPr>
                <w:rFonts w:ascii="Times New Roman" w:eastAsia="Times New Roman" w:hAnsi="Times New Roman" w:cs="Times New Roman"/>
                <w:color w:val="000000"/>
                <w:lang w:val="lv-LV"/>
              </w:rPr>
              <w:t xml:space="preserve"> </w:t>
            </w:r>
            <w:proofErr w:type="spellStart"/>
            <w:r>
              <w:rPr>
                <w:rFonts w:ascii="Times New Roman" w:eastAsia="Times New Roman" w:hAnsi="Times New Roman" w:cs="Times New Roman"/>
                <w:color w:val="000000"/>
                <w:lang w:val="lv-LV"/>
              </w:rPr>
              <w:t>farmakoterapijas</w:t>
            </w:r>
            <w:proofErr w:type="spellEnd"/>
            <w:r>
              <w:rPr>
                <w:rFonts w:ascii="Times New Roman" w:eastAsia="Times New Roman" w:hAnsi="Times New Roman" w:cs="Times New Roman"/>
                <w:color w:val="000000"/>
                <w:lang w:val="lv-LV"/>
              </w:rPr>
              <w:t xml:space="preserve"> pakalpojums</w:t>
            </w:r>
          </w:p>
        </w:tc>
        <w:tc>
          <w:tcPr>
            <w:tcW w:w="1386" w:type="dxa"/>
            <w:tcBorders>
              <w:top w:val="nil"/>
              <w:left w:val="nil"/>
              <w:bottom w:val="single" w:sz="4" w:space="0" w:color="000000"/>
              <w:right w:val="single" w:sz="4" w:space="0" w:color="000000"/>
            </w:tcBorders>
            <w:shd w:val="clear" w:color="auto" w:fill="auto"/>
            <w:noWrap/>
            <w:vAlign w:val="bottom"/>
            <w:hideMark/>
          </w:tcPr>
          <w:p w14:paraId="253B46F6" w14:textId="77777777" w:rsidR="007F2359" w:rsidRPr="002B797E" w:rsidRDefault="00D02A10"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7006</w:t>
            </w:r>
          </w:p>
        </w:tc>
        <w:tc>
          <w:tcPr>
            <w:tcW w:w="1310" w:type="dxa"/>
            <w:tcBorders>
              <w:top w:val="nil"/>
              <w:left w:val="nil"/>
              <w:bottom w:val="single" w:sz="4" w:space="0" w:color="000000"/>
              <w:right w:val="single" w:sz="4" w:space="0" w:color="000000"/>
            </w:tcBorders>
            <w:shd w:val="clear" w:color="auto" w:fill="auto"/>
            <w:noWrap/>
            <w:vAlign w:val="bottom"/>
            <w:hideMark/>
          </w:tcPr>
          <w:p w14:paraId="6E1E0A6B" w14:textId="77777777" w:rsidR="007F2359" w:rsidRPr="002B797E" w:rsidRDefault="006D7220"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7049</w:t>
            </w:r>
          </w:p>
        </w:tc>
        <w:tc>
          <w:tcPr>
            <w:tcW w:w="1374" w:type="dxa"/>
            <w:tcBorders>
              <w:top w:val="nil"/>
              <w:left w:val="nil"/>
              <w:bottom w:val="single" w:sz="4" w:space="0" w:color="000000"/>
              <w:right w:val="single" w:sz="4" w:space="0" w:color="000000"/>
            </w:tcBorders>
            <w:shd w:val="clear" w:color="auto" w:fill="auto"/>
            <w:noWrap/>
            <w:vAlign w:val="bottom"/>
            <w:hideMark/>
          </w:tcPr>
          <w:p w14:paraId="1182922A" w14:textId="77777777" w:rsidR="007F2359" w:rsidRPr="002B797E" w:rsidRDefault="006D7220"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7334</w:t>
            </w:r>
          </w:p>
        </w:tc>
      </w:tr>
      <w:tr w:rsidR="00CE56CA" w:rsidRPr="002B797E" w14:paraId="44D5DE63" w14:textId="77777777" w:rsidTr="00CE56CA">
        <w:trPr>
          <w:trHeight w:val="300"/>
        </w:trPr>
        <w:tc>
          <w:tcPr>
            <w:tcW w:w="9080" w:type="dxa"/>
            <w:gridSpan w:val="4"/>
            <w:tcBorders>
              <w:top w:val="nil"/>
              <w:left w:val="single" w:sz="4" w:space="0" w:color="000000"/>
              <w:bottom w:val="single" w:sz="4" w:space="0" w:color="000000"/>
              <w:right w:val="single" w:sz="4" w:space="0" w:color="000000"/>
            </w:tcBorders>
            <w:shd w:val="clear" w:color="auto" w:fill="D9D9D9" w:themeFill="background1" w:themeFillShade="D9"/>
            <w:noWrap/>
            <w:vAlign w:val="bottom"/>
          </w:tcPr>
          <w:p w14:paraId="5576ACF4" w14:textId="77777777" w:rsidR="00CE56CA" w:rsidRDefault="00CE56CA" w:rsidP="00B07E91">
            <w:pPr>
              <w:spacing w:after="0" w:line="360" w:lineRule="auto"/>
              <w:jc w:val="center"/>
              <w:rPr>
                <w:rFonts w:ascii="Times New Roman" w:eastAsia="Times New Roman" w:hAnsi="Times New Roman" w:cs="Times New Roman"/>
                <w:color w:val="000000"/>
                <w:lang w:val="lv-LV"/>
              </w:rPr>
            </w:pPr>
            <w:r w:rsidRPr="00CC4C2F">
              <w:rPr>
                <w:rFonts w:ascii="Times New Roman" w:eastAsia="Times New Roman" w:hAnsi="Times New Roman" w:cs="Times New Roman"/>
                <w:bCs/>
                <w:i/>
                <w:color w:val="000000"/>
                <w:lang w:val="lv-LV"/>
              </w:rPr>
              <w:t xml:space="preserve">Stratēģiskā dokumenta kodi </w:t>
            </w:r>
            <w:r>
              <w:rPr>
                <w:rFonts w:ascii="Times New Roman" w:eastAsia="Times New Roman" w:hAnsi="Times New Roman" w:cs="Times New Roman"/>
                <w:bCs/>
                <w:i/>
                <w:color w:val="000000"/>
                <w:lang w:val="lv-LV"/>
              </w:rPr>
              <w:t>J8, P3.6, R3.6.2, 2.3.2.</w:t>
            </w:r>
          </w:p>
        </w:tc>
      </w:tr>
      <w:tr w:rsidR="006D7220" w:rsidRPr="002B797E" w14:paraId="041A6EFC" w14:textId="77777777" w:rsidTr="000616A9">
        <w:trPr>
          <w:trHeight w:val="300"/>
        </w:trPr>
        <w:tc>
          <w:tcPr>
            <w:tcW w:w="5010" w:type="dxa"/>
            <w:tcBorders>
              <w:top w:val="nil"/>
              <w:left w:val="single" w:sz="4" w:space="0" w:color="000000"/>
              <w:bottom w:val="single" w:sz="4" w:space="0" w:color="000000"/>
              <w:right w:val="single" w:sz="4" w:space="0" w:color="000000"/>
            </w:tcBorders>
            <w:shd w:val="clear" w:color="auto" w:fill="auto"/>
            <w:noWrap/>
            <w:vAlign w:val="bottom"/>
          </w:tcPr>
          <w:p w14:paraId="5BC15C52" w14:textId="77777777" w:rsidR="006D7220" w:rsidRPr="002B797E" w:rsidRDefault="006D7220" w:rsidP="00B07E91">
            <w:pPr>
              <w:spacing w:after="0" w:line="360" w:lineRule="auto"/>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Vingrošana</w:t>
            </w:r>
            <w:r w:rsidR="00E957BA">
              <w:rPr>
                <w:rFonts w:ascii="Times New Roman" w:eastAsia="Times New Roman" w:hAnsi="Times New Roman" w:cs="Times New Roman"/>
                <w:color w:val="000000"/>
                <w:lang w:val="lv-LV"/>
              </w:rPr>
              <w:t>s</w:t>
            </w:r>
            <w:r>
              <w:rPr>
                <w:rFonts w:ascii="Times New Roman" w:eastAsia="Times New Roman" w:hAnsi="Times New Roman" w:cs="Times New Roman"/>
                <w:color w:val="000000"/>
                <w:lang w:val="lv-LV"/>
              </w:rPr>
              <w:t xml:space="preserve"> ūdenī</w:t>
            </w:r>
            <w:r w:rsidR="00E957BA">
              <w:rPr>
                <w:rFonts w:ascii="Times New Roman" w:eastAsia="Times New Roman" w:hAnsi="Times New Roman" w:cs="Times New Roman"/>
                <w:color w:val="000000"/>
                <w:lang w:val="lv-LV"/>
              </w:rPr>
              <w:t xml:space="preserve"> pakalpojums</w:t>
            </w:r>
          </w:p>
        </w:tc>
        <w:tc>
          <w:tcPr>
            <w:tcW w:w="1386" w:type="dxa"/>
            <w:tcBorders>
              <w:top w:val="nil"/>
              <w:left w:val="nil"/>
              <w:bottom w:val="single" w:sz="4" w:space="0" w:color="000000"/>
              <w:right w:val="single" w:sz="4" w:space="0" w:color="000000"/>
            </w:tcBorders>
            <w:shd w:val="clear" w:color="auto" w:fill="auto"/>
            <w:noWrap/>
            <w:vAlign w:val="bottom"/>
          </w:tcPr>
          <w:p w14:paraId="23FFA642" w14:textId="77777777" w:rsidR="006D7220" w:rsidRDefault="00D02A10"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17319</w:t>
            </w:r>
          </w:p>
        </w:tc>
        <w:tc>
          <w:tcPr>
            <w:tcW w:w="1310" w:type="dxa"/>
            <w:tcBorders>
              <w:top w:val="nil"/>
              <w:left w:val="nil"/>
              <w:bottom w:val="single" w:sz="4" w:space="0" w:color="000000"/>
              <w:right w:val="single" w:sz="4" w:space="0" w:color="000000"/>
            </w:tcBorders>
            <w:shd w:val="clear" w:color="auto" w:fill="auto"/>
            <w:noWrap/>
            <w:vAlign w:val="bottom"/>
          </w:tcPr>
          <w:p w14:paraId="2199FE1B" w14:textId="77777777" w:rsidR="006D7220" w:rsidRDefault="000616A9"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11177</w:t>
            </w:r>
          </w:p>
        </w:tc>
        <w:tc>
          <w:tcPr>
            <w:tcW w:w="1374" w:type="dxa"/>
            <w:tcBorders>
              <w:top w:val="nil"/>
              <w:left w:val="nil"/>
              <w:bottom w:val="single" w:sz="4" w:space="0" w:color="000000"/>
              <w:right w:val="single" w:sz="4" w:space="0" w:color="000000"/>
            </w:tcBorders>
            <w:shd w:val="clear" w:color="auto" w:fill="auto"/>
            <w:noWrap/>
            <w:vAlign w:val="bottom"/>
          </w:tcPr>
          <w:p w14:paraId="2BB61A44" w14:textId="77777777" w:rsidR="006D7220" w:rsidRDefault="006D7220"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10044</w:t>
            </w:r>
          </w:p>
        </w:tc>
      </w:tr>
      <w:tr w:rsidR="00CE56CA" w:rsidRPr="002B797E" w14:paraId="477F16CD" w14:textId="77777777" w:rsidTr="00CE56CA">
        <w:trPr>
          <w:trHeight w:val="300"/>
        </w:trPr>
        <w:tc>
          <w:tcPr>
            <w:tcW w:w="9080" w:type="dxa"/>
            <w:gridSpan w:val="4"/>
            <w:tcBorders>
              <w:top w:val="nil"/>
              <w:left w:val="single" w:sz="4" w:space="0" w:color="000000"/>
              <w:bottom w:val="single" w:sz="4" w:space="0" w:color="000000"/>
              <w:right w:val="single" w:sz="4" w:space="0" w:color="000000"/>
            </w:tcBorders>
            <w:shd w:val="clear" w:color="auto" w:fill="D9D9D9" w:themeFill="background1" w:themeFillShade="D9"/>
            <w:noWrap/>
            <w:vAlign w:val="bottom"/>
          </w:tcPr>
          <w:p w14:paraId="05206994" w14:textId="77777777" w:rsidR="00CE56CA" w:rsidRDefault="00CE56CA" w:rsidP="00B07E91">
            <w:pPr>
              <w:spacing w:after="0" w:line="360" w:lineRule="auto"/>
              <w:jc w:val="center"/>
              <w:rPr>
                <w:rFonts w:ascii="Times New Roman" w:eastAsia="Times New Roman" w:hAnsi="Times New Roman" w:cs="Times New Roman"/>
                <w:color w:val="000000"/>
                <w:lang w:val="lv-LV"/>
              </w:rPr>
            </w:pPr>
            <w:r w:rsidRPr="00CC4C2F">
              <w:rPr>
                <w:rFonts w:ascii="Times New Roman" w:eastAsia="Times New Roman" w:hAnsi="Times New Roman" w:cs="Times New Roman"/>
                <w:bCs/>
                <w:i/>
                <w:color w:val="000000"/>
                <w:lang w:val="lv-LV"/>
              </w:rPr>
              <w:t>Stratēģiskā dokumenta kodi J8, J10, P3.5, P3.6, R3.5.1, R3.6.2</w:t>
            </w:r>
          </w:p>
        </w:tc>
      </w:tr>
      <w:tr w:rsidR="007F2359" w:rsidRPr="002B797E" w14:paraId="2F82DA82" w14:textId="77777777" w:rsidTr="000616A9">
        <w:trPr>
          <w:trHeight w:val="300"/>
        </w:trPr>
        <w:tc>
          <w:tcPr>
            <w:tcW w:w="5010" w:type="dxa"/>
            <w:tcBorders>
              <w:top w:val="nil"/>
              <w:left w:val="single" w:sz="4" w:space="0" w:color="000000"/>
              <w:bottom w:val="single" w:sz="4" w:space="0" w:color="000000"/>
              <w:right w:val="single" w:sz="4" w:space="0" w:color="000000"/>
            </w:tcBorders>
            <w:shd w:val="clear" w:color="auto" w:fill="auto"/>
            <w:noWrap/>
            <w:vAlign w:val="bottom"/>
            <w:hideMark/>
          </w:tcPr>
          <w:p w14:paraId="719A8D9D" w14:textId="77777777" w:rsidR="007F2359" w:rsidRPr="002B797E" w:rsidRDefault="006D7220" w:rsidP="00B07E91">
            <w:pPr>
              <w:spacing w:after="0" w:line="360" w:lineRule="auto"/>
              <w:rPr>
                <w:rFonts w:ascii="Times New Roman" w:eastAsia="Times New Roman" w:hAnsi="Times New Roman" w:cs="Times New Roman"/>
                <w:color w:val="000000"/>
                <w:lang w:val="lv-LV"/>
              </w:rPr>
            </w:pPr>
            <w:proofErr w:type="spellStart"/>
            <w:r>
              <w:rPr>
                <w:rFonts w:ascii="Times New Roman" w:eastAsia="Times New Roman" w:hAnsi="Times New Roman" w:cs="Times New Roman"/>
                <w:color w:val="000000"/>
                <w:lang w:val="lv-LV"/>
              </w:rPr>
              <w:t>Ergoterapeita</w:t>
            </w:r>
            <w:proofErr w:type="spellEnd"/>
            <w:r>
              <w:rPr>
                <w:rFonts w:ascii="Times New Roman" w:eastAsia="Times New Roman" w:hAnsi="Times New Roman" w:cs="Times New Roman"/>
                <w:color w:val="000000"/>
                <w:lang w:val="lv-LV"/>
              </w:rPr>
              <w:t xml:space="preserve"> un fizioterapeita pakalpojumi</w:t>
            </w:r>
          </w:p>
        </w:tc>
        <w:tc>
          <w:tcPr>
            <w:tcW w:w="1386" w:type="dxa"/>
            <w:tcBorders>
              <w:top w:val="nil"/>
              <w:left w:val="nil"/>
              <w:bottom w:val="single" w:sz="4" w:space="0" w:color="000000"/>
              <w:right w:val="single" w:sz="4" w:space="0" w:color="000000"/>
            </w:tcBorders>
            <w:shd w:val="clear" w:color="auto" w:fill="auto"/>
            <w:noWrap/>
            <w:vAlign w:val="bottom"/>
          </w:tcPr>
          <w:p w14:paraId="5137A364" w14:textId="77777777" w:rsidR="007F2359" w:rsidRPr="002B797E" w:rsidRDefault="000616A9"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24519</w:t>
            </w:r>
          </w:p>
        </w:tc>
        <w:tc>
          <w:tcPr>
            <w:tcW w:w="1310" w:type="dxa"/>
            <w:tcBorders>
              <w:top w:val="nil"/>
              <w:left w:val="nil"/>
              <w:bottom w:val="single" w:sz="4" w:space="0" w:color="000000"/>
              <w:right w:val="single" w:sz="4" w:space="0" w:color="000000"/>
            </w:tcBorders>
            <w:shd w:val="clear" w:color="auto" w:fill="auto"/>
            <w:noWrap/>
            <w:vAlign w:val="bottom"/>
          </w:tcPr>
          <w:p w14:paraId="5E8407C5" w14:textId="77777777" w:rsidR="007F2359" w:rsidRPr="002B797E" w:rsidRDefault="000616A9"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26721</w:t>
            </w:r>
          </w:p>
        </w:tc>
        <w:tc>
          <w:tcPr>
            <w:tcW w:w="1374" w:type="dxa"/>
            <w:tcBorders>
              <w:top w:val="nil"/>
              <w:left w:val="nil"/>
              <w:bottom w:val="single" w:sz="4" w:space="0" w:color="000000"/>
              <w:right w:val="single" w:sz="4" w:space="0" w:color="000000"/>
            </w:tcBorders>
            <w:shd w:val="clear" w:color="auto" w:fill="auto"/>
            <w:noWrap/>
            <w:vAlign w:val="bottom"/>
          </w:tcPr>
          <w:p w14:paraId="0A2B059C" w14:textId="77777777" w:rsidR="007F2359" w:rsidRPr="002B797E" w:rsidRDefault="006D7220"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27884</w:t>
            </w:r>
          </w:p>
        </w:tc>
      </w:tr>
      <w:tr w:rsidR="007F2359" w:rsidRPr="002B797E" w14:paraId="36ECE478" w14:textId="77777777" w:rsidTr="000616A9">
        <w:trPr>
          <w:trHeight w:val="300"/>
        </w:trPr>
        <w:tc>
          <w:tcPr>
            <w:tcW w:w="5010" w:type="dxa"/>
            <w:tcBorders>
              <w:top w:val="nil"/>
              <w:left w:val="single" w:sz="4" w:space="0" w:color="000000"/>
              <w:bottom w:val="single" w:sz="4" w:space="0" w:color="000000"/>
              <w:right w:val="single" w:sz="4" w:space="0" w:color="000000"/>
            </w:tcBorders>
            <w:shd w:val="clear" w:color="auto" w:fill="auto"/>
            <w:noWrap/>
            <w:vAlign w:val="bottom"/>
            <w:hideMark/>
          </w:tcPr>
          <w:p w14:paraId="4A0586D7" w14:textId="77777777" w:rsidR="007F2359" w:rsidRPr="002B797E" w:rsidRDefault="007F2359" w:rsidP="00B07E91">
            <w:pPr>
              <w:spacing w:after="0" w:line="360" w:lineRule="auto"/>
              <w:jc w:val="center"/>
              <w:rPr>
                <w:rFonts w:ascii="Times New Roman" w:eastAsia="Times New Roman" w:hAnsi="Times New Roman" w:cs="Times New Roman"/>
                <w:b/>
                <w:bCs/>
                <w:i/>
                <w:iCs/>
                <w:color w:val="000000"/>
                <w:lang w:val="lv-LV"/>
              </w:rPr>
            </w:pPr>
            <w:r w:rsidRPr="002B797E">
              <w:rPr>
                <w:rFonts w:ascii="Times New Roman" w:eastAsia="Times New Roman" w:hAnsi="Times New Roman" w:cs="Times New Roman"/>
                <w:b/>
                <w:bCs/>
                <w:i/>
                <w:iCs/>
                <w:color w:val="000000"/>
                <w:lang w:val="lv-LV"/>
              </w:rPr>
              <w:t>Sociālā aizsardzība</w:t>
            </w:r>
          </w:p>
        </w:tc>
        <w:tc>
          <w:tcPr>
            <w:tcW w:w="1386" w:type="dxa"/>
            <w:tcBorders>
              <w:top w:val="nil"/>
              <w:left w:val="nil"/>
              <w:bottom w:val="single" w:sz="4" w:space="0" w:color="000000"/>
              <w:right w:val="single" w:sz="4" w:space="0" w:color="000000"/>
            </w:tcBorders>
            <w:shd w:val="clear" w:color="auto" w:fill="auto"/>
            <w:noWrap/>
            <w:vAlign w:val="bottom"/>
            <w:hideMark/>
          </w:tcPr>
          <w:p w14:paraId="5112C93C" w14:textId="77777777" w:rsidR="007F2359" w:rsidRPr="002B797E" w:rsidRDefault="007F2359" w:rsidP="00B07E91">
            <w:pPr>
              <w:spacing w:after="0" w:line="360" w:lineRule="auto"/>
              <w:rPr>
                <w:rFonts w:ascii="Times New Roman" w:eastAsia="Times New Roman" w:hAnsi="Times New Roman" w:cs="Times New Roman"/>
                <w:color w:val="000000"/>
                <w:lang w:val="lv-LV"/>
              </w:rPr>
            </w:pPr>
            <w:r w:rsidRPr="002B797E">
              <w:rPr>
                <w:rFonts w:ascii="Times New Roman" w:eastAsia="Times New Roman" w:hAnsi="Times New Roman" w:cs="Times New Roman"/>
                <w:color w:val="000000"/>
                <w:lang w:val="lv-LV"/>
              </w:rPr>
              <w:t> </w:t>
            </w:r>
          </w:p>
        </w:tc>
        <w:tc>
          <w:tcPr>
            <w:tcW w:w="1310" w:type="dxa"/>
            <w:tcBorders>
              <w:top w:val="nil"/>
              <w:left w:val="nil"/>
              <w:bottom w:val="single" w:sz="4" w:space="0" w:color="000000"/>
              <w:right w:val="single" w:sz="4" w:space="0" w:color="000000"/>
            </w:tcBorders>
            <w:shd w:val="clear" w:color="auto" w:fill="auto"/>
            <w:noWrap/>
            <w:vAlign w:val="bottom"/>
            <w:hideMark/>
          </w:tcPr>
          <w:p w14:paraId="58BEE88C" w14:textId="77777777" w:rsidR="007F2359" w:rsidRPr="002B797E" w:rsidRDefault="007F2359" w:rsidP="00B07E91">
            <w:pPr>
              <w:spacing w:after="0" w:line="360" w:lineRule="auto"/>
              <w:rPr>
                <w:rFonts w:ascii="Times New Roman" w:eastAsia="Times New Roman" w:hAnsi="Times New Roman" w:cs="Times New Roman"/>
                <w:color w:val="000000"/>
                <w:lang w:val="lv-LV"/>
              </w:rPr>
            </w:pPr>
            <w:r w:rsidRPr="002B797E">
              <w:rPr>
                <w:rFonts w:ascii="Times New Roman" w:eastAsia="Times New Roman" w:hAnsi="Times New Roman" w:cs="Times New Roman"/>
                <w:color w:val="000000"/>
                <w:lang w:val="lv-LV"/>
              </w:rPr>
              <w:t> </w:t>
            </w:r>
          </w:p>
        </w:tc>
        <w:tc>
          <w:tcPr>
            <w:tcW w:w="1374" w:type="dxa"/>
            <w:tcBorders>
              <w:top w:val="nil"/>
              <w:left w:val="nil"/>
              <w:bottom w:val="single" w:sz="4" w:space="0" w:color="000000"/>
              <w:right w:val="single" w:sz="4" w:space="0" w:color="000000"/>
            </w:tcBorders>
            <w:shd w:val="clear" w:color="auto" w:fill="auto"/>
            <w:noWrap/>
            <w:vAlign w:val="bottom"/>
            <w:hideMark/>
          </w:tcPr>
          <w:p w14:paraId="2EEC3653" w14:textId="77777777" w:rsidR="007F2359" w:rsidRPr="002B797E" w:rsidRDefault="007F2359" w:rsidP="00B07E91">
            <w:pPr>
              <w:spacing w:after="0" w:line="360" w:lineRule="auto"/>
              <w:rPr>
                <w:rFonts w:ascii="Times New Roman" w:eastAsia="Times New Roman" w:hAnsi="Times New Roman" w:cs="Times New Roman"/>
                <w:color w:val="000000"/>
                <w:lang w:val="lv-LV"/>
              </w:rPr>
            </w:pPr>
            <w:r w:rsidRPr="002B797E">
              <w:rPr>
                <w:rFonts w:ascii="Times New Roman" w:eastAsia="Times New Roman" w:hAnsi="Times New Roman" w:cs="Times New Roman"/>
                <w:color w:val="000000"/>
                <w:lang w:val="lv-LV"/>
              </w:rPr>
              <w:t> </w:t>
            </w:r>
          </w:p>
        </w:tc>
      </w:tr>
      <w:tr w:rsidR="00CE56CA" w:rsidRPr="002B797E" w14:paraId="2AB1C872" w14:textId="77777777" w:rsidTr="00CE56CA">
        <w:trPr>
          <w:trHeight w:val="300"/>
        </w:trPr>
        <w:tc>
          <w:tcPr>
            <w:tcW w:w="9080" w:type="dxa"/>
            <w:gridSpan w:val="4"/>
            <w:tcBorders>
              <w:top w:val="nil"/>
              <w:left w:val="single" w:sz="4" w:space="0" w:color="000000"/>
              <w:bottom w:val="single" w:sz="4" w:space="0" w:color="000000"/>
              <w:right w:val="single" w:sz="4" w:space="0" w:color="000000"/>
            </w:tcBorders>
            <w:shd w:val="clear" w:color="auto" w:fill="D9D9D9" w:themeFill="background1" w:themeFillShade="D9"/>
            <w:noWrap/>
            <w:vAlign w:val="bottom"/>
          </w:tcPr>
          <w:p w14:paraId="3905B306" w14:textId="77777777" w:rsidR="00CE56CA" w:rsidRPr="002B797E" w:rsidRDefault="00CE56CA" w:rsidP="00B07E91">
            <w:pPr>
              <w:spacing w:after="0" w:line="360" w:lineRule="auto"/>
              <w:jc w:val="center"/>
              <w:rPr>
                <w:rFonts w:ascii="Times New Roman" w:eastAsia="Times New Roman" w:hAnsi="Times New Roman" w:cs="Times New Roman"/>
                <w:color w:val="000000"/>
                <w:lang w:val="lv-LV"/>
              </w:rPr>
            </w:pPr>
            <w:r w:rsidRPr="00CC4C2F">
              <w:rPr>
                <w:rFonts w:ascii="Times New Roman" w:eastAsia="Times New Roman" w:hAnsi="Times New Roman" w:cs="Times New Roman"/>
                <w:bCs/>
                <w:i/>
                <w:color w:val="000000"/>
                <w:lang w:val="lv-LV"/>
              </w:rPr>
              <w:t xml:space="preserve">Stratēģiskā dokumenta kodi </w:t>
            </w:r>
            <w:r>
              <w:rPr>
                <w:rFonts w:ascii="Times New Roman" w:eastAsia="Times New Roman" w:hAnsi="Times New Roman" w:cs="Times New Roman"/>
                <w:bCs/>
                <w:i/>
                <w:color w:val="000000"/>
                <w:lang w:val="lv-LV"/>
              </w:rPr>
              <w:t>J10, P3.5, R3.5.1</w:t>
            </w:r>
          </w:p>
        </w:tc>
      </w:tr>
      <w:tr w:rsidR="007F2359" w:rsidRPr="002B797E" w14:paraId="5DCDA411" w14:textId="77777777" w:rsidTr="000616A9">
        <w:trPr>
          <w:trHeight w:val="300"/>
        </w:trPr>
        <w:tc>
          <w:tcPr>
            <w:tcW w:w="5010" w:type="dxa"/>
            <w:tcBorders>
              <w:top w:val="nil"/>
              <w:left w:val="single" w:sz="4" w:space="0" w:color="000000"/>
              <w:bottom w:val="single" w:sz="4" w:space="0" w:color="000000"/>
              <w:right w:val="single" w:sz="4" w:space="0" w:color="000000"/>
            </w:tcBorders>
            <w:shd w:val="clear" w:color="auto" w:fill="auto"/>
            <w:noWrap/>
            <w:vAlign w:val="bottom"/>
            <w:hideMark/>
          </w:tcPr>
          <w:p w14:paraId="01637A09" w14:textId="77777777" w:rsidR="007F2359" w:rsidRPr="002B797E" w:rsidRDefault="00E957BA" w:rsidP="00B07E91">
            <w:pPr>
              <w:spacing w:after="0" w:line="360" w:lineRule="auto"/>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Ilgstošās sociālās aprūpes un sociālās rehabilitācijas pakalpojums</w:t>
            </w:r>
          </w:p>
        </w:tc>
        <w:tc>
          <w:tcPr>
            <w:tcW w:w="1386" w:type="dxa"/>
            <w:tcBorders>
              <w:top w:val="nil"/>
              <w:left w:val="nil"/>
              <w:bottom w:val="single" w:sz="4" w:space="0" w:color="000000"/>
              <w:right w:val="single" w:sz="4" w:space="0" w:color="000000"/>
            </w:tcBorders>
            <w:shd w:val="clear" w:color="auto" w:fill="auto"/>
            <w:noWrap/>
            <w:vAlign w:val="bottom"/>
            <w:hideMark/>
          </w:tcPr>
          <w:p w14:paraId="604D5CB8" w14:textId="77777777" w:rsidR="007F2359" w:rsidRPr="002B797E" w:rsidRDefault="00D02A10"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987330</w:t>
            </w:r>
          </w:p>
        </w:tc>
        <w:tc>
          <w:tcPr>
            <w:tcW w:w="1310" w:type="dxa"/>
            <w:tcBorders>
              <w:top w:val="nil"/>
              <w:left w:val="nil"/>
              <w:bottom w:val="single" w:sz="4" w:space="0" w:color="000000"/>
              <w:right w:val="single" w:sz="4" w:space="0" w:color="000000"/>
            </w:tcBorders>
            <w:shd w:val="clear" w:color="auto" w:fill="auto"/>
            <w:noWrap/>
            <w:vAlign w:val="bottom"/>
          </w:tcPr>
          <w:p w14:paraId="12EAFA8E" w14:textId="19ADC613" w:rsidR="007F2359" w:rsidRPr="002B797E" w:rsidRDefault="000F6CC0">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1111220</w:t>
            </w:r>
          </w:p>
        </w:tc>
        <w:tc>
          <w:tcPr>
            <w:tcW w:w="1374" w:type="dxa"/>
            <w:tcBorders>
              <w:top w:val="nil"/>
              <w:left w:val="nil"/>
              <w:bottom w:val="single" w:sz="4" w:space="0" w:color="000000"/>
              <w:right w:val="single" w:sz="4" w:space="0" w:color="000000"/>
            </w:tcBorders>
            <w:shd w:val="clear" w:color="auto" w:fill="auto"/>
            <w:noWrap/>
            <w:vAlign w:val="bottom"/>
          </w:tcPr>
          <w:p w14:paraId="5B9AD441" w14:textId="77777777" w:rsidR="007F2359" w:rsidRPr="002B797E" w:rsidRDefault="000616A9"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1226493</w:t>
            </w:r>
          </w:p>
        </w:tc>
      </w:tr>
      <w:tr w:rsidR="007F2359" w:rsidRPr="002B797E" w14:paraId="55A61DA3" w14:textId="77777777" w:rsidTr="000616A9">
        <w:trPr>
          <w:trHeight w:val="300"/>
        </w:trPr>
        <w:tc>
          <w:tcPr>
            <w:tcW w:w="5010" w:type="dxa"/>
            <w:tcBorders>
              <w:top w:val="nil"/>
              <w:left w:val="single" w:sz="4" w:space="0" w:color="000000"/>
              <w:bottom w:val="single" w:sz="4" w:space="0" w:color="000000"/>
              <w:right w:val="single" w:sz="4" w:space="0" w:color="000000"/>
            </w:tcBorders>
            <w:shd w:val="clear" w:color="auto" w:fill="auto"/>
            <w:vAlign w:val="bottom"/>
            <w:hideMark/>
          </w:tcPr>
          <w:p w14:paraId="351C13F1" w14:textId="77777777" w:rsidR="007F2359" w:rsidRPr="002B797E" w:rsidRDefault="007F2359" w:rsidP="00B07E91">
            <w:pPr>
              <w:spacing w:after="0" w:line="360" w:lineRule="auto"/>
              <w:rPr>
                <w:rFonts w:ascii="Times New Roman" w:eastAsia="Times New Roman" w:hAnsi="Times New Roman" w:cs="Times New Roman"/>
                <w:color w:val="000000"/>
                <w:lang w:val="lv-LV"/>
              </w:rPr>
            </w:pPr>
            <w:r w:rsidRPr="002B797E">
              <w:rPr>
                <w:rFonts w:ascii="Times New Roman" w:eastAsia="Times New Roman" w:hAnsi="Times New Roman" w:cs="Times New Roman"/>
                <w:color w:val="000000"/>
                <w:lang w:val="lv-LV"/>
              </w:rPr>
              <w:t>Dienas centrs</w:t>
            </w:r>
            <w:r w:rsidR="00B34281">
              <w:rPr>
                <w:rFonts w:ascii="Times New Roman" w:eastAsia="Times New Roman" w:hAnsi="Times New Roman" w:cs="Times New Roman"/>
                <w:color w:val="000000"/>
                <w:lang w:val="lv-LV"/>
              </w:rPr>
              <w:t xml:space="preserve"> pensijas vecuma personām un invalīdiem</w:t>
            </w:r>
          </w:p>
        </w:tc>
        <w:tc>
          <w:tcPr>
            <w:tcW w:w="1386" w:type="dxa"/>
            <w:tcBorders>
              <w:top w:val="nil"/>
              <w:left w:val="nil"/>
              <w:bottom w:val="single" w:sz="4" w:space="0" w:color="000000"/>
              <w:right w:val="single" w:sz="4" w:space="0" w:color="000000"/>
            </w:tcBorders>
            <w:shd w:val="clear" w:color="auto" w:fill="auto"/>
            <w:noWrap/>
            <w:vAlign w:val="bottom"/>
          </w:tcPr>
          <w:p w14:paraId="1135D062" w14:textId="77777777" w:rsidR="007F2359" w:rsidRPr="002B797E" w:rsidRDefault="006D7220"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31546</w:t>
            </w:r>
          </w:p>
        </w:tc>
        <w:tc>
          <w:tcPr>
            <w:tcW w:w="1310" w:type="dxa"/>
            <w:tcBorders>
              <w:top w:val="nil"/>
              <w:left w:val="nil"/>
              <w:bottom w:val="single" w:sz="4" w:space="0" w:color="000000"/>
              <w:right w:val="single" w:sz="4" w:space="0" w:color="000000"/>
            </w:tcBorders>
            <w:shd w:val="clear" w:color="auto" w:fill="auto"/>
            <w:noWrap/>
            <w:vAlign w:val="bottom"/>
          </w:tcPr>
          <w:p w14:paraId="5887EC2F" w14:textId="77777777" w:rsidR="007F2359" w:rsidRPr="002B797E" w:rsidRDefault="006D7220"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31809</w:t>
            </w:r>
          </w:p>
        </w:tc>
        <w:tc>
          <w:tcPr>
            <w:tcW w:w="1374" w:type="dxa"/>
            <w:tcBorders>
              <w:top w:val="nil"/>
              <w:left w:val="nil"/>
              <w:bottom w:val="single" w:sz="4" w:space="0" w:color="000000"/>
              <w:right w:val="single" w:sz="4" w:space="0" w:color="000000"/>
            </w:tcBorders>
            <w:shd w:val="clear" w:color="auto" w:fill="auto"/>
            <w:noWrap/>
            <w:vAlign w:val="bottom"/>
          </w:tcPr>
          <w:p w14:paraId="717CA3D5" w14:textId="77777777" w:rsidR="007F2359" w:rsidRPr="002B797E" w:rsidRDefault="006D7220"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32728</w:t>
            </w:r>
          </w:p>
        </w:tc>
      </w:tr>
      <w:tr w:rsidR="007F2359" w:rsidRPr="002B797E" w14:paraId="5C18FC7D" w14:textId="77777777" w:rsidTr="000616A9">
        <w:trPr>
          <w:trHeight w:val="300"/>
        </w:trPr>
        <w:tc>
          <w:tcPr>
            <w:tcW w:w="5010" w:type="dxa"/>
            <w:tcBorders>
              <w:top w:val="nil"/>
              <w:left w:val="single" w:sz="4" w:space="0" w:color="000000"/>
              <w:bottom w:val="single" w:sz="4" w:space="0" w:color="000000"/>
              <w:right w:val="single" w:sz="4" w:space="0" w:color="000000"/>
            </w:tcBorders>
            <w:shd w:val="clear" w:color="auto" w:fill="auto"/>
            <w:vAlign w:val="bottom"/>
            <w:hideMark/>
          </w:tcPr>
          <w:p w14:paraId="60CBC869" w14:textId="77777777" w:rsidR="007F2359" w:rsidRPr="002B797E" w:rsidRDefault="007F2359" w:rsidP="00B07E91">
            <w:pPr>
              <w:spacing w:after="0" w:line="360" w:lineRule="auto"/>
              <w:rPr>
                <w:rFonts w:ascii="Times New Roman" w:eastAsia="Times New Roman" w:hAnsi="Times New Roman" w:cs="Times New Roman"/>
                <w:color w:val="000000"/>
                <w:lang w:val="lv-LV"/>
              </w:rPr>
            </w:pPr>
            <w:r w:rsidRPr="002B797E">
              <w:rPr>
                <w:rFonts w:ascii="Times New Roman" w:eastAsia="Times New Roman" w:hAnsi="Times New Roman" w:cs="Times New Roman"/>
                <w:color w:val="000000"/>
                <w:lang w:val="lv-LV"/>
              </w:rPr>
              <w:t>Zupas virtuves pakalpojumu nodrošināšana</w:t>
            </w:r>
          </w:p>
        </w:tc>
        <w:tc>
          <w:tcPr>
            <w:tcW w:w="1386" w:type="dxa"/>
            <w:tcBorders>
              <w:top w:val="nil"/>
              <w:left w:val="nil"/>
              <w:bottom w:val="single" w:sz="4" w:space="0" w:color="000000"/>
              <w:right w:val="single" w:sz="4" w:space="0" w:color="000000"/>
            </w:tcBorders>
            <w:shd w:val="clear" w:color="auto" w:fill="auto"/>
            <w:noWrap/>
            <w:vAlign w:val="bottom"/>
            <w:hideMark/>
          </w:tcPr>
          <w:p w14:paraId="04D447F4" w14:textId="77777777" w:rsidR="007F2359" w:rsidRPr="002B797E" w:rsidRDefault="00D02A10"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8315</w:t>
            </w:r>
          </w:p>
        </w:tc>
        <w:tc>
          <w:tcPr>
            <w:tcW w:w="1310" w:type="dxa"/>
            <w:tcBorders>
              <w:top w:val="nil"/>
              <w:left w:val="nil"/>
              <w:bottom w:val="single" w:sz="4" w:space="0" w:color="000000"/>
              <w:right w:val="single" w:sz="4" w:space="0" w:color="000000"/>
            </w:tcBorders>
            <w:shd w:val="clear" w:color="auto" w:fill="auto"/>
            <w:noWrap/>
            <w:vAlign w:val="bottom"/>
          </w:tcPr>
          <w:p w14:paraId="5ED90D04" w14:textId="77777777" w:rsidR="007F2359" w:rsidRPr="002B797E" w:rsidRDefault="006D7220"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9627</w:t>
            </w:r>
          </w:p>
        </w:tc>
        <w:tc>
          <w:tcPr>
            <w:tcW w:w="1374" w:type="dxa"/>
            <w:tcBorders>
              <w:top w:val="nil"/>
              <w:left w:val="nil"/>
              <w:bottom w:val="single" w:sz="4" w:space="0" w:color="000000"/>
              <w:right w:val="single" w:sz="4" w:space="0" w:color="000000"/>
            </w:tcBorders>
            <w:shd w:val="clear" w:color="auto" w:fill="auto"/>
            <w:noWrap/>
            <w:vAlign w:val="bottom"/>
          </w:tcPr>
          <w:p w14:paraId="47D54731" w14:textId="77777777" w:rsidR="007F2359" w:rsidRPr="002B797E" w:rsidRDefault="006D7220"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10550</w:t>
            </w:r>
          </w:p>
        </w:tc>
      </w:tr>
      <w:tr w:rsidR="007F2359" w:rsidRPr="002B797E" w14:paraId="44B782C3" w14:textId="77777777" w:rsidTr="000616A9">
        <w:trPr>
          <w:trHeight w:val="300"/>
        </w:trPr>
        <w:tc>
          <w:tcPr>
            <w:tcW w:w="5010" w:type="dxa"/>
            <w:tcBorders>
              <w:top w:val="nil"/>
              <w:left w:val="single" w:sz="4" w:space="0" w:color="000000"/>
              <w:bottom w:val="single" w:sz="4" w:space="0" w:color="000000"/>
              <w:right w:val="single" w:sz="4" w:space="0" w:color="000000"/>
            </w:tcBorders>
            <w:shd w:val="clear" w:color="auto" w:fill="auto"/>
            <w:noWrap/>
            <w:vAlign w:val="bottom"/>
            <w:hideMark/>
          </w:tcPr>
          <w:p w14:paraId="459B3182" w14:textId="77777777" w:rsidR="007F2359" w:rsidRPr="002B797E" w:rsidRDefault="00E957BA" w:rsidP="00B07E91">
            <w:pPr>
              <w:spacing w:after="0" w:line="360" w:lineRule="auto"/>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Nakts</w:t>
            </w:r>
            <w:r w:rsidR="007F2359" w:rsidRPr="002B797E">
              <w:rPr>
                <w:rFonts w:ascii="Times New Roman" w:eastAsia="Times New Roman" w:hAnsi="Times New Roman" w:cs="Times New Roman"/>
                <w:color w:val="000000"/>
                <w:lang w:val="lv-LV"/>
              </w:rPr>
              <w:t>patversme</w:t>
            </w:r>
            <w:r>
              <w:rPr>
                <w:rFonts w:ascii="Times New Roman" w:eastAsia="Times New Roman" w:hAnsi="Times New Roman" w:cs="Times New Roman"/>
                <w:color w:val="000000"/>
                <w:lang w:val="lv-LV"/>
              </w:rPr>
              <w:t>s pakalpojums</w:t>
            </w:r>
          </w:p>
        </w:tc>
        <w:tc>
          <w:tcPr>
            <w:tcW w:w="1386" w:type="dxa"/>
            <w:tcBorders>
              <w:top w:val="nil"/>
              <w:left w:val="nil"/>
              <w:bottom w:val="single" w:sz="4" w:space="0" w:color="000000"/>
              <w:right w:val="single" w:sz="4" w:space="0" w:color="000000"/>
            </w:tcBorders>
            <w:shd w:val="clear" w:color="auto" w:fill="auto"/>
            <w:noWrap/>
            <w:vAlign w:val="bottom"/>
          </w:tcPr>
          <w:p w14:paraId="6DC729DB" w14:textId="77777777" w:rsidR="007F2359" w:rsidRPr="002B797E" w:rsidRDefault="006D7220"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76810</w:t>
            </w:r>
          </w:p>
        </w:tc>
        <w:tc>
          <w:tcPr>
            <w:tcW w:w="1310" w:type="dxa"/>
            <w:tcBorders>
              <w:top w:val="nil"/>
              <w:left w:val="nil"/>
              <w:bottom w:val="single" w:sz="4" w:space="0" w:color="000000"/>
              <w:right w:val="single" w:sz="4" w:space="0" w:color="000000"/>
            </w:tcBorders>
            <w:shd w:val="clear" w:color="auto" w:fill="auto"/>
            <w:noWrap/>
            <w:vAlign w:val="bottom"/>
          </w:tcPr>
          <w:p w14:paraId="0C9DAA67" w14:textId="77777777" w:rsidR="007F2359" w:rsidRPr="002B797E" w:rsidRDefault="006D7220"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82825</w:t>
            </w:r>
          </w:p>
        </w:tc>
        <w:tc>
          <w:tcPr>
            <w:tcW w:w="1374" w:type="dxa"/>
            <w:tcBorders>
              <w:top w:val="nil"/>
              <w:left w:val="nil"/>
              <w:bottom w:val="single" w:sz="4" w:space="0" w:color="000000"/>
              <w:right w:val="single" w:sz="4" w:space="0" w:color="000000"/>
            </w:tcBorders>
            <w:shd w:val="clear" w:color="auto" w:fill="auto"/>
            <w:noWrap/>
            <w:vAlign w:val="bottom"/>
          </w:tcPr>
          <w:p w14:paraId="179EDE01" w14:textId="77777777" w:rsidR="007F2359" w:rsidRPr="002B797E" w:rsidRDefault="006D7220"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87771</w:t>
            </w:r>
          </w:p>
        </w:tc>
      </w:tr>
      <w:tr w:rsidR="007F2359" w:rsidRPr="002B797E" w14:paraId="3FD5648D" w14:textId="77777777" w:rsidTr="000616A9">
        <w:trPr>
          <w:trHeight w:val="300"/>
        </w:trPr>
        <w:tc>
          <w:tcPr>
            <w:tcW w:w="5010" w:type="dxa"/>
            <w:tcBorders>
              <w:top w:val="nil"/>
              <w:left w:val="single" w:sz="4" w:space="0" w:color="000000"/>
              <w:bottom w:val="single" w:sz="4" w:space="0" w:color="000000"/>
              <w:right w:val="single" w:sz="4" w:space="0" w:color="000000"/>
            </w:tcBorders>
            <w:shd w:val="clear" w:color="auto" w:fill="auto"/>
            <w:noWrap/>
            <w:vAlign w:val="bottom"/>
            <w:hideMark/>
          </w:tcPr>
          <w:p w14:paraId="4F2047BC" w14:textId="77777777" w:rsidR="007F2359" w:rsidRPr="002B797E" w:rsidRDefault="006D7220" w:rsidP="00B07E91">
            <w:pPr>
              <w:spacing w:after="0" w:line="360" w:lineRule="auto"/>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Aprūpes mājās un pavadoņu pakalpojums</w:t>
            </w:r>
          </w:p>
        </w:tc>
        <w:tc>
          <w:tcPr>
            <w:tcW w:w="1386" w:type="dxa"/>
            <w:tcBorders>
              <w:top w:val="nil"/>
              <w:left w:val="nil"/>
              <w:bottom w:val="single" w:sz="4" w:space="0" w:color="000000"/>
              <w:right w:val="single" w:sz="4" w:space="0" w:color="000000"/>
            </w:tcBorders>
            <w:shd w:val="clear" w:color="auto" w:fill="auto"/>
            <w:noWrap/>
            <w:vAlign w:val="bottom"/>
          </w:tcPr>
          <w:p w14:paraId="246CC96C" w14:textId="77777777" w:rsidR="007F2359" w:rsidRPr="002B797E" w:rsidRDefault="00D00467"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310623</w:t>
            </w:r>
          </w:p>
        </w:tc>
        <w:tc>
          <w:tcPr>
            <w:tcW w:w="1310" w:type="dxa"/>
            <w:tcBorders>
              <w:top w:val="nil"/>
              <w:left w:val="nil"/>
              <w:bottom w:val="single" w:sz="4" w:space="0" w:color="000000"/>
              <w:right w:val="single" w:sz="4" w:space="0" w:color="000000"/>
            </w:tcBorders>
            <w:shd w:val="clear" w:color="auto" w:fill="auto"/>
            <w:noWrap/>
            <w:vAlign w:val="bottom"/>
          </w:tcPr>
          <w:p w14:paraId="7C77EAB4" w14:textId="77777777" w:rsidR="007F2359" w:rsidRPr="002B797E" w:rsidRDefault="000516D1"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341903</w:t>
            </w:r>
          </w:p>
        </w:tc>
        <w:tc>
          <w:tcPr>
            <w:tcW w:w="1374" w:type="dxa"/>
            <w:tcBorders>
              <w:top w:val="nil"/>
              <w:left w:val="nil"/>
              <w:bottom w:val="single" w:sz="4" w:space="0" w:color="000000"/>
              <w:right w:val="single" w:sz="4" w:space="0" w:color="000000"/>
            </w:tcBorders>
            <w:shd w:val="clear" w:color="auto" w:fill="auto"/>
            <w:noWrap/>
            <w:vAlign w:val="bottom"/>
          </w:tcPr>
          <w:p w14:paraId="1F73FD9E" w14:textId="77777777" w:rsidR="007F2359" w:rsidRPr="002B797E" w:rsidRDefault="000516D1"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377776</w:t>
            </w:r>
          </w:p>
        </w:tc>
      </w:tr>
      <w:tr w:rsidR="007F2359" w:rsidRPr="002B797E" w14:paraId="4ACD4DF6" w14:textId="77777777" w:rsidTr="000616A9">
        <w:trPr>
          <w:trHeight w:val="300"/>
        </w:trPr>
        <w:tc>
          <w:tcPr>
            <w:tcW w:w="5010" w:type="dxa"/>
            <w:tcBorders>
              <w:top w:val="nil"/>
              <w:left w:val="single" w:sz="4" w:space="0" w:color="000000"/>
              <w:bottom w:val="single" w:sz="4" w:space="0" w:color="000000"/>
              <w:right w:val="single" w:sz="4" w:space="0" w:color="000000"/>
            </w:tcBorders>
            <w:shd w:val="clear" w:color="auto" w:fill="auto"/>
            <w:noWrap/>
            <w:vAlign w:val="bottom"/>
            <w:hideMark/>
          </w:tcPr>
          <w:p w14:paraId="787F3A01" w14:textId="77777777" w:rsidR="007F2359" w:rsidRPr="002B797E" w:rsidRDefault="00E957BA" w:rsidP="00B07E91">
            <w:pPr>
              <w:spacing w:after="0" w:line="360" w:lineRule="auto"/>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 xml:space="preserve">Specialā </w:t>
            </w:r>
            <w:r w:rsidR="000516D1">
              <w:rPr>
                <w:rFonts w:ascii="Times New Roman" w:eastAsia="Times New Roman" w:hAnsi="Times New Roman" w:cs="Times New Roman"/>
                <w:color w:val="000000"/>
                <w:lang w:val="lv-LV"/>
              </w:rPr>
              <w:t>transporta pakalpojums</w:t>
            </w:r>
          </w:p>
        </w:tc>
        <w:tc>
          <w:tcPr>
            <w:tcW w:w="1386" w:type="dxa"/>
            <w:tcBorders>
              <w:top w:val="nil"/>
              <w:left w:val="nil"/>
              <w:bottom w:val="single" w:sz="4" w:space="0" w:color="000000"/>
              <w:right w:val="single" w:sz="4" w:space="0" w:color="000000"/>
            </w:tcBorders>
            <w:shd w:val="clear" w:color="auto" w:fill="auto"/>
            <w:noWrap/>
            <w:vAlign w:val="bottom"/>
            <w:hideMark/>
          </w:tcPr>
          <w:p w14:paraId="43E12ED3" w14:textId="77777777" w:rsidR="007F2359" w:rsidRPr="002B797E" w:rsidRDefault="000516D1"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35684</w:t>
            </w:r>
          </w:p>
        </w:tc>
        <w:tc>
          <w:tcPr>
            <w:tcW w:w="1310" w:type="dxa"/>
            <w:tcBorders>
              <w:top w:val="nil"/>
              <w:left w:val="nil"/>
              <w:bottom w:val="single" w:sz="4" w:space="0" w:color="000000"/>
              <w:right w:val="single" w:sz="4" w:space="0" w:color="000000"/>
            </w:tcBorders>
            <w:shd w:val="clear" w:color="auto" w:fill="auto"/>
            <w:noWrap/>
            <w:vAlign w:val="bottom"/>
          </w:tcPr>
          <w:p w14:paraId="30CE353C" w14:textId="77777777" w:rsidR="007F2359" w:rsidRPr="002B797E" w:rsidRDefault="000516D1"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40041</w:t>
            </w:r>
          </w:p>
        </w:tc>
        <w:tc>
          <w:tcPr>
            <w:tcW w:w="1374" w:type="dxa"/>
            <w:tcBorders>
              <w:top w:val="nil"/>
              <w:left w:val="nil"/>
              <w:bottom w:val="single" w:sz="4" w:space="0" w:color="000000"/>
              <w:right w:val="single" w:sz="4" w:space="0" w:color="000000"/>
            </w:tcBorders>
            <w:shd w:val="clear" w:color="auto" w:fill="auto"/>
            <w:noWrap/>
            <w:vAlign w:val="bottom"/>
          </w:tcPr>
          <w:p w14:paraId="71DD1DCE" w14:textId="77777777" w:rsidR="007F2359" w:rsidRPr="002B797E" w:rsidRDefault="000516D1"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41886</w:t>
            </w:r>
          </w:p>
        </w:tc>
      </w:tr>
      <w:tr w:rsidR="007F2359" w:rsidRPr="00D02A10" w14:paraId="52568230" w14:textId="77777777" w:rsidTr="000616A9">
        <w:trPr>
          <w:trHeight w:val="300"/>
        </w:trPr>
        <w:tc>
          <w:tcPr>
            <w:tcW w:w="5010" w:type="dxa"/>
            <w:tcBorders>
              <w:top w:val="nil"/>
              <w:left w:val="single" w:sz="4" w:space="0" w:color="000000"/>
              <w:bottom w:val="single" w:sz="4" w:space="0" w:color="000000"/>
              <w:right w:val="single" w:sz="4" w:space="0" w:color="000000"/>
            </w:tcBorders>
            <w:shd w:val="clear" w:color="auto" w:fill="auto"/>
            <w:noWrap/>
            <w:vAlign w:val="bottom"/>
            <w:hideMark/>
          </w:tcPr>
          <w:p w14:paraId="4134C663" w14:textId="77777777" w:rsidR="007F2359" w:rsidRPr="00D02A10" w:rsidRDefault="000516D1" w:rsidP="00B07E91">
            <w:pPr>
              <w:spacing w:after="0" w:line="360" w:lineRule="auto"/>
              <w:rPr>
                <w:rFonts w:ascii="Times New Roman" w:eastAsia="Times New Roman" w:hAnsi="Times New Roman" w:cs="Times New Roman"/>
                <w:color w:val="000000"/>
                <w:sz w:val="24"/>
                <w:szCs w:val="24"/>
                <w:lang w:val="lv-LV"/>
              </w:rPr>
            </w:pPr>
            <w:r w:rsidRPr="00D02A10">
              <w:rPr>
                <w:rFonts w:ascii="Times New Roman" w:eastAsia="Times New Roman" w:hAnsi="Times New Roman" w:cs="Times New Roman"/>
                <w:color w:val="000000"/>
                <w:sz w:val="24"/>
                <w:szCs w:val="24"/>
                <w:lang w:val="lv-LV"/>
              </w:rPr>
              <w:t>S</w:t>
            </w:r>
            <w:r w:rsidR="007F2359" w:rsidRPr="00D02A10">
              <w:rPr>
                <w:rFonts w:ascii="Times New Roman" w:eastAsia="Times New Roman" w:hAnsi="Times New Roman" w:cs="Times New Roman"/>
                <w:color w:val="000000"/>
                <w:sz w:val="24"/>
                <w:szCs w:val="24"/>
                <w:lang w:val="lv-LV"/>
              </w:rPr>
              <w:t>pecializētā</w:t>
            </w:r>
            <w:r w:rsidR="00E957BA" w:rsidRPr="00D02A10">
              <w:rPr>
                <w:rFonts w:ascii="Times New Roman" w:eastAsia="Times New Roman" w:hAnsi="Times New Roman" w:cs="Times New Roman"/>
                <w:color w:val="000000"/>
                <w:sz w:val="24"/>
                <w:szCs w:val="24"/>
                <w:lang w:val="lv-LV"/>
              </w:rPr>
              <w:t>s</w:t>
            </w:r>
            <w:r w:rsidR="007F2359" w:rsidRPr="00D02A10">
              <w:rPr>
                <w:rFonts w:ascii="Times New Roman" w:eastAsia="Times New Roman" w:hAnsi="Times New Roman" w:cs="Times New Roman"/>
                <w:color w:val="000000"/>
                <w:sz w:val="24"/>
                <w:szCs w:val="24"/>
                <w:lang w:val="lv-LV"/>
              </w:rPr>
              <w:t xml:space="preserve"> darbnīca</w:t>
            </w:r>
            <w:r w:rsidR="00E957BA" w:rsidRPr="00D02A10">
              <w:rPr>
                <w:rFonts w:ascii="Times New Roman" w:eastAsia="Times New Roman" w:hAnsi="Times New Roman" w:cs="Times New Roman"/>
                <w:color w:val="000000"/>
                <w:sz w:val="24"/>
                <w:szCs w:val="24"/>
                <w:lang w:val="lv-LV"/>
              </w:rPr>
              <w:t>s pakalpojums</w:t>
            </w:r>
          </w:p>
        </w:tc>
        <w:tc>
          <w:tcPr>
            <w:tcW w:w="1386" w:type="dxa"/>
            <w:tcBorders>
              <w:top w:val="nil"/>
              <w:left w:val="nil"/>
              <w:bottom w:val="single" w:sz="4" w:space="0" w:color="000000"/>
              <w:right w:val="single" w:sz="4" w:space="0" w:color="000000"/>
            </w:tcBorders>
            <w:shd w:val="clear" w:color="auto" w:fill="auto"/>
            <w:noWrap/>
            <w:vAlign w:val="bottom"/>
          </w:tcPr>
          <w:p w14:paraId="20AB8CA6" w14:textId="77777777" w:rsidR="007F2359" w:rsidRPr="00D02A10" w:rsidRDefault="000516D1" w:rsidP="00B07E91">
            <w:pPr>
              <w:spacing w:after="0" w:line="360" w:lineRule="auto"/>
              <w:jc w:val="right"/>
              <w:rPr>
                <w:rFonts w:ascii="Times New Roman" w:eastAsia="Times New Roman" w:hAnsi="Times New Roman" w:cs="Times New Roman"/>
                <w:color w:val="000000"/>
                <w:sz w:val="24"/>
                <w:szCs w:val="24"/>
                <w:lang w:val="lv-LV"/>
              </w:rPr>
            </w:pPr>
            <w:r w:rsidRPr="00D02A10">
              <w:rPr>
                <w:rFonts w:ascii="Times New Roman" w:eastAsia="Times New Roman" w:hAnsi="Times New Roman" w:cs="Times New Roman"/>
                <w:color w:val="000000"/>
                <w:sz w:val="24"/>
                <w:szCs w:val="24"/>
                <w:lang w:val="lv-LV"/>
              </w:rPr>
              <w:t>26961</w:t>
            </w:r>
          </w:p>
        </w:tc>
        <w:tc>
          <w:tcPr>
            <w:tcW w:w="1310" w:type="dxa"/>
            <w:tcBorders>
              <w:top w:val="nil"/>
              <w:left w:val="nil"/>
              <w:bottom w:val="single" w:sz="4" w:space="0" w:color="000000"/>
              <w:right w:val="single" w:sz="4" w:space="0" w:color="000000"/>
            </w:tcBorders>
            <w:shd w:val="clear" w:color="auto" w:fill="auto"/>
            <w:noWrap/>
            <w:vAlign w:val="bottom"/>
          </w:tcPr>
          <w:p w14:paraId="703F771F" w14:textId="77777777" w:rsidR="007F2359" w:rsidRPr="00D02A10" w:rsidRDefault="000516D1" w:rsidP="00B07E91">
            <w:pPr>
              <w:spacing w:after="0" w:line="360" w:lineRule="auto"/>
              <w:jc w:val="right"/>
              <w:rPr>
                <w:rFonts w:ascii="Times New Roman" w:eastAsia="Times New Roman" w:hAnsi="Times New Roman" w:cs="Times New Roman"/>
                <w:color w:val="000000"/>
                <w:sz w:val="24"/>
                <w:szCs w:val="24"/>
                <w:lang w:val="lv-LV"/>
              </w:rPr>
            </w:pPr>
            <w:r w:rsidRPr="00D02A10">
              <w:rPr>
                <w:rFonts w:ascii="Times New Roman" w:eastAsia="Times New Roman" w:hAnsi="Times New Roman" w:cs="Times New Roman"/>
                <w:color w:val="000000"/>
                <w:sz w:val="24"/>
                <w:szCs w:val="24"/>
                <w:lang w:val="lv-LV"/>
              </w:rPr>
              <w:t>27462</w:t>
            </w:r>
          </w:p>
        </w:tc>
        <w:tc>
          <w:tcPr>
            <w:tcW w:w="1374" w:type="dxa"/>
            <w:tcBorders>
              <w:top w:val="nil"/>
              <w:left w:val="nil"/>
              <w:bottom w:val="single" w:sz="4" w:space="0" w:color="000000"/>
              <w:right w:val="single" w:sz="4" w:space="0" w:color="000000"/>
            </w:tcBorders>
            <w:shd w:val="clear" w:color="auto" w:fill="auto"/>
            <w:noWrap/>
            <w:vAlign w:val="bottom"/>
          </w:tcPr>
          <w:p w14:paraId="4DC9D0A7" w14:textId="77777777" w:rsidR="007F2359" w:rsidRPr="00D02A10" w:rsidRDefault="000516D1" w:rsidP="00B07E91">
            <w:pPr>
              <w:spacing w:after="0" w:line="360" w:lineRule="auto"/>
              <w:jc w:val="right"/>
              <w:rPr>
                <w:rFonts w:ascii="Times New Roman" w:eastAsia="Times New Roman" w:hAnsi="Times New Roman" w:cs="Times New Roman"/>
                <w:color w:val="000000"/>
                <w:sz w:val="24"/>
                <w:szCs w:val="24"/>
                <w:lang w:val="lv-LV"/>
              </w:rPr>
            </w:pPr>
            <w:r w:rsidRPr="00D02A10">
              <w:rPr>
                <w:rFonts w:ascii="Times New Roman" w:eastAsia="Times New Roman" w:hAnsi="Times New Roman" w:cs="Times New Roman"/>
                <w:color w:val="000000"/>
                <w:sz w:val="24"/>
                <w:szCs w:val="24"/>
                <w:lang w:val="lv-LV"/>
              </w:rPr>
              <w:t>30847</w:t>
            </w:r>
          </w:p>
        </w:tc>
      </w:tr>
      <w:tr w:rsidR="007F2359" w:rsidRPr="002B797E" w14:paraId="4AA34347" w14:textId="77777777" w:rsidTr="000616A9">
        <w:trPr>
          <w:trHeight w:val="900"/>
        </w:trPr>
        <w:tc>
          <w:tcPr>
            <w:tcW w:w="5010" w:type="dxa"/>
            <w:tcBorders>
              <w:top w:val="nil"/>
              <w:left w:val="single" w:sz="4" w:space="0" w:color="000000"/>
              <w:bottom w:val="single" w:sz="4" w:space="0" w:color="000000"/>
              <w:right w:val="single" w:sz="4" w:space="0" w:color="000000"/>
            </w:tcBorders>
            <w:shd w:val="clear" w:color="auto" w:fill="auto"/>
            <w:vAlign w:val="bottom"/>
            <w:hideMark/>
          </w:tcPr>
          <w:p w14:paraId="5BCD5E60" w14:textId="77777777" w:rsidR="007F2359" w:rsidRPr="002B797E" w:rsidRDefault="007F2359" w:rsidP="00B07E91">
            <w:pPr>
              <w:spacing w:after="0" w:line="360" w:lineRule="auto"/>
              <w:rPr>
                <w:rFonts w:ascii="Times New Roman" w:eastAsia="Times New Roman" w:hAnsi="Times New Roman" w:cs="Times New Roman"/>
                <w:color w:val="000000"/>
                <w:lang w:val="lv-LV"/>
              </w:rPr>
            </w:pPr>
            <w:r w:rsidRPr="002B797E">
              <w:rPr>
                <w:rFonts w:ascii="Times New Roman" w:eastAsia="Times New Roman" w:hAnsi="Times New Roman" w:cs="Times New Roman"/>
                <w:color w:val="000000"/>
                <w:lang w:val="lv-LV"/>
              </w:rPr>
              <w:t xml:space="preserve">Dienas </w:t>
            </w:r>
            <w:r w:rsidR="002633AA">
              <w:rPr>
                <w:rFonts w:ascii="Times New Roman" w:eastAsia="Times New Roman" w:hAnsi="Times New Roman" w:cs="Times New Roman"/>
                <w:color w:val="000000"/>
                <w:lang w:val="lv-LV"/>
              </w:rPr>
              <w:t>aprūpes</w:t>
            </w:r>
            <w:r w:rsidRPr="002B797E">
              <w:rPr>
                <w:rFonts w:ascii="Times New Roman" w:eastAsia="Times New Roman" w:hAnsi="Times New Roman" w:cs="Times New Roman"/>
                <w:color w:val="000000"/>
                <w:lang w:val="lv-LV"/>
              </w:rPr>
              <w:t xml:space="preserve"> centrs personām ar </w:t>
            </w:r>
            <w:r w:rsidR="00E957BA">
              <w:rPr>
                <w:rFonts w:ascii="Times New Roman" w:eastAsia="Times New Roman" w:hAnsi="Times New Roman" w:cs="Times New Roman"/>
                <w:color w:val="000000"/>
                <w:lang w:val="lv-LV"/>
              </w:rPr>
              <w:t xml:space="preserve">garīgās veselības traucējumiem un </w:t>
            </w:r>
            <w:r w:rsidRPr="002B797E">
              <w:rPr>
                <w:rFonts w:ascii="Times New Roman" w:eastAsia="Times New Roman" w:hAnsi="Times New Roman" w:cs="Times New Roman"/>
                <w:color w:val="000000"/>
                <w:lang w:val="lv-LV"/>
              </w:rPr>
              <w:t>īpašuma Dūņu ceļš 2 apsaimniekošana</w:t>
            </w:r>
          </w:p>
        </w:tc>
        <w:tc>
          <w:tcPr>
            <w:tcW w:w="1386" w:type="dxa"/>
            <w:tcBorders>
              <w:top w:val="nil"/>
              <w:left w:val="nil"/>
              <w:bottom w:val="single" w:sz="4" w:space="0" w:color="000000"/>
              <w:right w:val="single" w:sz="4" w:space="0" w:color="000000"/>
            </w:tcBorders>
            <w:shd w:val="clear" w:color="auto" w:fill="auto"/>
            <w:noWrap/>
            <w:vAlign w:val="bottom"/>
          </w:tcPr>
          <w:p w14:paraId="70AA7B23" w14:textId="3A949102" w:rsidR="007F2359" w:rsidRPr="002B797E" w:rsidRDefault="00D51DBB"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18577</w:t>
            </w:r>
            <w:r w:rsidR="00CE533A">
              <w:rPr>
                <w:rFonts w:ascii="Times New Roman" w:eastAsia="Times New Roman" w:hAnsi="Times New Roman" w:cs="Times New Roman"/>
                <w:color w:val="000000"/>
                <w:lang w:val="lv-LV"/>
              </w:rPr>
              <w:t>5</w:t>
            </w:r>
          </w:p>
        </w:tc>
        <w:tc>
          <w:tcPr>
            <w:tcW w:w="1310" w:type="dxa"/>
            <w:tcBorders>
              <w:top w:val="nil"/>
              <w:left w:val="nil"/>
              <w:bottom w:val="single" w:sz="4" w:space="0" w:color="000000"/>
              <w:right w:val="single" w:sz="4" w:space="0" w:color="000000"/>
            </w:tcBorders>
            <w:shd w:val="clear" w:color="auto" w:fill="auto"/>
            <w:noWrap/>
            <w:vAlign w:val="bottom"/>
          </w:tcPr>
          <w:p w14:paraId="5742EDFE" w14:textId="77777777" w:rsidR="007F2359" w:rsidRPr="002B797E" w:rsidRDefault="000616A9"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179828</w:t>
            </w:r>
          </w:p>
        </w:tc>
        <w:tc>
          <w:tcPr>
            <w:tcW w:w="1374" w:type="dxa"/>
            <w:tcBorders>
              <w:top w:val="nil"/>
              <w:left w:val="nil"/>
              <w:bottom w:val="single" w:sz="4" w:space="0" w:color="000000"/>
              <w:right w:val="single" w:sz="4" w:space="0" w:color="000000"/>
            </w:tcBorders>
            <w:shd w:val="clear" w:color="auto" w:fill="auto"/>
            <w:noWrap/>
            <w:vAlign w:val="bottom"/>
          </w:tcPr>
          <w:p w14:paraId="3DB101EA" w14:textId="77777777" w:rsidR="007F2359" w:rsidRPr="002B797E" w:rsidRDefault="000516D1"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182923</w:t>
            </w:r>
          </w:p>
        </w:tc>
      </w:tr>
      <w:tr w:rsidR="007F2359" w:rsidRPr="002B797E" w14:paraId="0D68E3C2" w14:textId="77777777" w:rsidTr="000616A9">
        <w:trPr>
          <w:trHeight w:val="600"/>
        </w:trPr>
        <w:tc>
          <w:tcPr>
            <w:tcW w:w="5010" w:type="dxa"/>
            <w:tcBorders>
              <w:top w:val="nil"/>
              <w:left w:val="single" w:sz="4" w:space="0" w:color="000000"/>
              <w:bottom w:val="single" w:sz="4" w:space="0" w:color="000000"/>
              <w:right w:val="single" w:sz="4" w:space="0" w:color="000000"/>
            </w:tcBorders>
            <w:shd w:val="clear" w:color="auto" w:fill="auto"/>
            <w:vAlign w:val="bottom"/>
            <w:hideMark/>
          </w:tcPr>
          <w:p w14:paraId="7458C964" w14:textId="77777777" w:rsidR="007F2359" w:rsidRPr="002B797E" w:rsidRDefault="000516D1" w:rsidP="00B07E91">
            <w:pPr>
              <w:spacing w:after="0" w:line="360" w:lineRule="auto"/>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lastRenderedPageBreak/>
              <w:t>Grupu dzīvokļa pakalpojums</w:t>
            </w:r>
          </w:p>
        </w:tc>
        <w:tc>
          <w:tcPr>
            <w:tcW w:w="1386" w:type="dxa"/>
            <w:tcBorders>
              <w:top w:val="nil"/>
              <w:left w:val="nil"/>
              <w:bottom w:val="single" w:sz="4" w:space="0" w:color="000000"/>
              <w:right w:val="single" w:sz="4" w:space="0" w:color="000000"/>
            </w:tcBorders>
            <w:shd w:val="clear" w:color="auto" w:fill="auto"/>
            <w:noWrap/>
            <w:vAlign w:val="bottom"/>
          </w:tcPr>
          <w:p w14:paraId="0D32EFED" w14:textId="77777777" w:rsidR="007F2359" w:rsidRPr="002B797E" w:rsidRDefault="00D02A10"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74469</w:t>
            </w:r>
          </w:p>
        </w:tc>
        <w:tc>
          <w:tcPr>
            <w:tcW w:w="1310" w:type="dxa"/>
            <w:tcBorders>
              <w:top w:val="nil"/>
              <w:left w:val="nil"/>
              <w:bottom w:val="single" w:sz="4" w:space="0" w:color="000000"/>
              <w:right w:val="single" w:sz="4" w:space="0" w:color="000000"/>
            </w:tcBorders>
            <w:shd w:val="clear" w:color="auto" w:fill="auto"/>
            <w:noWrap/>
            <w:vAlign w:val="bottom"/>
          </w:tcPr>
          <w:p w14:paraId="762B0E77" w14:textId="3D322B04" w:rsidR="007F2359" w:rsidRPr="002B797E" w:rsidRDefault="000F6CC0">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69503</w:t>
            </w:r>
          </w:p>
        </w:tc>
        <w:tc>
          <w:tcPr>
            <w:tcW w:w="1374" w:type="dxa"/>
            <w:tcBorders>
              <w:top w:val="nil"/>
              <w:left w:val="nil"/>
              <w:bottom w:val="single" w:sz="4" w:space="0" w:color="000000"/>
              <w:right w:val="single" w:sz="4" w:space="0" w:color="000000"/>
            </w:tcBorders>
            <w:shd w:val="clear" w:color="auto" w:fill="auto"/>
            <w:noWrap/>
            <w:vAlign w:val="bottom"/>
          </w:tcPr>
          <w:p w14:paraId="6CD6F459" w14:textId="77777777" w:rsidR="007F2359" w:rsidRPr="002B797E" w:rsidRDefault="000516D1" w:rsidP="00B07E91">
            <w:pPr>
              <w:spacing w:after="0" w:line="360" w:lineRule="auto"/>
              <w:jc w:val="right"/>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74586</w:t>
            </w:r>
          </w:p>
        </w:tc>
      </w:tr>
      <w:tr w:rsidR="00C718A9" w:rsidRPr="002B797E" w14:paraId="7ED7E5A5" w14:textId="77777777" w:rsidTr="000616A9">
        <w:trPr>
          <w:trHeight w:val="600"/>
        </w:trPr>
        <w:tc>
          <w:tcPr>
            <w:tcW w:w="5010" w:type="dxa"/>
            <w:tcBorders>
              <w:top w:val="nil"/>
              <w:left w:val="single" w:sz="4" w:space="0" w:color="000000"/>
              <w:bottom w:val="single" w:sz="4" w:space="0" w:color="000000"/>
              <w:right w:val="single" w:sz="4" w:space="0" w:color="000000"/>
            </w:tcBorders>
            <w:shd w:val="clear" w:color="auto" w:fill="auto"/>
            <w:vAlign w:val="bottom"/>
          </w:tcPr>
          <w:p w14:paraId="0BF652D6" w14:textId="77777777" w:rsidR="00C718A9" w:rsidRPr="000C134B" w:rsidRDefault="00C718A9" w:rsidP="00C718A9">
            <w:pPr>
              <w:spacing w:after="0" w:line="360" w:lineRule="auto"/>
              <w:rPr>
                <w:rFonts w:ascii="Times New Roman" w:eastAsia="Times New Roman" w:hAnsi="Times New Roman" w:cs="Times New Roman"/>
                <w:bCs/>
                <w:i/>
                <w:color w:val="000000"/>
                <w:sz w:val="24"/>
                <w:szCs w:val="24"/>
                <w:lang w:val="lv-LV"/>
              </w:rPr>
            </w:pPr>
            <w:r w:rsidRPr="000C134B">
              <w:rPr>
                <w:rFonts w:ascii="Times New Roman" w:eastAsia="Times New Roman" w:hAnsi="Times New Roman" w:cs="Times New Roman"/>
                <w:bCs/>
                <w:color w:val="000000"/>
                <w:lang w:val="lv-LV"/>
              </w:rPr>
              <w:t xml:space="preserve">Naudas līdzekļu atlikums </w:t>
            </w:r>
            <w:r>
              <w:rPr>
                <w:rFonts w:ascii="Times New Roman" w:eastAsia="Times New Roman" w:hAnsi="Times New Roman" w:cs="Times New Roman"/>
                <w:bCs/>
                <w:color w:val="000000"/>
                <w:lang w:val="lv-LV"/>
              </w:rPr>
              <w:t>uz perioda beigām</w:t>
            </w:r>
          </w:p>
        </w:tc>
        <w:tc>
          <w:tcPr>
            <w:tcW w:w="1386" w:type="dxa"/>
            <w:tcBorders>
              <w:top w:val="nil"/>
              <w:left w:val="nil"/>
              <w:bottom w:val="single" w:sz="4" w:space="0" w:color="000000"/>
              <w:right w:val="single" w:sz="4" w:space="0" w:color="000000"/>
            </w:tcBorders>
            <w:shd w:val="clear" w:color="auto" w:fill="auto"/>
            <w:noWrap/>
            <w:vAlign w:val="bottom"/>
          </w:tcPr>
          <w:p w14:paraId="03D4888E" w14:textId="77777777" w:rsidR="00C718A9" w:rsidRPr="00C718A9" w:rsidRDefault="00C718A9" w:rsidP="00C718A9">
            <w:pPr>
              <w:spacing w:after="0" w:line="360" w:lineRule="auto"/>
              <w:jc w:val="right"/>
              <w:rPr>
                <w:rFonts w:ascii="Times New Roman" w:eastAsia="Times New Roman" w:hAnsi="Times New Roman" w:cs="Times New Roman"/>
                <w:bCs/>
                <w:color w:val="000000"/>
                <w:lang w:val="lv-LV"/>
              </w:rPr>
            </w:pPr>
            <w:r w:rsidRPr="00C718A9">
              <w:rPr>
                <w:rFonts w:ascii="Times New Roman" w:hAnsi="Times New Roman" w:cs="Times New Roman"/>
                <w:caps/>
                <w:sz w:val="24"/>
                <w:szCs w:val="24"/>
                <w:lang w:val="lv-LV"/>
              </w:rPr>
              <w:t>70618</w:t>
            </w:r>
          </w:p>
        </w:tc>
        <w:tc>
          <w:tcPr>
            <w:tcW w:w="1310" w:type="dxa"/>
            <w:tcBorders>
              <w:top w:val="nil"/>
              <w:left w:val="nil"/>
              <w:bottom w:val="single" w:sz="4" w:space="0" w:color="000000"/>
              <w:right w:val="single" w:sz="4" w:space="0" w:color="000000"/>
            </w:tcBorders>
            <w:shd w:val="clear" w:color="auto" w:fill="auto"/>
            <w:noWrap/>
            <w:vAlign w:val="bottom"/>
          </w:tcPr>
          <w:p w14:paraId="0B875487" w14:textId="77777777" w:rsidR="00C718A9" w:rsidRPr="00C718A9" w:rsidRDefault="00C718A9" w:rsidP="00C718A9">
            <w:pPr>
              <w:spacing w:after="0" w:line="360" w:lineRule="auto"/>
              <w:jc w:val="right"/>
              <w:rPr>
                <w:rFonts w:ascii="Times New Roman" w:eastAsia="Times New Roman" w:hAnsi="Times New Roman" w:cs="Times New Roman"/>
                <w:bCs/>
                <w:color w:val="000000"/>
                <w:lang w:val="lv-LV"/>
              </w:rPr>
            </w:pPr>
            <w:r w:rsidRPr="00C718A9">
              <w:rPr>
                <w:rFonts w:ascii="Times New Roman" w:hAnsi="Times New Roman" w:cs="Times New Roman"/>
                <w:caps/>
                <w:sz w:val="24"/>
                <w:szCs w:val="24"/>
                <w:lang w:val="lv-LV"/>
              </w:rPr>
              <w:t>31826</w:t>
            </w:r>
          </w:p>
        </w:tc>
        <w:tc>
          <w:tcPr>
            <w:tcW w:w="1374" w:type="dxa"/>
            <w:tcBorders>
              <w:top w:val="nil"/>
              <w:left w:val="nil"/>
              <w:bottom w:val="single" w:sz="4" w:space="0" w:color="000000"/>
              <w:right w:val="single" w:sz="4" w:space="0" w:color="000000"/>
            </w:tcBorders>
            <w:shd w:val="clear" w:color="auto" w:fill="auto"/>
            <w:noWrap/>
            <w:vAlign w:val="bottom"/>
          </w:tcPr>
          <w:p w14:paraId="61C28792" w14:textId="77777777" w:rsidR="00C718A9" w:rsidRPr="00C718A9" w:rsidRDefault="00C718A9" w:rsidP="00C718A9">
            <w:pPr>
              <w:spacing w:after="0" w:line="360" w:lineRule="auto"/>
              <w:jc w:val="right"/>
              <w:rPr>
                <w:rFonts w:ascii="Times New Roman" w:eastAsia="Times New Roman" w:hAnsi="Times New Roman" w:cs="Times New Roman"/>
                <w:bCs/>
                <w:color w:val="000000"/>
                <w:lang w:val="lv-LV"/>
              </w:rPr>
            </w:pPr>
            <w:r w:rsidRPr="00C718A9">
              <w:rPr>
                <w:rFonts w:ascii="Times New Roman" w:hAnsi="Times New Roman" w:cs="Times New Roman"/>
                <w:caps/>
                <w:sz w:val="24"/>
                <w:szCs w:val="24"/>
                <w:lang w:val="lv-LV"/>
              </w:rPr>
              <w:t>0</w:t>
            </w:r>
          </w:p>
        </w:tc>
      </w:tr>
      <w:tr w:rsidR="00C718A9" w:rsidRPr="002B797E" w14:paraId="5054D31E" w14:textId="77777777" w:rsidTr="00C718A9">
        <w:trPr>
          <w:trHeight w:val="80"/>
        </w:trPr>
        <w:tc>
          <w:tcPr>
            <w:tcW w:w="5010" w:type="dxa"/>
            <w:tcBorders>
              <w:top w:val="nil"/>
              <w:left w:val="single" w:sz="4" w:space="0" w:color="000000"/>
              <w:bottom w:val="single" w:sz="4" w:space="0" w:color="000000"/>
              <w:right w:val="single" w:sz="4" w:space="0" w:color="000000"/>
            </w:tcBorders>
            <w:shd w:val="clear" w:color="auto" w:fill="auto"/>
            <w:noWrap/>
            <w:vAlign w:val="bottom"/>
          </w:tcPr>
          <w:p w14:paraId="3B91E394" w14:textId="77777777" w:rsidR="00C718A9" w:rsidRPr="000C134B" w:rsidRDefault="00C718A9" w:rsidP="00C718A9">
            <w:pPr>
              <w:spacing w:after="0" w:line="360" w:lineRule="auto"/>
              <w:rPr>
                <w:rFonts w:ascii="Times New Roman" w:eastAsia="Times New Roman" w:hAnsi="Times New Roman" w:cs="Times New Roman"/>
                <w:bCs/>
                <w:color w:val="000000"/>
                <w:lang w:val="lv-LV"/>
              </w:rPr>
            </w:pPr>
            <w:r>
              <w:rPr>
                <w:rFonts w:ascii="Times New Roman" w:eastAsia="Times New Roman" w:hAnsi="Times New Roman" w:cs="Times New Roman"/>
                <w:bCs/>
                <w:color w:val="000000"/>
                <w:lang w:val="lv-LV"/>
              </w:rPr>
              <w:t>Kopā</w:t>
            </w:r>
          </w:p>
        </w:tc>
        <w:tc>
          <w:tcPr>
            <w:tcW w:w="1386" w:type="dxa"/>
            <w:tcBorders>
              <w:top w:val="nil"/>
              <w:left w:val="nil"/>
              <w:bottom w:val="single" w:sz="4" w:space="0" w:color="000000"/>
              <w:right w:val="single" w:sz="4" w:space="0" w:color="000000"/>
            </w:tcBorders>
            <w:shd w:val="clear" w:color="auto" w:fill="auto"/>
            <w:noWrap/>
            <w:vAlign w:val="bottom"/>
          </w:tcPr>
          <w:p w14:paraId="66D46953" w14:textId="77777777" w:rsidR="00C718A9" w:rsidRDefault="00C718A9" w:rsidP="00C718A9">
            <w:pPr>
              <w:spacing w:after="0" w:line="360" w:lineRule="auto"/>
              <w:jc w:val="right"/>
              <w:rPr>
                <w:rFonts w:ascii="Times New Roman" w:eastAsia="Times New Roman" w:hAnsi="Times New Roman" w:cs="Times New Roman"/>
                <w:b/>
                <w:bCs/>
                <w:color w:val="000000"/>
                <w:lang w:val="lv-LV"/>
              </w:rPr>
            </w:pPr>
            <w:r>
              <w:rPr>
                <w:rFonts w:ascii="Times New Roman" w:hAnsi="Times New Roman" w:cs="Times New Roman"/>
                <w:sz w:val="24"/>
                <w:szCs w:val="24"/>
                <w:lang w:val="lv-LV"/>
              </w:rPr>
              <w:t>1856979</w:t>
            </w:r>
          </w:p>
        </w:tc>
        <w:tc>
          <w:tcPr>
            <w:tcW w:w="1310" w:type="dxa"/>
            <w:tcBorders>
              <w:top w:val="nil"/>
              <w:left w:val="nil"/>
              <w:bottom w:val="single" w:sz="4" w:space="0" w:color="000000"/>
              <w:right w:val="single" w:sz="4" w:space="0" w:color="000000"/>
            </w:tcBorders>
            <w:shd w:val="clear" w:color="auto" w:fill="auto"/>
            <w:noWrap/>
            <w:vAlign w:val="bottom"/>
          </w:tcPr>
          <w:p w14:paraId="7DD976B5" w14:textId="77777777" w:rsidR="00C718A9" w:rsidRDefault="00C718A9" w:rsidP="00C718A9">
            <w:pPr>
              <w:spacing w:after="0" w:line="360" w:lineRule="auto"/>
              <w:jc w:val="right"/>
              <w:rPr>
                <w:rFonts w:ascii="Times New Roman" w:eastAsia="Times New Roman" w:hAnsi="Times New Roman" w:cs="Times New Roman"/>
                <w:b/>
                <w:bCs/>
                <w:color w:val="000000"/>
                <w:lang w:val="lv-LV"/>
              </w:rPr>
            </w:pPr>
            <w:r>
              <w:rPr>
                <w:rFonts w:ascii="Times New Roman" w:hAnsi="Times New Roman" w:cs="Times New Roman"/>
                <w:sz w:val="24"/>
                <w:szCs w:val="24"/>
                <w:lang w:val="lv-LV"/>
              </w:rPr>
              <w:t xml:space="preserve">1970991  </w:t>
            </w:r>
          </w:p>
        </w:tc>
        <w:tc>
          <w:tcPr>
            <w:tcW w:w="1374" w:type="dxa"/>
            <w:tcBorders>
              <w:top w:val="nil"/>
              <w:left w:val="nil"/>
              <w:bottom w:val="single" w:sz="4" w:space="0" w:color="000000"/>
              <w:right w:val="single" w:sz="4" w:space="0" w:color="000000"/>
            </w:tcBorders>
            <w:shd w:val="clear" w:color="auto" w:fill="auto"/>
            <w:noWrap/>
            <w:vAlign w:val="bottom"/>
          </w:tcPr>
          <w:p w14:paraId="1AABEAA1" w14:textId="77777777" w:rsidR="00C718A9" w:rsidRDefault="00C718A9" w:rsidP="00C718A9">
            <w:pPr>
              <w:spacing w:after="0" w:line="360" w:lineRule="auto"/>
              <w:jc w:val="right"/>
              <w:rPr>
                <w:rFonts w:ascii="Times New Roman" w:eastAsia="Times New Roman" w:hAnsi="Times New Roman" w:cs="Times New Roman"/>
                <w:b/>
                <w:bCs/>
                <w:color w:val="000000"/>
                <w:lang w:val="lv-LV"/>
              </w:rPr>
            </w:pPr>
            <w:r>
              <w:rPr>
                <w:rFonts w:ascii="Times New Roman" w:hAnsi="Times New Roman" w:cs="Times New Roman"/>
                <w:sz w:val="24"/>
                <w:szCs w:val="24"/>
                <w:lang w:val="lv-LV"/>
              </w:rPr>
              <w:t>2110822</w:t>
            </w:r>
          </w:p>
        </w:tc>
      </w:tr>
    </w:tbl>
    <w:p w14:paraId="6133FB51" w14:textId="77777777" w:rsidR="001270B5" w:rsidRPr="00C718A9" w:rsidRDefault="001270B5" w:rsidP="00C718A9">
      <w:pPr>
        <w:tabs>
          <w:tab w:val="left" w:pos="720"/>
          <w:tab w:val="left" w:pos="5640"/>
          <w:tab w:val="left" w:pos="6870"/>
          <w:tab w:val="left" w:pos="8520"/>
        </w:tabs>
        <w:spacing w:line="360" w:lineRule="auto"/>
        <w:rPr>
          <w:rFonts w:ascii="Times New Roman" w:hAnsi="Times New Roman" w:cs="Times New Roman"/>
          <w:caps/>
          <w:sz w:val="24"/>
          <w:szCs w:val="24"/>
          <w:lang w:val="lv-LV"/>
        </w:rPr>
      </w:pPr>
    </w:p>
    <w:p w14:paraId="223D2EF7" w14:textId="77777777" w:rsidR="004A1830" w:rsidRDefault="00B34281" w:rsidP="00747B50">
      <w:pPr>
        <w:spacing w:line="360" w:lineRule="auto"/>
        <w:ind w:firstLine="720"/>
        <w:rPr>
          <w:rFonts w:ascii="Times New Roman" w:hAnsi="Times New Roman" w:cs="Times New Roman"/>
          <w:sz w:val="24"/>
          <w:szCs w:val="24"/>
          <w:lang w:val="lv-LV"/>
        </w:rPr>
      </w:pPr>
      <w:r>
        <w:rPr>
          <w:rFonts w:ascii="Times New Roman" w:hAnsi="Times New Roman" w:cs="Times New Roman"/>
          <w:sz w:val="24"/>
          <w:szCs w:val="24"/>
          <w:lang w:val="lv-LV"/>
        </w:rPr>
        <w:t>Pansionāta pakalpojumu sniegšanai 201</w:t>
      </w:r>
      <w:r w:rsidR="000516D1">
        <w:rPr>
          <w:rFonts w:ascii="Times New Roman" w:hAnsi="Times New Roman" w:cs="Times New Roman"/>
          <w:sz w:val="24"/>
          <w:szCs w:val="24"/>
          <w:lang w:val="lv-LV"/>
        </w:rPr>
        <w:t>5</w:t>
      </w:r>
      <w:r>
        <w:rPr>
          <w:rFonts w:ascii="Times New Roman" w:hAnsi="Times New Roman" w:cs="Times New Roman"/>
          <w:sz w:val="24"/>
          <w:szCs w:val="24"/>
          <w:lang w:val="lv-LV"/>
        </w:rPr>
        <w:t>.gadā izlietoti 5</w:t>
      </w:r>
      <w:r w:rsidR="007B679E">
        <w:rPr>
          <w:rFonts w:ascii="Times New Roman" w:hAnsi="Times New Roman" w:cs="Times New Roman"/>
          <w:sz w:val="24"/>
          <w:szCs w:val="24"/>
          <w:lang w:val="lv-LV"/>
        </w:rPr>
        <w:t>6,76</w:t>
      </w:r>
      <w:r w:rsidR="00B757C0">
        <w:rPr>
          <w:rFonts w:ascii="Times New Roman" w:hAnsi="Times New Roman" w:cs="Times New Roman"/>
          <w:sz w:val="24"/>
          <w:szCs w:val="24"/>
          <w:lang w:val="lv-LV"/>
        </w:rPr>
        <w:t xml:space="preserve"> </w:t>
      </w:r>
      <w:r w:rsidR="000C134B">
        <w:rPr>
          <w:rFonts w:ascii="Times New Roman" w:hAnsi="Times New Roman" w:cs="Times New Roman"/>
          <w:sz w:val="24"/>
          <w:szCs w:val="24"/>
          <w:lang w:val="lv-LV"/>
        </w:rPr>
        <w:t>% no kopēj</w:t>
      </w:r>
      <w:r w:rsidR="00973325">
        <w:rPr>
          <w:rFonts w:ascii="Times New Roman" w:hAnsi="Times New Roman" w:cs="Times New Roman"/>
          <w:sz w:val="24"/>
          <w:szCs w:val="24"/>
          <w:lang w:val="lv-LV"/>
        </w:rPr>
        <w:t xml:space="preserve">iem </w:t>
      </w:r>
      <w:r>
        <w:rPr>
          <w:rFonts w:ascii="Times New Roman" w:hAnsi="Times New Roman" w:cs="Times New Roman"/>
          <w:sz w:val="24"/>
          <w:szCs w:val="24"/>
          <w:lang w:val="lv-LV"/>
        </w:rPr>
        <w:t xml:space="preserve">ieņēmumiem, t.i., par </w:t>
      </w:r>
      <w:r w:rsidR="007B679E">
        <w:rPr>
          <w:rFonts w:ascii="Times New Roman" w:hAnsi="Times New Roman" w:cs="Times New Roman"/>
          <w:sz w:val="24"/>
          <w:szCs w:val="24"/>
          <w:lang w:val="lv-LV"/>
        </w:rPr>
        <w:t>0,53</w:t>
      </w:r>
      <w:r>
        <w:rPr>
          <w:rFonts w:ascii="Times New Roman" w:hAnsi="Times New Roman" w:cs="Times New Roman"/>
          <w:sz w:val="24"/>
          <w:szCs w:val="24"/>
          <w:lang w:val="lv-LV"/>
        </w:rPr>
        <w:t xml:space="preserve">% </w:t>
      </w:r>
      <w:r w:rsidR="000516D1">
        <w:rPr>
          <w:rFonts w:ascii="Times New Roman" w:hAnsi="Times New Roman" w:cs="Times New Roman"/>
          <w:sz w:val="24"/>
          <w:szCs w:val="24"/>
          <w:lang w:val="lv-LV"/>
        </w:rPr>
        <w:t>vairāk</w:t>
      </w:r>
      <w:r>
        <w:rPr>
          <w:rFonts w:ascii="Times New Roman" w:hAnsi="Times New Roman" w:cs="Times New Roman"/>
          <w:sz w:val="24"/>
          <w:szCs w:val="24"/>
          <w:lang w:val="lv-LV"/>
        </w:rPr>
        <w:t xml:space="preserve"> kā 201</w:t>
      </w:r>
      <w:r w:rsidR="000516D1">
        <w:rPr>
          <w:rFonts w:ascii="Times New Roman" w:hAnsi="Times New Roman" w:cs="Times New Roman"/>
          <w:sz w:val="24"/>
          <w:szCs w:val="24"/>
          <w:lang w:val="lv-LV"/>
        </w:rPr>
        <w:t>4</w:t>
      </w:r>
      <w:r w:rsidR="000C4E44">
        <w:rPr>
          <w:rFonts w:ascii="Times New Roman" w:hAnsi="Times New Roman" w:cs="Times New Roman"/>
          <w:sz w:val="24"/>
          <w:szCs w:val="24"/>
          <w:lang w:val="lv-LV"/>
        </w:rPr>
        <w:t>.gadā (56,23</w:t>
      </w:r>
      <w:r>
        <w:rPr>
          <w:rFonts w:ascii="Times New Roman" w:hAnsi="Times New Roman" w:cs="Times New Roman"/>
          <w:sz w:val="24"/>
          <w:szCs w:val="24"/>
          <w:lang w:val="lv-LV"/>
        </w:rPr>
        <w:t>%).</w:t>
      </w:r>
      <w:r w:rsidR="000329F6">
        <w:rPr>
          <w:rFonts w:ascii="Times New Roman" w:hAnsi="Times New Roman" w:cs="Times New Roman"/>
          <w:sz w:val="24"/>
          <w:szCs w:val="24"/>
          <w:lang w:val="lv-LV"/>
        </w:rPr>
        <w:t xml:space="preserve"> Budžeta izdevumu īpatsvars pa pakalpo</w:t>
      </w:r>
      <w:r w:rsidR="00747B50">
        <w:rPr>
          <w:rFonts w:ascii="Times New Roman" w:hAnsi="Times New Roman" w:cs="Times New Roman"/>
          <w:sz w:val="24"/>
          <w:szCs w:val="24"/>
          <w:lang w:val="lv-LV"/>
        </w:rPr>
        <w:t>jumu veidiem uz</w:t>
      </w:r>
      <w:r w:rsidR="00977CBB">
        <w:rPr>
          <w:rFonts w:ascii="Times New Roman" w:hAnsi="Times New Roman" w:cs="Times New Roman"/>
          <w:sz w:val="24"/>
          <w:szCs w:val="24"/>
          <w:lang w:val="lv-LV"/>
        </w:rPr>
        <w:t>skatāmi parādīts, skat., grafiku</w:t>
      </w:r>
      <w:r w:rsidR="000329F6">
        <w:rPr>
          <w:rFonts w:ascii="Times New Roman" w:hAnsi="Times New Roman" w:cs="Times New Roman"/>
          <w:sz w:val="24"/>
          <w:szCs w:val="24"/>
          <w:lang w:val="lv-LV"/>
        </w:rPr>
        <w:t xml:space="preserve"> Nr.1</w:t>
      </w:r>
      <w:r w:rsidR="00747B50">
        <w:rPr>
          <w:rFonts w:ascii="Times New Roman" w:hAnsi="Times New Roman" w:cs="Times New Roman"/>
          <w:sz w:val="24"/>
          <w:szCs w:val="24"/>
          <w:lang w:val="lv-LV"/>
        </w:rPr>
        <w:t>.</w:t>
      </w:r>
    </w:p>
    <w:p w14:paraId="203F79B9" w14:textId="77777777" w:rsidR="004A1830" w:rsidRPr="004A1830" w:rsidRDefault="006644BE" w:rsidP="00B07E91">
      <w:pPr>
        <w:spacing w:line="360" w:lineRule="auto"/>
        <w:ind w:firstLine="360"/>
        <w:jc w:val="right"/>
        <w:rPr>
          <w:rFonts w:ascii="Times New Roman" w:hAnsi="Times New Roman" w:cs="Times New Roman"/>
          <w:sz w:val="24"/>
          <w:szCs w:val="24"/>
          <w:lang w:val="lv-LV"/>
        </w:rPr>
      </w:pPr>
      <w:r>
        <w:rPr>
          <w:rFonts w:ascii="Times New Roman" w:hAnsi="Times New Roman" w:cs="Times New Roman"/>
          <w:i/>
          <w:sz w:val="24"/>
          <w:szCs w:val="24"/>
          <w:lang w:val="lv-LV"/>
        </w:rPr>
        <w:t>Grafiks Nr.1.</w:t>
      </w:r>
    </w:p>
    <w:p w14:paraId="3E2D6654" w14:textId="77777777" w:rsidR="004A1830" w:rsidRPr="00747B50" w:rsidRDefault="004A1830" w:rsidP="006D427C">
      <w:pPr>
        <w:spacing w:line="360" w:lineRule="auto"/>
        <w:ind w:firstLine="360"/>
        <w:jc w:val="center"/>
        <w:rPr>
          <w:rFonts w:ascii="Times New Roman" w:hAnsi="Times New Roman" w:cs="Times New Roman"/>
          <w:i/>
          <w:sz w:val="24"/>
          <w:szCs w:val="24"/>
          <w:lang w:val="lv-LV"/>
        </w:rPr>
      </w:pPr>
      <w:r w:rsidRPr="00747B50">
        <w:rPr>
          <w:rFonts w:ascii="Times New Roman" w:eastAsia="Times New Roman" w:hAnsi="Times New Roman" w:cs="Times New Roman"/>
          <w:b/>
          <w:bCs/>
          <w:color w:val="000000"/>
          <w:sz w:val="24"/>
          <w:szCs w:val="24"/>
          <w:lang w:val="lv-LV"/>
        </w:rPr>
        <w:t>Jūrmalas sociālās aprūpes centra izdevumu struktūra 2015.gadā pa pakalpojumu veidiem, % pret kopējiem izdevumiem</w:t>
      </w:r>
    </w:p>
    <w:p w14:paraId="6EBB803A" w14:textId="77777777" w:rsidR="000A6042" w:rsidRDefault="000A6042" w:rsidP="00B07E91">
      <w:pPr>
        <w:spacing w:line="360" w:lineRule="auto"/>
        <w:ind w:firstLine="360"/>
        <w:rPr>
          <w:rFonts w:ascii="Times New Roman" w:hAnsi="Times New Roman" w:cs="Times New Roman"/>
          <w:sz w:val="24"/>
          <w:szCs w:val="24"/>
          <w:lang w:val="lv-LV"/>
        </w:rPr>
      </w:pPr>
      <w:r>
        <w:rPr>
          <w:noProof/>
        </w:rPr>
        <w:drawing>
          <wp:inline distT="0" distB="0" distL="0" distR="0" wp14:anchorId="77D22387" wp14:editId="53A9E236">
            <wp:extent cx="5972175" cy="3844925"/>
            <wp:effectExtent l="0" t="0" r="952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331780" w14:textId="77777777" w:rsidR="000A6042" w:rsidRPr="004A1830" w:rsidRDefault="000A6042" w:rsidP="00B07E91">
      <w:pPr>
        <w:pStyle w:val="NoSpacing"/>
        <w:spacing w:line="276" w:lineRule="auto"/>
        <w:rPr>
          <w:rFonts w:ascii="Times New Roman" w:hAnsi="Times New Roman" w:cs="Times New Roman"/>
          <w:sz w:val="24"/>
          <w:szCs w:val="24"/>
          <w:lang w:val="lv-LV"/>
        </w:rPr>
      </w:pPr>
      <w:r w:rsidRPr="004A1830">
        <w:rPr>
          <w:rFonts w:ascii="Times New Roman" w:hAnsi="Times New Roman" w:cs="Times New Roman"/>
          <w:sz w:val="24"/>
          <w:szCs w:val="24"/>
          <w:lang w:val="lv-LV"/>
        </w:rPr>
        <w:t>1. Ilgstošās sociālās aprūpes un sociālās rehabilitācijas pakalpojums</w:t>
      </w:r>
    </w:p>
    <w:p w14:paraId="051948AB" w14:textId="77777777" w:rsidR="000A6042" w:rsidRPr="004A1830" w:rsidRDefault="000A6042" w:rsidP="00B07E91">
      <w:pPr>
        <w:pStyle w:val="NoSpacing"/>
        <w:spacing w:line="276" w:lineRule="auto"/>
        <w:rPr>
          <w:rFonts w:ascii="Times New Roman" w:hAnsi="Times New Roman" w:cs="Times New Roman"/>
          <w:sz w:val="24"/>
          <w:szCs w:val="24"/>
          <w:lang w:val="lv-LV"/>
        </w:rPr>
      </w:pPr>
      <w:r w:rsidRPr="004A1830">
        <w:rPr>
          <w:rFonts w:ascii="Times New Roman" w:hAnsi="Times New Roman" w:cs="Times New Roman"/>
          <w:sz w:val="24"/>
          <w:szCs w:val="24"/>
          <w:lang w:val="lv-LV"/>
        </w:rPr>
        <w:t>2. Aprūpes mājās un pavadoņu pakalpojums</w:t>
      </w:r>
    </w:p>
    <w:p w14:paraId="36058051" w14:textId="77777777" w:rsidR="000A6042" w:rsidRPr="004A1830" w:rsidRDefault="000A6042" w:rsidP="00B07E91">
      <w:pPr>
        <w:pStyle w:val="NoSpacing"/>
        <w:spacing w:line="276" w:lineRule="auto"/>
        <w:rPr>
          <w:rFonts w:ascii="Times New Roman" w:hAnsi="Times New Roman" w:cs="Times New Roman"/>
          <w:sz w:val="24"/>
          <w:szCs w:val="24"/>
          <w:lang w:val="lv-LV"/>
        </w:rPr>
      </w:pPr>
      <w:r w:rsidRPr="004A1830">
        <w:rPr>
          <w:rFonts w:ascii="Times New Roman" w:hAnsi="Times New Roman" w:cs="Times New Roman"/>
          <w:sz w:val="24"/>
          <w:szCs w:val="24"/>
          <w:lang w:val="lv-LV"/>
        </w:rPr>
        <w:t>3. Dienas aprūpes centrs personām ar garīgās veselības traucējumiem</w:t>
      </w:r>
    </w:p>
    <w:p w14:paraId="0C18861C" w14:textId="77777777" w:rsidR="000A6042" w:rsidRPr="004A1830" w:rsidRDefault="000A6042" w:rsidP="00B07E91">
      <w:pPr>
        <w:pStyle w:val="NoSpacing"/>
        <w:spacing w:line="276" w:lineRule="auto"/>
        <w:rPr>
          <w:rFonts w:ascii="Times New Roman" w:hAnsi="Times New Roman" w:cs="Times New Roman"/>
          <w:sz w:val="24"/>
          <w:szCs w:val="24"/>
          <w:lang w:val="lv-LV"/>
        </w:rPr>
      </w:pPr>
      <w:r w:rsidRPr="004A1830">
        <w:rPr>
          <w:rFonts w:ascii="Times New Roman" w:hAnsi="Times New Roman" w:cs="Times New Roman"/>
          <w:sz w:val="24"/>
          <w:szCs w:val="24"/>
          <w:lang w:val="lv-LV"/>
        </w:rPr>
        <w:t>4. Naktspatversmes pakalpojums</w:t>
      </w:r>
    </w:p>
    <w:p w14:paraId="23DD9C1E" w14:textId="77777777" w:rsidR="000A6042" w:rsidRPr="004A1830" w:rsidRDefault="000A6042" w:rsidP="00B07E91">
      <w:pPr>
        <w:pStyle w:val="NoSpacing"/>
        <w:spacing w:line="276" w:lineRule="auto"/>
        <w:rPr>
          <w:rFonts w:ascii="Times New Roman" w:hAnsi="Times New Roman" w:cs="Times New Roman"/>
          <w:sz w:val="24"/>
          <w:szCs w:val="24"/>
          <w:lang w:val="lv-LV"/>
        </w:rPr>
      </w:pPr>
      <w:r w:rsidRPr="004A1830">
        <w:rPr>
          <w:rFonts w:ascii="Times New Roman" w:hAnsi="Times New Roman" w:cs="Times New Roman"/>
          <w:sz w:val="24"/>
          <w:szCs w:val="24"/>
          <w:lang w:val="lv-LV"/>
        </w:rPr>
        <w:t>5. Grupu dzīvokļa pakalpojums</w:t>
      </w:r>
    </w:p>
    <w:p w14:paraId="07BAEA5E" w14:textId="77777777" w:rsidR="000A6042" w:rsidRPr="004A1830" w:rsidRDefault="000A6042" w:rsidP="00B07E91">
      <w:pPr>
        <w:pStyle w:val="NoSpacing"/>
        <w:spacing w:line="276" w:lineRule="auto"/>
        <w:rPr>
          <w:rFonts w:ascii="Times New Roman" w:hAnsi="Times New Roman" w:cs="Times New Roman"/>
          <w:sz w:val="24"/>
          <w:szCs w:val="24"/>
          <w:lang w:val="lv-LV"/>
        </w:rPr>
      </w:pPr>
      <w:r w:rsidRPr="004A1830">
        <w:rPr>
          <w:rFonts w:ascii="Times New Roman" w:hAnsi="Times New Roman" w:cs="Times New Roman"/>
          <w:sz w:val="24"/>
          <w:szCs w:val="24"/>
          <w:lang w:val="lv-LV"/>
        </w:rPr>
        <w:t>6. Specialā transporta pakalpojums</w:t>
      </w:r>
    </w:p>
    <w:p w14:paraId="28BDC5DB" w14:textId="77777777" w:rsidR="000A6042" w:rsidRPr="004A1830" w:rsidRDefault="000A6042" w:rsidP="00B07E91">
      <w:pPr>
        <w:pStyle w:val="NoSpacing"/>
        <w:spacing w:line="276" w:lineRule="auto"/>
        <w:rPr>
          <w:rFonts w:ascii="Times New Roman" w:hAnsi="Times New Roman" w:cs="Times New Roman"/>
          <w:sz w:val="24"/>
          <w:szCs w:val="24"/>
          <w:lang w:val="lv-LV"/>
        </w:rPr>
      </w:pPr>
      <w:r w:rsidRPr="004A1830">
        <w:rPr>
          <w:rFonts w:ascii="Times New Roman" w:hAnsi="Times New Roman" w:cs="Times New Roman"/>
          <w:sz w:val="24"/>
          <w:szCs w:val="24"/>
          <w:lang w:val="lv-LV"/>
        </w:rPr>
        <w:lastRenderedPageBreak/>
        <w:t>7. Dienas centrs pensijas vecuma personām un invalīdiem</w:t>
      </w:r>
    </w:p>
    <w:p w14:paraId="135C34C2" w14:textId="77777777" w:rsidR="000A6042" w:rsidRPr="004A1830" w:rsidRDefault="000A6042" w:rsidP="00B07E91">
      <w:pPr>
        <w:pStyle w:val="NoSpacing"/>
        <w:spacing w:line="276" w:lineRule="auto"/>
        <w:rPr>
          <w:rFonts w:ascii="Times New Roman" w:hAnsi="Times New Roman" w:cs="Times New Roman"/>
          <w:sz w:val="24"/>
          <w:szCs w:val="24"/>
          <w:lang w:val="lv-LV"/>
        </w:rPr>
      </w:pPr>
      <w:r w:rsidRPr="004A1830">
        <w:rPr>
          <w:rFonts w:ascii="Times New Roman" w:hAnsi="Times New Roman" w:cs="Times New Roman"/>
          <w:sz w:val="24"/>
          <w:szCs w:val="24"/>
          <w:lang w:val="lv-LV"/>
        </w:rPr>
        <w:t>8. Specializētās darbnīcas pakalpojums</w:t>
      </w:r>
    </w:p>
    <w:p w14:paraId="5360B3EB" w14:textId="77777777" w:rsidR="000A6042" w:rsidRPr="004A1830" w:rsidRDefault="000A6042" w:rsidP="00B07E91">
      <w:pPr>
        <w:pStyle w:val="NoSpacing"/>
        <w:spacing w:line="276" w:lineRule="auto"/>
        <w:rPr>
          <w:rFonts w:ascii="Times New Roman" w:hAnsi="Times New Roman" w:cs="Times New Roman"/>
          <w:sz w:val="24"/>
          <w:szCs w:val="24"/>
          <w:lang w:val="lv-LV"/>
        </w:rPr>
      </w:pPr>
      <w:r w:rsidRPr="004A1830">
        <w:rPr>
          <w:rFonts w:ascii="Times New Roman" w:hAnsi="Times New Roman" w:cs="Times New Roman"/>
          <w:sz w:val="24"/>
          <w:szCs w:val="24"/>
          <w:lang w:val="lv-LV"/>
        </w:rPr>
        <w:t>9.</w:t>
      </w:r>
      <w:r w:rsidR="00A70EBD">
        <w:rPr>
          <w:rFonts w:ascii="Times New Roman" w:hAnsi="Times New Roman" w:cs="Times New Roman"/>
          <w:sz w:val="24"/>
          <w:szCs w:val="24"/>
          <w:lang w:val="lv-LV"/>
        </w:rPr>
        <w:t xml:space="preserve"> Veselību</w:t>
      </w:r>
      <w:r w:rsidRPr="004A1830">
        <w:rPr>
          <w:rFonts w:ascii="Times New Roman" w:hAnsi="Times New Roman" w:cs="Times New Roman"/>
          <w:sz w:val="24"/>
          <w:szCs w:val="24"/>
          <w:lang w:val="lv-LV"/>
        </w:rPr>
        <w:t xml:space="preserve"> </w:t>
      </w:r>
      <w:r w:rsidR="00A70EBD">
        <w:rPr>
          <w:rFonts w:ascii="Times New Roman" w:hAnsi="Times New Roman" w:cs="Times New Roman"/>
          <w:sz w:val="24"/>
          <w:szCs w:val="24"/>
          <w:lang w:val="lv-LV"/>
        </w:rPr>
        <w:t>veicinošais pakalpojums</w:t>
      </w:r>
    </w:p>
    <w:p w14:paraId="3FE3161D" w14:textId="77777777" w:rsidR="000A6042" w:rsidRPr="004A1830" w:rsidRDefault="000A6042" w:rsidP="00B07E91">
      <w:pPr>
        <w:pStyle w:val="NoSpacing"/>
        <w:spacing w:line="276" w:lineRule="auto"/>
        <w:rPr>
          <w:rFonts w:ascii="Times New Roman" w:hAnsi="Times New Roman" w:cs="Times New Roman"/>
          <w:sz w:val="24"/>
          <w:szCs w:val="24"/>
          <w:lang w:val="lv-LV"/>
        </w:rPr>
      </w:pPr>
      <w:r w:rsidRPr="004A1830">
        <w:rPr>
          <w:rFonts w:ascii="Times New Roman" w:hAnsi="Times New Roman" w:cs="Times New Roman"/>
          <w:sz w:val="24"/>
          <w:szCs w:val="24"/>
          <w:lang w:val="lv-LV"/>
        </w:rPr>
        <w:t>10. Vingrošanas ūdenī pakalpojums</w:t>
      </w:r>
    </w:p>
    <w:p w14:paraId="05D424EA" w14:textId="77777777" w:rsidR="000A6042" w:rsidRPr="004A1830" w:rsidRDefault="000A6042" w:rsidP="00B07E91">
      <w:pPr>
        <w:pStyle w:val="NoSpacing"/>
        <w:spacing w:line="276" w:lineRule="auto"/>
        <w:rPr>
          <w:rFonts w:ascii="Times New Roman" w:hAnsi="Times New Roman" w:cs="Times New Roman"/>
          <w:sz w:val="24"/>
          <w:szCs w:val="24"/>
          <w:lang w:val="lv-LV"/>
        </w:rPr>
      </w:pPr>
      <w:r w:rsidRPr="004A1830">
        <w:rPr>
          <w:rFonts w:ascii="Times New Roman" w:hAnsi="Times New Roman" w:cs="Times New Roman"/>
          <w:sz w:val="24"/>
          <w:szCs w:val="24"/>
          <w:lang w:val="lv-LV"/>
        </w:rPr>
        <w:t>11. Zupas virtuves pakalpojumu nodrošināšana</w:t>
      </w:r>
    </w:p>
    <w:p w14:paraId="3698D856" w14:textId="77777777" w:rsidR="004A1830" w:rsidRDefault="004A1830" w:rsidP="00B07E91">
      <w:pPr>
        <w:pStyle w:val="NoSpacing"/>
        <w:spacing w:line="276"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12. </w:t>
      </w:r>
      <w:proofErr w:type="spellStart"/>
      <w:r>
        <w:rPr>
          <w:rFonts w:ascii="Times New Roman" w:eastAsia="Times New Roman" w:hAnsi="Times New Roman" w:cs="Times New Roman"/>
          <w:color w:val="000000"/>
          <w:lang w:val="lv-LV"/>
        </w:rPr>
        <w:t>Metadona</w:t>
      </w:r>
      <w:proofErr w:type="spellEnd"/>
      <w:r>
        <w:rPr>
          <w:rFonts w:ascii="Times New Roman" w:eastAsia="Times New Roman" w:hAnsi="Times New Roman" w:cs="Times New Roman"/>
          <w:color w:val="000000"/>
          <w:lang w:val="lv-LV"/>
        </w:rPr>
        <w:t xml:space="preserve"> </w:t>
      </w:r>
      <w:r w:rsidR="00600BA0">
        <w:rPr>
          <w:rFonts w:ascii="Times New Roman" w:eastAsia="Times New Roman" w:hAnsi="Times New Roman" w:cs="Times New Roman"/>
          <w:color w:val="000000"/>
          <w:lang w:val="lv-LV"/>
        </w:rPr>
        <w:t xml:space="preserve"> </w:t>
      </w:r>
      <w:proofErr w:type="spellStart"/>
      <w:r>
        <w:rPr>
          <w:rFonts w:ascii="Times New Roman" w:eastAsia="Times New Roman" w:hAnsi="Times New Roman" w:cs="Times New Roman"/>
          <w:color w:val="000000"/>
          <w:lang w:val="lv-LV"/>
        </w:rPr>
        <w:t>farmakoterapijas</w:t>
      </w:r>
      <w:proofErr w:type="spellEnd"/>
      <w:r>
        <w:rPr>
          <w:rFonts w:ascii="Times New Roman" w:eastAsia="Times New Roman" w:hAnsi="Times New Roman" w:cs="Times New Roman"/>
          <w:color w:val="000000"/>
          <w:lang w:val="lv-LV"/>
        </w:rPr>
        <w:t xml:space="preserve"> pakalpojums</w:t>
      </w:r>
      <w:r w:rsidR="00157D74" w:rsidRPr="004A1830">
        <w:rPr>
          <w:rFonts w:ascii="Times New Roman" w:hAnsi="Times New Roman" w:cs="Times New Roman"/>
          <w:sz w:val="24"/>
          <w:szCs w:val="24"/>
          <w:lang w:val="lv-LV"/>
        </w:rPr>
        <w:tab/>
      </w:r>
      <w:r w:rsidR="00157D74" w:rsidRPr="004A1830">
        <w:rPr>
          <w:rFonts w:ascii="Times New Roman" w:hAnsi="Times New Roman" w:cs="Times New Roman"/>
          <w:sz w:val="24"/>
          <w:szCs w:val="24"/>
          <w:lang w:val="lv-LV"/>
        </w:rPr>
        <w:tab/>
      </w:r>
    </w:p>
    <w:p w14:paraId="20B01EFB" w14:textId="77777777" w:rsidR="003D7C27" w:rsidRDefault="00157D74" w:rsidP="00B07E91">
      <w:pPr>
        <w:pStyle w:val="NoSpacing"/>
        <w:spacing w:line="360" w:lineRule="auto"/>
        <w:rPr>
          <w:lang w:val="lv-LV"/>
        </w:rPr>
      </w:pPr>
      <w:r>
        <w:rPr>
          <w:lang w:val="lv-LV"/>
        </w:rPr>
        <w:tab/>
      </w:r>
      <w:r>
        <w:rPr>
          <w:lang w:val="lv-LV"/>
        </w:rPr>
        <w:tab/>
      </w:r>
      <w:r>
        <w:rPr>
          <w:lang w:val="lv-LV"/>
        </w:rPr>
        <w:tab/>
      </w:r>
    </w:p>
    <w:p w14:paraId="1FA13E74" w14:textId="77777777" w:rsidR="004A1830" w:rsidRDefault="00CF5DA3" w:rsidP="00747B50">
      <w:pPr>
        <w:spacing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Ilgstošas</w:t>
      </w:r>
      <w:r w:rsidR="004A1830" w:rsidRPr="006D427C">
        <w:rPr>
          <w:rFonts w:ascii="Times New Roman" w:hAnsi="Times New Roman" w:cs="Times New Roman"/>
          <w:sz w:val="24"/>
          <w:szCs w:val="24"/>
          <w:lang w:val="lv-LV"/>
        </w:rPr>
        <w:t xml:space="preserve"> sociālās aprūpes un sociālās rehabilitācijas pakalpojumiem</w:t>
      </w:r>
      <w:r w:rsidR="00210B55">
        <w:rPr>
          <w:rFonts w:ascii="Times New Roman" w:hAnsi="Times New Roman" w:cs="Times New Roman"/>
          <w:sz w:val="24"/>
          <w:szCs w:val="24"/>
          <w:lang w:val="lv-LV"/>
        </w:rPr>
        <w:t xml:space="preserve"> 2015.gadā</w:t>
      </w:r>
      <w:r w:rsidR="004A1830" w:rsidRPr="006D427C">
        <w:rPr>
          <w:rFonts w:ascii="Times New Roman" w:hAnsi="Times New Roman" w:cs="Times New Roman"/>
          <w:sz w:val="24"/>
          <w:szCs w:val="24"/>
          <w:lang w:val="lv-LV"/>
        </w:rPr>
        <w:t xml:space="preserve"> </w:t>
      </w:r>
      <w:r w:rsidR="005B02D4">
        <w:rPr>
          <w:rFonts w:ascii="Times New Roman" w:hAnsi="Times New Roman" w:cs="Times New Roman"/>
          <w:sz w:val="24"/>
          <w:szCs w:val="24"/>
          <w:lang w:val="lv-LV"/>
        </w:rPr>
        <w:t xml:space="preserve">iztērēti par 13,3 </w:t>
      </w:r>
      <w:r w:rsidR="00210B55">
        <w:rPr>
          <w:rFonts w:ascii="Times New Roman" w:hAnsi="Times New Roman" w:cs="Times New Roman"/>
          <w:sz w:val="24"/>
          <w:szCs w:val="24"/>
          <w:lang w:val="lv-LV"/>
        </w:rPr>
        <w:t>% līdzekļu</w:t>
      </w:r>
      <w:r w:rsidR="004A1830">
        <w:rPr>
          <w:rFonts w:ascii="Times New Roman" w:hAnsi="Times New Roman" w:cs="Times New Roman"/>
          <w:sz w:val="24"/>
          <w:szCs w:val="24"/>
          <w:lang w:val="lv-LV"/>
        </w:rPr>
        <w:t xml:space="preserve"> vairāk nekā 2014.ga</w:t>
      </w:r>
      <w:r w:rsidR="005E2671">
        <w:rPr>
          <w:rFonts w:ascii="Times New Roman" w:hAnsi="Times New Roman" w:cs="Times New Roman"/>
          <w:sz w:val="24"/>
          <w:szCs w:val="24"/>
          <w:lang w:val="lv-LV"/>
        </w:rPr>
        <w:t>dā, tas galvenokārt saistīts ar izmaiņām darba samaksā.</w:t>
      </w:r>
    </w:p>
    <w:p w14:paraId="07E5B59F" w14:textId="77777777" w:rsidR="0076452F" w:rsidRDefault="001270B5" w:rsidP="0076452F">
      <w:pPr>
        <w:spacing w:line="360" w:lineRule="auto"/>
        <w:ind w:firstLine="360"/>
        <w:jc w:val="both"/>
        <w:rPr>
          <w:rFonts w:ascii="Times New Roman" w:hAnsi="Times New Roman" w:cs="Times New Roman"/>
          <w:sz w:val="24"/>
          <w:szCs w:val="24"/>
          <w:lang w:val="lv-LV"/>
        </w:rPr>
      </w:pPr>
      <w:r w:rsidRPr="0076452F">
        <w:rPr>
          <w:rFonts w:ascii="Times New Roman" w:hAnsi="Times New Roman" w:cs="Times New Roman"/>
          <w:sz w:val="24"/>
          <w:szCs w:val="24"/>
          <w:lang w:val="lv-LV"/>
        </w:rPr>
        <w:t xml:space="preserve">Aprūpes mājās un pavadoņu pakalpojumiem </w:t>
      </w:r>
      <w:r w:rsidRPr="00B313A4">
        <w:rPr>
          <w:rFonts w:ascii="Times New Roman" w:hAnsi="Times New Roman" w:cs="Times New Roman"/>
          <w:sz w:val="24"/>
          <w:szCs w:val="24"/>
          <w:lang w:val="lv-LV"/>
        </w:rPr>
        <w:t>2015.gadā</w:t>
      </w:r>
      <w:r w:rsidR="00210B55">
        <w:rPr>
          <w:rFonts w:ascii="Times New Roman" w:hAnsi="Times New Roman" w:cs="Times New Roman"/>
          <w:sz w:val="24"/>
          <w:szCs w:val="24"/>
          <w:lang w:val="lv-LV"/>
        </w:rPr>
        <w:t xml:space="preserve"> izlietoti 17,63</w:t>
      </w:r>
      <w:r>
        <w:rPr>
          <w:rFonts w:ascii="Times New Roman" w:hAnsi="Times New Roman" w:cs="Times New Roman"/>
          <w:sz w:val="24"/>
          <w:szCs w:val="24"/>
          <w:lang w:val="lv-LV"/>
        </w:rPr>
        <w:t xml:space="preserve"> % no kopējām izmaksām. Salīdzinot ar 2014.ga</w:t>
      </w:r>
      <w:r w:rsidR="00210B55">
        <w:rPr>
          <w:rFonts w:ascii="Times New Roman" w:hAnsi="Times New Roman" w:cs="Times New Roman"/>
          <w:sz w:val="24"/>
          <w:szCs w:val="24"/>
          <w:lang w:val="lv-LV"/>
        </w:rPr>
        <w:t>du, izmaksu pieaugums  ir 31279</w:t>
      </w:r>
      <w:r>
        <w:rPr>
          <w:rFonts w:ascii="Times New Roman" w:hAnsi="Times New Roman" w:cs="Times New Roman"/>
          <w:sz w:val="24"/>
          <w:szCs w:val="24"/>
          <w:lang w:val="lv-LV"/>
        </w:rPr>
        <w:t xml:space="preserve"> </w:t>
      </w:r>
      <w:proofErr w:type="spellStart"/>
      <w:r w:rsidRPr="00E63A5D">
        <w:rPr>
          <w:rFonts w:ascii="Times New Roman" w:hAnsi="Times New Roman" w:cs="Times New Roman"/>
          <w:i/>
          <w:sz w:val="24"/>
          <w:szCs w:val="24"/>
          <w:lang w:val="lv-LV"/>
        </w:rPr>
        <w:t>euro</w:t>
      </w:r>
      <w:proofErr w:type="spellEnd"/>
      <w:r>
        <w:rPr>
          <w:rFonts w:ascii="Times New Roman" w:hAnsi="Times New Roman" w:cs="Times New Roman"/>
          <w:sz w:val="24"/>
          <w:szCs w:val="24"/>
          <w:lang w:val="lv-LV"/>
        </w:rPr>
        <w:t>. Izmaksu palielinājums saistīts ar to, ka  aprūpes mājās pakalpojumam pievienots pavadoņa pakalpojums un veiktas izmaiņas darba samaksā.</w:t>
      </w:r>
    </w:p>
    <w:p w14:paraId="12754133" w14:textId="77777777" w:rsidR="0076452F" w:rsidRPr="004331B8" w:rsidRDefault="0076452F" w:rsidP="0076452F">
      <w:pPr>
        <w:spacing w:line="360" w:lineRule="auto"/>
        <w:ind w:firstLine="360"/>
        <w:jc w:val="both"/>
        <w:rPr>
          <w:rFonts w:ascii="Times New Roman" w:hAnsi="Times New Roman" w:cs="Times New Roman"/>
          <w:sz w:val="24"/>
          <w:szCs w:val="24"/>
          <w:lang w:val="lv-LV"/>
        </w:rPr>
      </w:pPr>
      <w:r w:rsidRPr="0076452F">
        <w:rPr>
          <w:rFonts w:ascii="Times New Roman" w:eastAsia="Times New Roman" w:hAnsi="Times New Roman" w:cs="Times New Roman"/>
          <w:color w:val="000000"/>
          <w:sz w:val="24"/>
          <w:szCs w:val="24"/>
          <w:lang w:val="lv-LV"/>
        </w:rPr>
        <w:t>Dienas aprūpes centra personām ar garīgas veselības traucējumiem</w:t>
      </w:r>
      <w:r w:rsidRPr="002633AA">
        <w:rPr>
          <w:rFonts w:ascii="Times New Roman" w:eastAsia="Times New Roman" w:hAnsi="Times New Roman" w:cs="Times New Roman"/>
          <w:color w:val="000000"/>
          <w:sz w:val="24"/>
          <w:szCs w:val="24"/>
          <w:lang w:val="lv-LV"/>
        </w:rPr>
        <w:t xml:space="preserve"> kopējie izdevumi</w:t>
      </w:r>
      <w:r>
        <w:rPr>
          <w:rFonts w:ascii="Times New Roman" w:eastAsia="Times New Roman" w:hAnsi="Times New Roman" w:cs="Times New Roman"/>
          <w:color w:val="000000"/>
          <w:sz w:val="24"/>
          <w:szCs w:val="24"/>
          <w:lang w:val="lv-LV"/>
        </w:rPr>
        <w:t xml:space="preserve"> </w:t>
      </w:r>
      <w:r w:rsidRPr="002633AA">
        <w:rPr>
          <w:rFonts w:ascii="Times New Roman" w:eastAsia="Times New Roman" w:hAnsi="Times New Roman" w:cs="Times New Roman"/>
          <w:color w:val="000000"/>
          <w:sz w:val="24"/>
          <w:szCs w:val="24"/>
          <w:lang w:val="lv-LV"/>
        </w:rPr>
        <w:t>201</w:t>
      </w:r>
      <w:r>
        <w:rPr>
          <w:rFonts w:ascii="Times New Roman" w:eastAsia="Times New Roman" w:hAnsi="Times New Roman" w:cs="Times New Roman"/>
          <w:color w:val="000000"/>
          <w:sz w:val="24"/>
          <w:szCs w:val="24"/>
          <w:lang w:val="lv-LV"/>
        </w:rPr>
        <w:t>5</w:t>
      </w:r>
      <w:r w:rsidRPr="002633AA">
        <w:rPr>
          <w:rFonts w:ascii="Times New Roman" w:eastAsia="Times New Roman" w:hAnsi="Times New Roman" w:cs="Times New Roman"/>
          <w:color w:val="000000"/>
          <w:sz w:val="24"/>
          <w:szCs w:val="24"/>
          <w:lang w:val="lv-LV"/>
        </w:rPr>
        <w:t xml:space="preserve">.gadā sastādīja </w:t>
      </w:r>
      <w:r w:rsidR="00210B55">
        <w:rPr>
          <w:rFonts w:ascii="Times New Roman" w:eastAsia="Times New Roman" w:hAnsi="Times New Roman" w:cs="Times New Roman"/>
          <w:color w:val="000000"/>
          <w:sz w:val="24"/>
          <w:szCs w:val="24"/>
          <w:lang w:val="lv-LV"/>
        </w:rPr>
        <w:t>179 828</w:t>
      </w:r>
      <w:r w:rsidRPr="002633AA">
        <w:rPr>
          <w:rFonts w:ascii="Times New Roman" w:eastAsia="Times New Roman" w:hAnsi="Times New Roman" w:cs="Times New Roman"/>
          <w:color w:val="000000"/>
          <w:sz w:val="24"/>
          <w:szCs w:val="24"/>
          <w:lang w:val="lv-LV"/>
        </w:rPr>
        <w:t xml:space="preserve"> </w:t>
      </w:r>
      <w:proofErr w:type="spellStart"/>
      <w:r w:rsidRPr="00E63A5D">
        <w:rPr>
          <w:rFonts w:ascii="Times New Roman" w:eastAsia="Times New Roman" w:hAnsi="Times New Roman" w:cs="Times New Roman"/>
          <w:i/>
          <w:color w:val="000000"/>
          <w:sz w:val="24"/>
          <w:szCs w:val="24"/>
          <w:lang w:val="lv-LV"/>
        </w:rPr>
        <w:t>euro</w:t>
      </w:r>
      <w:proofErr w:type="spellEnd"/>
      <w:r w:rsidRPr="002633AA">
        <w:rPr>
          <w:rFonts w:ascii="Times New Roman" w:eastAsia="Times New Roman" w:hAnsi="Times New Roman" w:cs="Times New Roman"/>
          <w:color w:val="000000"/>
          <w:sz w:val="24"/>
          <w:szCs w:val="24"/>
          <w:lang w:val="lv-LV"/>
        </w:rPr>
        <w:t>, salīdzinot ar 201</w:t>
      </w:r>
      <w:r>
        <w:rPr>
          <w:rFonts w:ascii="Times New Roman" w:eastAsia="Times New Roman" w:hAnsi="Times New Roman" w:cs="Times New Roman"/>
          <w:color w:val="000000"/>
          <w:sz w:val="24"/>
          <w:szCs w:val="24"/>
          <w:lang w:val="lv-LV"/>
        </w:rPr>
        <w:t>4</w:t>
      </w:r>
      <w:r w:rsidRPr="002633AA">
        <w:rPr>
          <w:rFonts w:ascii="Times New Roman" w:eastAsia="Times New Roman" w:hAnsi="Times New Roman" w:cs="Times New Roman"/>
          <w:color w:val="000000"/>
          <w:sz w:val="24"/>
          <w:szCs w:val="24"/>
          <w:lang w:val="lv-LV"/>
        </w:rPr>
        <w:t xml:space="preserve">.gadu </w:t>
      </w:r>
      <w:r>
        <w:rPr>
          <w:rFonts w:ascii="Times New Roman" w:eastAsia="Times New Roman" w:hAnsi="Times New Roman" w:cs="Times New Roman"/>
          <w:color w:val="000000"/>
          <w:sz w:val="24"/>
          <w:szCs w:val="24"/>
          <w:lang w:val="lv-LV"/>
        </w:rPr>
        <w:t xml:space="preserve">- </w:t>
      </w:r>
      <w:r w:rsidRPr="002633AA">
        <w:rPr>
          <w:rFonts w:ascii="Times New Roman" w:eastAsia="Times New Roman" w:hAnsi="Times New Roman" w:cs="Times New Roman"/>
          <w:color w:val="000000"/>
          <w:sz w:val="24"/>
          <w:szCs w:val="24"/>
          <w:lang w:val="lv-LV"/>
        </w:rPr>
        <w:t xml:space="preserve">par </w:t>
      </w:r>
      <w:r w:rsidR="00210B55">
        <w:rPr>
          <w:rFonts w:ascii="Times New Roman" w:eastAsia="Times New Roman" w:hAnsi="Times New Roman" w:cs="Times New Roman"/>
          <w:color w:val="000000"/>
          <w:sz w:val="24"/>
          <w:szCs w:val="24"/>
          <w:lang w:val="lv-LV"/>
        </w:rPr>
        <w:t>5948</w:t>
      </w:r>
      <w:r w:rsidRPr="002633AA">
        <w:rPr>
          <w:rFonts w:ascii="Times New Roman" w:eastAsia="Times New Roman" w:hAnsi="Times New Roman" w:cs="Times New Roman"/>
          <w:color w:val="000000"/>
          <w:sz w:val="24"/>
          <w:szCs w:val="24"/>
          <w:lang w:val="lv-LV"/>
        </w:rPr>
        <w:t xml:space="preserve"> </w:t>
      </w:r>
      <w:proofErr w:type="spellStart"/>
      <w:r w:rsidRPr="00B07E91">
        <w:rPr>
          <w:rFonts w:ascii="Times New Roman" w:eastAsia="Times New Roman" w:hAnsi="Times New Roman" w:cs="Times New Roman"/>
          <w:i/>
          <w:color w:val="000000"/>
          <w:sz w:val="24"/>
          <w:szCs w:val="24"/>
          <w:lang w:val="lv-LV"/>
        </w:rPr>
        <w:t>euro</w:t>
      </w:r>
      <w:proofErr w:type="spellEnd"/>
      <w:r w:rsidRPr="002633AA">
        <w:rPr>
          <w:rFonts w:ascii="Times New Roman" w:eastAsia="Times New Roman" w:hAnsi="Times New Roman" w:cs="Times New Roman"/>
          <w:color w:val="000000"/>
          <w:sz w:val="24"/>
          <w:szCs w:val="24"/>
          <w:lang w:val="lv-LV"/>
        </w:rPr>
        <w:t xml:space="preserve"> </w:t>
      </w:r>
      <w:r>
        <w:rPr>
          <w:rFonts w:ascii="Times New Roman" w:eastAsia="Times New Roman" w:hAnsi="Times New Roman" w:cs="Times New Roman"/>
          <w:color w:val="000000"/>
          <w:sz w:val="24"/>
          <w:szCs w:val="24"/>
          <w:lang w:val="lv-LV"/>
        </w:rPr>
        <w:t>mazāk</w:t>
      </w:r>
      <w:r w:rsidRPr="002633AA">
        <w:rPr>
          <w:rFonts w:ascii="Times New Roman" w:eastAsia="Times New Roman" w:hAnsi="Times New Roman" w:cs="Times New Roman"/>
          <w:color w:val="000000"/>
          <w:sz w:val="24"/>
          <w:szCs w:val="24"/>
          <w:lang w:val="lv-LV"/>
        </w:rPr>
        <w:t xml:space="preserve">. Tas </w:t>
      </w:r>
      <w:r>
        <w:rPr>
          <w:rFonts w:ascii="Times New Roman" w:eastAsia="Times New Roman" w:hAnsi="Times New Roman" w:cs="Times New Roman"/>
          <w:color w:val="000000"/>
          <w:sz w:val="24"/>
          <w:szCs w:val="24"/>
          <w:lang w:val="lv-LV"/>
        </w:rPr>
        <w:t>skaidrojams</w:t>
      </w:r>
      <w:r w:rsidRPr="002633AA">
        <w:rPr>
          <w:rFonts w:ascii="Times New Roman" w:eastAsia="Times New Roman" w:hAnsi="Times New Roman" w:cs="Times New Roman"/>
          <w:color w:val="000000"/>
          <w:sz w:val="24"/>
          <w:szCs w:val="24"/>
          <w:lang w:val="lv-LV"/>
        </w:rPr>
        <w:t xml:space="preserve"> ar to, ka dienas aprūpes centrs sav</w:t>
      </w:r>
      <w:r w:rsidR="008006F5">
        <w:rPr>
          <w:rFonts w:ascii="Times New Roman" w:eastAsia="Times New Roman" w:hAnsi="Times New Roman" w:cs="Times New Roman"/>
          <w:color w:val="000000"/>
          <w:sz w:val="24"/>
          <w:szCs w:val="24"/>
          <w:lang w:val="lv-LV"/>
        </w:rPr>
        <w:t>u darbu uzsāka 2013.gada sākumā</w:t>
      </w:r>
      <w:r>
        <w:rPr>
          <w:rFonts w:ascii="Times New Roman" w:eastAsia="Times New Roman" w:hAnsi="Times New Roman" w:cs="Times New Roman"/>
          <w:color w:val="000000"/>
          <w:sz w:val="24"/>
          <w:szCs w:val="24"/>
          <w:lang w:val="lv-LV"/>
        </w:rPr>
        <w:t xml:space="preserve">. Sākotnēji, pārņemot pakalpojumu no </w:t>
      </w:r>
      <w:r w:rsidR="008006F5">
        <w:rPr>
          <w:rFonts w:ascii="Times New Roman" w:eastAsia="Times New Roman" w:hAnsi="Times New Roman" w:cs="Times New Roman"/>
          <w:color w:val="000000"/>
          <w:sz w:val="24"/>
          <w:szCs w:val="24"/>
          <w:lang w:val="lv-LV"/>
        </w:rPr>
        <w:t>Sociālās integrācijas valsts aģentūras (SIVA)</w:t>
      </w:r>
      <w:r w:rsidR="00CF5DA3">
        <w:rPr>
          <w:rFonts w:ascii="Times New Roman" w:eastAsia="Times New Roman" w:hAnsi="Times New Roman" w:cs="Times New Roman"/>
          <w:color w:val="000000"/>
          <w:sz w:val="24"/>
          <w:szCs w:val="24"/>
          <w:lang w:val="lv-LV"/>
        </w:rPr>
        <w:t>,</w:t>
      </w:r>
      <w:r>
        <w:rPr>
          <w:rFonts w:ascii="Times New Roman" w:eastAsia="Times New Roman" w:hAnsi="Times New Roman" w:cs="Times New Roman"/>
          <w:color w:val="000000"/>
          <w:sz w:val="24"/>
          <w:szCs w:val="24"/>
          <w:lang w:val="lv-LV"/>
        </w:rPr>
        <w:t xml:space="preserve"> lietošanā tika saņemts arī aprīkojums, 2014.gadā inventāru un pamatlīdzekļus Aģentūra nodeva SIVA  un par pašvaldības līdzekļiem tika nodrošināts  Dienas aprūpes centra aprīkojums ar galdiem, krēsliem u.c. inventār</w:t>
      </w:r>
      <w:r w:rsidR="00CF5DA3">
        <w:rPr>
          <w:rFonts w:ascii="Times New Roman" w:eastAsia="Times New Roman" w:hAnsi="Times New Roman" w:cs="Times New Roman"/>
          <w:color w:val="000000"/>
          <w:sz w:val="24"/>
          <w:szCs w:val="24"/>
          <w:lang w:val="lv-LV"/>
        </w:rPr>
        <w:t xml:space="preserve">u, līdz ar to 2015.gadā </w:t>
      </w:r>
      <w:r>
        <w:rPr>
          <w:rFonts w:ascii="Times New Roman" w:eastAsia="Times New Roman" w:hAnsi="Times New Roman" w:cs="Times New Roman"/>
          <w:color w:val="000000"/>
          <w:sz w:val="24"/>
          <w:szCs w:val="24"/>
          <w:lang w:val="lv-LV"/>
        </w:rPr>
        <w:t xml:space="preserve"> pamatlīdzekļu un inventāra iegādei nebija nepieciešam</w:t>
      </w:r>
      <w:r w:rsidR="00CF5DA3">
        <w:rPr>
          <w:rFonts w:ascii="Times New Roman" w:eastAsia="Times New Roman" w:hAnsi="Times New Roman" w:cs="Times New Roman"/>
          <w:color w:val="000000"/>
          <w:sz w:val="24"/>
          <w:szCs w:val="24"/>
          <w:lang w:val="lv-LV"/>
        </w:rPr>
        <w:t>i izdevumi</w:t>
      </w:r>
      <w:r>
        <w:rPr>
          <w:rFonts w:ascii="Times New Roman" w:eastAsia="Times New Roman" w:hAnsi="Times New Roman" w:cs="Times New Roman"/>
          <w:color w:val="000000"/>
          <w:sz w:val="24"/>
          <w:szCs w:val="24"/>
          <w:lang w:val="lv-LV"/>
        </w:rPr>
        <w:t xml:space="preserve"> tik lielā apjomā.</w:t>
      </w:r>
    </w:p>
    <w:p w14:paraId="3752E9FD" w14:textId="77777777" w:rsidR="0076452F" w:rsidRDefault="0076452F" w:rsidP="0076452F">
      <w:pPr>
        <w:spacing w:line="360" w:lineRule="auto"/>
        <w:ind w:firstLine="360"/>
        <w:jc w:val="both"/>
        <w:rPr>
          <w:rFonts w:ascii="Times New Roman" w:eastAsia="Times New Roman" w:hAnsi="Times New Roman" w:cs="Times New Roman"/>
          <w:color w:val="000000"/>
          <w:sz w:val="24"/>
          <w:szCs w:val="24"/>
          <w:lang w:val="lv-LV"/>
        </w:rPr>
      </w:pPr>
      <w:r w:rsidRPr="0076452F">
        <w:rPr>
          <w:rFonts w:ascii="Times New Roman" w:eastAsia="Times New Roman" w:hAnsi="Times New Roman" w:cs="Times New Roman"/>
          <w:color w:val="000000"/>
          <w:sz w:val="24"/>
          <w:szCs w:val="24"/>
          <w:lang w:val="lv-LV"/>
        </w:rPr>
        <w:t>Naktspatversmes pakalpojumu</w:t>
      </w:r>
      <w:r>
        <w:rPr>
          <w:rFonts w:ascii="Times New Roman" w:eastAsia="Times New Roman" w:hAnsi="Times New Roman" w:cs="Times New Roman"/>
          <w:color w:val="000000"/>
          <w:sz w:val="24"/>
          <w:szCs w:val="24"/>
          <w:lang w:val="lv-LV"/>
        </w:rPr>
        <w:t xml:space="preserve"> izdevumi katru gadu palielinās -</w:t>
      </w:r>
      <w:r w:rsidRPr="00F9665E">
        <w:rPr>
          <w:rFonts w:ascii="Times New Roman" w:eastAsia="Times New Roman" w:hAnsi="Times New Roman" w:cs="Times New Roman"/>
          <w:color w:val="000000"/>
          <w:sz w:val="24"/>
          <w:szCs w:val="24"/>
          <w:lang w:val="lv-LV"/>
        </w:rPr>
        <w:t xml:space="preserve"> finansējums </w:t>
      </w:r>
      <w:r>
        <w:rPr>
          <w:rFonts w:ascii="Times New Roman" w:eastAsia="Times New Roman" w:hAnsi="Times New Roman" w:cs="Times New Roman"/>
          <w:color w:val="000000"/>
          <w:sz w:val="24"/>
          <w:szCs w:val="24"/>
          <w:lang w:val="lv-LV"/>
        </w:rPr>
        <w:t xml:space="preserve">2015.gadā </w:t>
      </w:r>
      <w:r w:rsidRPr="00F9665E">
        <w:rPr>
          <w:rFonts w:ascii="Times New Roman" w:eastAsia="Times New Roman" w:hAnsi="Times New Roman" w:cs="Times New Roman"/>
          <w:color w:val="000000"/>
          <w:sz w:val="24"/>
          <w:szCs w:val="24"/>
          <w:lang w:val="lv-LV"/>
        </w:rPr>
        <w:t xml:space="preserve">par </w:t>
      </w:r>
      <w:r>
        <w:rPr>
          <w:rFonts w:ascii="Times New Roman" w:eastAsia="Times New Roman" w:hAnsi="Times New Roman" w:cs="Times New Roman"/>
          <w:color w:val="000000"/>
          <w:sz w:val="24"/>
          <w:szCs w:val="24"/>
          <w:lang w:val="lv-LV"/>
        </w:rPr>
        <w:t>7,8</w:t>
      </w:r>
      <w:r w:rsidRPr="00F9665E">
        <w:rPr>
          <w:rFonts w:ascii="Times New Roman" w:eastAsia="Times New Roman" w:hAnsi="Times New Roman" w:cs="Times New Roman"/>
          <w:color w:val="000000"/>
          <w:sz w:val="24"/>
          <w:szCs w:val="24"/>
          <w:lang w:val="lv-LV"/>
        </w:rPr>
        <w:t xml:space="preserve">% </w:t>
      </w:r>
      <w:r>
        <w:rPr>
          <w:rFonts w:ascii="Times New Roman" w:eastAsia="Times New Roman" w:hAnsi="Times New Roman" w:cs="Times New Roman"/>
          <w:color w:val="000000"/>
          <w:sz w:val="24"/>
          <w:szCs w:val="24"/>
          <w:lang w:val="lv-LV"/>
        </w:rPr>
        <w:t>lielāks</w:t>
      </w:r>
      <w:r w:rsidRPr="00F9665E">
        <w:rPr>
          <w:rFonts w:ascii="Times New Roman" w:eastAsia="Times New Roman" w:hAnsi="Times New Roman" w:cs="Times New Roman"/>
          <w:color w:val="000000"/>
          <w:sz w:val="24"/>
          <w:szCs w:val="24"/>
          <w:lang w:val="lv-LV"/>
        </w:rPr>
        <w:t xml:space="preserve"> kā 2014.gadā</w:t>
      </w:r>
      <w:r>
        <w:rPr>
          <w:rFonts w:ascii="Times New Roman" w:eastAsia="Times New Roman" w:hAnsi="Times New Roman" w:cs="Times New Roman"/>
          <w:color w:val="000000"/>
          <w:sz w:val="24"/>
          <w:szCs w:val="24"/>
          <w:lang w:val="lv-LV"/>
        </w:rPr>
        <w:t xml:space="preserve">. </w:t>
      </w:r>
      <w:r w:rsidRPr="00F9665E">
        <w:rPr>
          <w:rFonts w:ascii="Times New Roman" w:eastAsia="Times New Roman" w:hAnsi="Times New Roman" w:cs="Times New Roman"/>
          <w:color w:val="000000"/>
          <w:sz w:val="24"/>
          <w:szCs w:val="24"/>
          <w:lang w:val="lv-LV"/>
        </w:rPr>
        <w:t>Palie</w:t>
      </w:r>
      <w:r w:rsidR="005E2671">
        <w:rPr>
          <w:rFonts w:ascii="Times New Roman" w:eastAsia="Times New Roman" w:hAnsi="Times New Roman" w:cs="Times New Roman"/>
          <w:color w:val="000000"/>
          <w:sz w:val="24"/>
          <w:szCs w:val="24"/>
          <w:lang w:val="lv-LV"/>
        </w:rPr>
        <w:t>linājums</w:t>
      </w:r>
      <w:r w:rsidR="006B2D09">
        <w:rPr>
          <w:rFonts w:ascii="Times New Roman" w:eastAsia="Times New Roman" w:hAnsi="Times New Roman" w:cs="Times New Roman"/>
          <w:color w:val="000000"/>
          <w:sz w:val="24"/>
          <w:szCs w:val="24"/>
          <w:lang w:val="lv-LV"/>
        </w:rPr>
        <w:t xml:space="preserve"> saistīts ar atalgojuma izmaiņām</w:t>
      </w:r>
      <w:r w:rsidRPr="00F9665E">
        <w:rPr>
          <w:rFonts w:ascii="Times New Roman" w:eastAsia="Times New Roman" w:hAnsi="Times New Roman" w:cs="Times New Roman"/>
          <w:color w:val="000000"/>
          <w:sz w:val="24"/>
          <w:szCs w:val="24"/>
          <w:lang w:val="lv-LV"/>
        </w:rPr>
        <w:t xml:space="preserve"> darbiniekiem</w:t>
      </w:r>
      <w:r>
        <w:rPr>
          <w:rFonts w:ascii="Times New Roman" w:eastAsia="Times New Roman" w:hAnsi="Times New Roman" w:cs="Times New Roman"/>
          <w:color w:val="000000"/>
          <w:sz w:val="24"/>
          <w:szCs w:val="24"/>
          <w:lang w:val="lv-LV"/>
        </w:rPr>
        <w:t xml:space="preserve"> un līdz ar</w:t>
      </w:r>
      <w:r w:rsidR="00CF5DA3">
        <w:rPr>
          <w:rFonts w:ascii="Times New Roman" w:eastAsia="Times New Roman" w:hAnsi="Times New Roman" w:cs="Times New Roman"/>
          <w:color w:val="000000"/>
          <w:sz w:val="24"/>
          <w:szCs w:val="24"/>
          <w:lang w:val="lv-LV"/>
        </w:rPr>
        <w:t xml:space="preserve"> N</w:t>
      </w:r>
      <w:r>
        <w:rPr>
          <w:rFonts w:ascii="Times New Roman" w:eastAsia="Times New Roman" w:hAnsi="Times New Roman" w:cs="Times New Roman"/>
          <w:color w:val="000000"/>
          <w:sz w:val="24"/>
          <w:szCs w:val="24"/>
          <w:lang w:val="lv-LV"/>
        </w:rPr>
        <w:t>aktspatversmes pāreju uz jaunām labiekārtotām telpām Raiņa ielā 62 vidējais klientu skaits dienā</w:t>
      </w:r>
      <w:r w:rsidR="00CF5DA3">
        <w:rPr>
          <w:rFonts w:ascii="Times New Roman" w:eastAsia="Times New Roman" w:hAnsi="Times New Roman" w:cs="Times New Roman"/>
          <w:color w:val="000000"/>
          <w:sz w:val="24"/>
          <w:szCs w:val="24"/>
          <w:lang w:val="lv-LV"/>
        </w:rPr>
        <w:t xml:space="preserve"> bija</w:t>
      </w:r>
      <w:r>
        <w:rPr>
          <w:rFonts w:ascii="Times New Roman" w:eastAsia="Times New Roman" w:hAnsi="Times New Roman" w:cs="Times New Roman"/>
          <w:color w:val="000000"/>
          <w:sz w:val="24"/>
          <w:szCs w:val="24"/>
          <w:lang w:val="lv-LV"/>
        </w:rPr>
        <w:t xml:space="preserve"> 27,8 personas,</w:t>
      </w:r>
      <w:r w:rsidR="00CF5DA3">
        <w:rPr>
          <w:rFonts w:ascii="Times New Roman" w:eastAsia="Times New Roman" w:hAnsi="Times New Roman" w:cs="Times New Roman"/>
          <w:color w:val="000000"/>
          <w:sz w:val="24"/>
          <w:szCs w:val="24"/>
          <w:lang w:val="lv-LV"/>
        </w:rPr>
        <w:t xml:space="preserve"> k</w:t>
      </w:r>
      <w:r>
        <w:rPr>
          <w:rFonts w:ascii="Times New Roman" w:eastAsia="Times New Roman" w:hAnsi="Times New Roman" w:cs="Times New Roman"/>
          <w:color w:val="000000"/>
          <w:sz w:val="24"/>
          <w:szCs w:val="24"/>
          <w:lang w:val="lv-LV"/>
        </w:rPr>
        <w:t>as tuvo</w:t>
      </w:r>
      <w:r w:rsidR="00CF5DA3">
        <w:rPr>
          <w:rFonts w:ascii="Times New Roman" w:eastAsia="Times New Roman" w:hAnsi="Times New Roman" w:cs="Times New Roman"/>
          <w:color w:val="000000"/>
          <w:sz w:val="24"/>
          <w:szCs w:val="24"/>
          <w:lang w:val="lv-LV"/>
        </w:rPr>
        <w:t>jas maksimālajam vietu skaitam N</w:t>
      </w:r>
      <w:r w:rsidR="006B2D09">
        <w:rPr>
          <w:rFonts w:ascii="Times New Roman" w:eastAsia="Times New Roman" w:hAnsi="Times New Roman" w:cs="Times New Roman"/>
          <w:color w:val="000000"/>
          <w:sz w:val="24"/>
          <w:szCs w:val="24"/>
          <w:lang w:val="lv-LV"/>
        </w:rPr>
        <w:t>aktsp</w:t>
      </w:r>
      <w:r>
        <w:rPr>
          <w:rFonts w:ascii="Times New Roman" w:eastAsia="Times New Roman" w:hAnsi="Times New Roman" w:cs="Times New Roman"/>
          <w:color w:val="000000"/>
          <w:sz w:val="24"/>
          <w:szCs w:val="24"/>
          <w:lang w:val="lv-LV"/>
        </w:rPr>
        <w:t>atversmē.</w:t>
      </w:r>
    </w:p>
    <w:p w14:paraId="02E76C0D" w14:textId="77777777" w:rsidR="00CF5DA3" w:rsidRDefault="00B1354E" w:rsidP="00A31750">
      <w:pPr>
        <w:spacing w:line="360" w:lineRule="auto"/>
        <w:ind w:firstLine="720"/>
        <w:jc w:val="both"/>
        <w:rPr>
          <w:rFonts w:ascii="Times New Roman" w:hAnsi="Times New Roman" w:cs="Times New Roman"/>
          <w:sz w:val="24"/>
          <w:szCs w:val="24"/>
          <w:lang w:val="lv-LV"/>
        </w:rPr>
      </w:pPr>
      <w:r w:rsidRPr="006D427C">
        <w:rPr>
          <w:rFonts w:ascii="Times New Roman" w:hAnsi="Times New Roman" w:cs="Times New Roman"/>
          <w:sz w:val="24"/>
          <w:szCs w:val="24"/>
          <w:lang w:val="lv-LV"/>
        </w:rPr>
        <w:t>Grupu dzīvokļa pakalpojums</w:t>
      </w:r>
      <w:r>
        <w:rPr>
          <w:rFonts w:ascii="Times New Roman" w:hAnsi="Times New Roman" w:cs="Times New Roman"/>
          <w:sz w:val="24"/>
          <w:szCs w:val="24"/>
          <w:lang w:val="lv-LV"/>
        </w:rPr>
        <w:t xml:space="preserve"> pēc projekta ir plānots 22 personām. 2015.gadā tika veikta Aģentūras īstenotā projekta “Grupu dzīvokļa pakalpojuma izveide un nodrošināšana Jūrmalā” ilgtspējas nodrošināšana. 2014.gadā “Grupu dzīvoklis” tika aprīkots ar  mēbe</w:t>
      </w:r>
      <w:r w:rsidR="00CF5DA3">
        <w:rPr>
          <w:rFonts w:ascii="Times New Roman" w:hAnsi="Times New Roman" w:cs="Times New Roman"/>
          <w:sz w:val="24"/>
          <w:szCs w:val="24"/>
          <w:lang w:val="lv-LV"/>
        </w:rPr>
        <w:t>lēm un inventāru, tāpēc 2015.</w:t>
      </w:r>
      <w:r>
        <w:rPr>
          <w:rFonts w:ascii="Times New Roman" w:hAnsi="Times New Roman" w:cs="Times New Roman"/>
          <w:sz w:val="24"/>
          <w:szCs w:val="24"/>
          <w:lang w:val="lv-LV"/>
        </w:rPr>
        <w:t xml:space="preserve"> gadā izdevumi </w:t>
      </w:r>
      <w:r w:rsidR="00CF5DA3">
        <w:rPr>
          <w:rFonts w:ascii="Times New Roman" w:hAnsi="Times New Roman" w:cs="Times New Roman"/>
          <w:sz w:val="24"/>
          <w:szCs w:val="24"/>
          <w:lang w:val="lv-LV"/>
        </w:rPr>
        <w:t xml:space="preserve">bija </w:t>
      </w:r>
      <w:r>
        <w:rPr>
          <w:rFonts w:ascii="Times New Roman" w:hAnsi="Times New Roman" w:cs="Times New Roman"/>
          <w:sz w:val="24"/>
          <w:szCs w:val="24"/>
          <w:lang w:val="lv-LV"/>
        </w:rPr>
        <w:t>par 16,77% mazāki</w:t>
      </w:r>
      <w:r w:rsidR="00CF5DA3">
        <w:rPr>
          <w:rFonts w:ascii="Times New Roman" w:hAnsi="Times New Roman" w:cs="Times New Roman"/>
          <w:sz w:val="24"/>
          <w:szCs w:val="24"/>
          <w:lang w:val="lv-LV"/>
        </w:rPr>
        <w:t xml:space="preserve">. </w:t>
      </w:r>
    </w:p>
    <w:p w14:paraId="0328D9BC" w14:textId="77777777" w:rsidR="0076452F" w:rsidRPr="008006F5" w:rsidRDefault="003A0C44" w:rsidP="00A31750">
      <w:pPr>
        <w:spacing w:line="360" w:lineRule="auto"/>
        <w:ind w:firstLine="720"/>
        <w:jc w:val="both"/>
        <w:rPr>
          <w:rFonts w:ascii="Times New Roman" w:hAnsi="Times New Roman" w:cs="Times New Roman"/>
          <w:sz w:val="24"/>
          <w:szCs w:val="24"/>
          <w:lang w:val="lv-LV"/>
        </w:rPr>
      </w:pPr>
      <w:r w:rsidRPr="006D427C">
        <w:rPr>
          <w:rFonts w:ascii="Times New Roman" w:hAnsi="Times New Roman" w:cs="Times New Roman"/>
          <w:sz w:val="24"/>
          <w:szCs w:val="24"/>
          <w:lang w:val="lv-LV"/>
        </w:rPr>
        <w:t>Specialā transporta pakalpojums</w:t>
      </w:r>
      <w:r w:rsidR="00D718F1">
        <w:rPr>
          <w:rFonts w:ascii="Times New Roman" w:hAnsi="Times New Roman" w:cs="Times New Roman"/>
          <w:sz w:val="24"/>
          <w:szCs w:val="24"/>
          <w:lang w:val="lv-LV"/>
        </w:rPr>
        <w:t xml:space="preserve"> tiek izmantots</w:t>
      </w:r>
      <w:r w:rsidR="001E564B">
        <w:rPr>
          <w:rFonts w:ascii="Times New Roman" w:hAnsi="Times New Roman" w:cs="Times New Roman"/>
          <w:sz w:val="24"/>
          <w:szCs w:val="24"/>
          <w:lang w:val="lv-LV"/>
        </w:rPr>
        <w:t xml:space="preserve"> racionāli, braucieni tiek apvienoti, jo ir piemērotas tikai div</w:t>
      </w:r>
      <w:r w:rsidR="00CF5DA3">
        <w:rPr>
          <w:rFonts w:ascii="Times New Roman" w:hAnsi="Times New Roman" w:cs="Times New Roman"/>
          <w:sz w:val="24"/>
          <w:szCs w:val="24"/>
          <w:lang w:val="lv-LV"/>
        </w:rPr>
        <w:t>as transporta vienības. Kopējās</w:t>
      </w:r>
      <w:r w:rsidR="001E564B">
        <w:rPr>
          <w:rFonts w:ascii="Times New Roman" w:hAnsi="Times New Roman" w:cs="Times New Roman"/>
          <w:sz w:val="24"/>
          <w:szCs w:val="24"/>
          <w:lang w:val="lv-LV"/>
        </w:rPr>
        <w:t xml:space="preserve"> pakalpojumu izmaksas 2015. gadā par 4356 </w:t>
      </w:r>
      <w:proofErr w:type="spellStart"/>
      <w:r w:rsidR="001E564B" w:rsidRPr="001E564B">
        <w:rPr>
          <w:rFonts w:ascii="Times New Roman" w:hAnsi="Times New Roman" w:cs="Times New Roman"/>
          <w:i/>
          <w:sz w:val="24"/>
          <w:szCs w:val="24"/>
          <w:lang w:val="lv-LV"/>
        </w:rPr>
        <w:t>euro</w:t>
      </w:r>
      <w:proofErr w:type="spellEnd"/>
      <w:r w:rsidR="008006F5">
        <w:rPr>
          <w:rFonts w:ascii="Times New Roman" w:hAnsi="Times New Roman" w:cs="Times New Roman"/>
          <w:i/>
          <w:sz w:val="24"/>
          <w:szCs w:val="24"/>
          <w:lang w:val="lv-LV"/>
        </w:rPr>
        <w:t xml:space="preserve"> </w:t>
      </w:r>
      <w:r w:rsidR="008006F5" w:rsidRPr="008006F5">
        <w:rPr>
          <w:rFonts w:ascii="Times New Roman" w:hAnsi="Times New Roman" w:cs="Times New Roman"/>
          <w:sz w:val="24"/>
          <w:szCs w:val="24"/>
          <w:lang w:val="lv-LV"/>
        </w:rPr>
        <w:t>lielākas</w:t>
      </w:r>
      <w:r w:rsidR="008006F5">
        <w:rPr>
          <w:rFonts w:ascii="Times New Roman" w:hAnsi="Times New Roman" w:cs="Times New Roman"/>
          <w:i/>
          <w:sz w:val="24"/>
          <w:szCs w:val="24"/>
          <w:lang w:val="lv-LV"/>
        </w:rPr>
        <w:t xml:space="preserve"> </w:t>
      </w:r>
      <w:r w:rsidR="008006F5">
        <w:rPr>
          <w:rFonts w:ascii="Times New Roman" w:hAnsi="Times New Roman" w:cs="Times New Roman"/>
          <w:sz w:val="24"/>
          <w:szCs w:val="24"/>
          <w:lang w:val="lv-LV"/>
        </w:rPr>
        <w:t>nekā 2014.gadā</w:t>
      </w:r>
      <w:r w:rsidR="00CF5DA3">
        <w:rPr>
          <w:rFonts w:ascii="Times New Roman" w:hAnsi="Times New Roman" w:cs="Times New Roman"/>
          <w:sz w:val="24"/>
          <w:szCs w:val="24"/>
          <w:lang w:val="lv-LV"/>
        </w:rPr>
        <w:t>. T</w:t>
      </w:r>
      <w:r w:rsidR="008006F5">
        <w:rPr>
          <w:rFonts w:ascii="Times New Roman" w:hAnsi="Times New Roman" w:cs="Times New Roman"/>
          <w:sz w:val="24"/>
          <w:szCs w:val="24"/>
          <w:lang w:val="lv-LV"/>
        </w:rPr>
        <w:t>as saistīts ar transporta līdzekļu remontu izdevumiem, jo automašīnas kalpo no 2005. gada.</w:t>
      </w:r>
    </w:p>
    <w:p w14:paraId="5135BED1" w14:textId="77777777" w:rsidR="001E564B" w:rsidRDefault="001E564B" w:rsidP="00A31750">
      <w:pPr>
        <w:spacing w:line="360" w:lineRule="auto"/>
        <w:ind w:firstLine="720"/>
        <w:jc w:val="both"/>
        <w:rPr>
          <w:rFonts w:ascii="Times New Roman" w:eastAsia="Times New Roman" w:hAnsi="Times New Roman" w:cs="Times New Roman"/>
          <w:color w:val="000000"/>
          <w:sz w:val="24"/>
          <w:szCs w:val="24"/>
          <w:lang w:val="lv-LV"/>
        </w:rPr>
      </w:pPr>
      <w:r w:rsidRPr="006D427C">
        <w:rPr>
          <w:rFonts w:ascii="Times New Roman" w:eastAsia="Times New Roman" w:hAnsi="Times New Roman" w:cs="Times New Roman"/>
          <w:color w:val="000000"/>
          <w:sz w:val="24"/>
          <w:szCs w:val="24"/>
          <w:lang w:val="lv-LV"/>
        </w:rPr>
        <w:lastRenderedPageBreak/>
        <w:t xml:space="preserve">Dienas centrs pensijas vecuma personām un invalīdiem </w:t>
      </w:r>
      <w:r>
        <w:rPr>
          <w:rFonts w:ascii="Times New Roman" w:eastAsia="Times New Roman" w:hAnsi="Times New Roman" w:cs="Times New Roman"/>
          <w:color w:val="000000"/>
          <w:sz w:val="24"/>
          <w:szCs w:val="24"/>
          <w:lang w:val="lv-LV"/>
        </w:rPr>
        <w:t>ar katru gadu palielina pakalpojumu klāstu. Dienas centrā notiek vingrošanas nodarbības speciālistu vadībā. Dienas centra darbojas brīvprātīgie</w:t>
      </w:r>
      <w:r w:rsidR="00797474">
        <w:rPr>
          <w:rFonts w:ascii="Times New Roman" w:eastAsia="Times New Roman" w:hAnsi="Times New Roman" w:cs="Times New Roman"/>
          <w:color w:val="000000"/>
          <w:sz w:val="24"/>
          <w:szCs w:val="24"/>
          <w:lang w:val="lv-LV"/>
        </w:rPr>
        <w:t>, tā jau no 2008.gada svešvalo</w:t>
      </w:r>
      <w:r w:rsidR="0076452F">
        <w:rPr>
          <w:rFonts w:ascii="Times New Roman" w:eastAsia="Times New Roman" w:hAnsi="Times New Roman" w:cs="Times New Roman"/>
          <w:color w:val="000000"/>
          <w:sz w:val="24"/>
          <w:szCs w:val="24"/>
          <w:lang w:val="lv-LV"/>
        </w:rPr>
        <w:t xml:space="preserve">du apmācību veic brīvprātīgie </w:t>
      </w:r>
      <w:r w:rsidR="00797474">
        <w:rPr>
          <w:rFonts w:ascii="Times New Roman" w:eastAsia="Times New Roman" w:hAnsi="Times New Roman" w:cs="Times New Roman"/>
          <w:color w:val="000000"/>
          <w:sz w:val="24"/>
          <w:szCs w:val="24"/>
          <w:lang w:val="lv-LV"/>
        </w:rPr>
        <w:t xml:space="preserve"> – skolotāji, kora vadītājs u .c. Ir vēl iespējas palielināt pakalpojumu apjomu, i</w:t>
      </w:r>
      <w:r w:rsidR="0076452F">
        <w:rPr>
          <w:rFonts w:ascii="Times New Roman" w:eastAsia="Times New Roman" w:hAnsi="Times New Roman" w:cs="Times New Roman"/>
          <w:color w:val="000000"/>
          <w:sz w:val="24"/>
          <w:szCs w:val="24"/>
          <w:lang w:val="lv-LV"/>
        </w:rPr>
        <w:t>zmantojot telpas Skolas ielā 44</w:t>
      </w:r>
      <w:r w:rsidR="00797474">
        <w:rPr>
          <w:rFonts w:ascii="Times New Roman" w:eastAsia="Times New Roman" w:hAnsi="Times New Roman" w:cs="Times New Roman"/>
          <w:color w:val="000000"/>
          <w:sz w:val="24"/>
          <w:szCs w:val="24"/>
          <w:lang w:val="lv-LV"/>
        </w:rPr>
        <w:t xml:space="preserve"> visas dienas garumā, kaut gan seniori labprātāk</w:t>
      </w:r>
      <w:r w:rsidR="0076452F">
        <w:rPr>
          <w:rFonts w:ascii="Times New Roman" w:eastAsia="Times New Roman" w:hAnsi="Times New Roman" w:cs="Times New Roman"/>
          <w:color w:val="000000"/>
          <w:sz w:val="24"/>
          <w:szCs w:val="24"/>
          <w:lang w:val="lv-LV"/>
        </w:rPr>
        <w:t xml:space="preserve"> darbojas rīta cēlienā, kad </w:t>
      </w:r>
      <w:r w:rsidR="00797474">
        <w:rPr>
          <w:rFonts w:ascii="Times New Roman" w:eastAsia="Times New Roman" w:hAnsi="Times New Roman" w:cs="Times New Roman"/>
          <w:color w:val="000000"/>
          <w:sz w:val="24"/>
          <w:szCs w:val="24"/>
          <w:lang w:val="lv-LV"/>
        </w:rPr>
        <w:t xml:space="preserve"> jūtas mundrāki. Pakalpojumu apjoms</w:t>
      </w:r>
      <w:r w:rsidR="00604B34">
        <w:rPr>
          <w:rFonts w:ascii="Times New Roman" w:eastAsia="Times New Roman" w:hAnsi="Times New Roman" w:cs="Times New Roman"/>
          <w:color w:val="000000"/>
          <w:sz w:val="24"/>
          <w:szCs w:val="24"/>
          <w:lang w:val="lv-LV"/>
        </w:rPr>
        <w:t xml:space="preserve"> </w:t>
      </w:r>
      <w:r w:rsidR="0076452F">
        <w:rPr>
          <w:rFonts w:ascii="Times New Roman" w:eastAsia="Times New Roman" w:hAnsi="Times New Roman" w:cs="Times New Roman"/>
          <w:color w:val="000000"/>
          <w:sz w:val="24"/>
          <w:szCs w:val="24"/>
          <w:lang w:val="lv-LV"/>
        </w:rPr>
        <w:t xml:space="preserve"> par 7,</w:t>
      </w:r>
      <w:r w:rsidR="007C7D8B">
        <w:rPr>
          <w:rFonts w:ascii="Times New Roman" w:eastAsia="Times New Roman" w:hAnsi="Times New Roman" w:cs="Times New Roman"/>
          <w:color w:val="000000"/>
          <w:sz w:val="24"/>
          <w:szCs w:val="24"/>
          <w:lang w:val="lv-LV"/>
        </w:rPr>
        <w:t xml:space="preserve">26% bija </w:t>
      </w:r>
      <w:r w:rsidR="00797474">
        <w:rPr>
          <w:rFonts w:ascii="Times New Roman" w:eastAsia="Times New Roman" w:hAnsi="Times New Roman" w:cs="Times New Roman"/>
          <w:color w:val="000000"/>
          <w:sz w:val="24"/>
          <w:szCs w:val="24"/>
          <w:lang w:val="lv-LV"/>
        </w:rPr>
        <w:t>lielāks 20</w:t>
      </w:r>
      <w:r w:rsidR="007C7D8B">
        <w:rPr>
          <w:rFonts w:ascii="Times New Roman" w:eastAsia="Times New Roman" w:hAnsi="Times New Roman" w:cs="Times New Roman"/>
          <w:color w:val="000000"/>
          <w:sz w:val="24"/>
          <w:szCs w:val="24"/>
          <w:lang w:val="lv-LV"/>
        </w:rPr>
        <w:t>15.gadā</w:t>
      </w:r>
      <w:r w:rsidR="007C6112">
        <w:rPr>
          <w:rFonts w:ascii="Times New Roman" w:eastAsia="Times New Roman" w:hAnsi="Times New Roman" w:cs="Times New Roman"/>
          <w:color w:val="000000"/>
          <w:sz w:val="24"/>
          <w:szCs w:val="24"/>
          <w:lang w:val="lv-LV"/>
        </w:rPr>
        <w:t xml:space="preserve"> salīdzinot ar 2014.gadu sakarā ar mi</w:t>
      </w:r>
      <w:r w:rsidR="004A7880">
        <w:rPr>
          <w:rFonts w:ascii="Times New Roman" w:eastAsia="Times New Roman" w:hAnsi="Times New Roman" w:cs="Times New Roman"/>
          <w:color w:val="000000"/>
          <w:sz w:val="24"/>
          <w:szCs w:val="24"/>
          <w:lang w:val="lv-LV"/>
        </w:rPr>
        <w:t>nimālās darba samaksas izmaiņām</w:t>
      </w:r>
      <w:r w:rsidR="008006F5">
        <w:rPr>
          <w:rFonts w:ascii="Times New Roman" w:eastAsia="Times New Roman" w:hAnsi="Times New Roman" w:cs="Times New Roman"/>
          <w:color w:val="000000"/>
          <w:sz w:val="24"/>
          <w:szCs w:val="24"/>
          <w:lang w:val="lv-LV"/>
        </w:rPr>
        <w:t xml:space="preserve"> </w:t>
      </w:r>
      <w:r w:rsidR="007C0890">
        <w:rPr>
          <w:rFonts w:ascii="Times New Roman" w:eastAsia="Times New Roman" w:hAnsi="Times New Roman" w:cs="Times New Roman"/>
          <w:color w:val="000000"/>
          <w:sz w:val="24"/>
          <w:szCs w:val="24"/>
          <w:lang w:val="lv-LV"/>
        </w:rPr>
        <w:t>valstī.</w:t>
      </w:r>
    </w:p>
    <w:p w14:paraId="15E62746" w14:textId="77777777" w:rsidR="00C97A03" w:rsidRDefault="00C97A03" w:rsidP="004A7880">
      <w:pPr>
        <w:spacing w:line="360" w:lineRule="auto"/>
        <w:ind w:firstLine="720"/>
        <w:jc w:val="both"/>
        <w:rPr>
          <w:rFonts w:ascii="Times New Roman" w:hAnsi="Times New Roman" w:cs="Times New Roman"/>
          <w:sz w:val="24"/>
          <w:szCs w:val="24"/>
          <w:lang w:val="lv-LV"/>
        </w:rPr>
      </w:pPr>
      <w:r w:rsidRPr="006D427C">
        <w:rPr>
          <w:rFonts w:ascii="Times New Roman" w:hAnsi="Times New Roman" w:cs="Times New Roman"/>
          <w:sz w:val="24"/>
          <w:szCs w:val="24"/>
          <w:lang w:val="lv-LV"/>
        </w:rPr>
        <w:t xml:space="preserve">Specializētās darbnīcas </w:t>
      </w:r>
      <w:r w:rsidR="00B31505" w:rsidRPr="004A7880">
        <w:rPr>
          <w:rFonts w:ascii="Times New Roman" w:hAnsi="Times New Roman" w:cs="Times New Roman"/>
          <w:sz w:val="24"/>
          <w:szCs w:val="24"/>
          <w:lang w:val="lv-LV"/>
        </w:rPr>
        <w:t xml:space="preserve">sniegtais </w:t>
      </w:r>
      <w:r w:rsidRPr="004A1830">
        <w:rPr>
          <w:rFonts w:ascii="Times New Roman" w:hAnsi="Times New Roman" w:cs="Times New Roman"/>
          <w:sz w:val="24"/>
          <w:szCs w:val="24"/>
          <w:lang w:val="lv-LV"/>
        </w:rPr>
        <w:t>pakalpojums</w:t>
      </w:r>
      <w:r w:rsidR="007C7D8B">
        <w:rPr>
          <w:rFonts w:ascii="Times New Roman" w:hAnsi="Times New Roman" w:cs="Times New Roman"/>
          <w:sz w:val="24"/>
          <w:szCs w:val="24"/>
          <w:lang w:val="lv-LV"/>
        </w:rPr>
        <w:t xml:space="preserve"> 2015.gadā bija</w:t>
      </w:r>
      <w:r w:rsidR="00B31505">
        <w:rPr>
          <w:rFonts w:ascii="Times New Roman" w:hAnsi="Times New Roman" w:cs="Times New Roman"/>
          <w:sz w:val="24"/>
          <w:szCs w:val="24"/>
          <w:lang w:val="lv-LV"/>
        </w:rPr>
        <w:t xml:space="preserve"> par 1,86% lielāks nekā 2014.gadā, </w:t>
      </w:r>
      <w:r w:rsidR="004A7880">
        <w:rPr>
          <w:rFonts w:ascii="Times New Roman" w:hAnsi="Times New Roman" w:cs="Times New Roman"/>
          <w:sz w:val="24"/>
          <w:szCs w:val="24"/>
          <w:lang w:val="lv-LV"/>
        </w:rPr>
        <w:t xml:space="preserve"> </w:t>
      </w:r>
      <w:r w:rsidR="00B31505">
        <w:rPr>
          <w:rFonts w:ascii="Times New Roman" w:hAnsi="Times New Roman" w:cs="Times New Roman"/>
          <w:sz w:val="24"/>
          <w:szCs w:val="24"/>
          <w:lang w:val="lv-LV"/>
        </w:rPr>
        <w:t>jo mainījās nosacījumi pakalpojuma saņemšanai. No ilgtspējas pakalpojuma kļuvis  par Jūrma</w:t>
      </w:r>
      <w:r w:rsidR="0076452F">
        <w:rPr>
          <w:rFonts w:ascii="Times New Roman" w:hAnsi="Times New Roman" w:cs="Times New Roman"/>
          <w:sz w:val="24"/>
          <w:szCs w:val="24"/>
          <w:lang w:val="lv-LV"/>
        </w:rPr>
        <w:t>las domes finansētu pakalpojumu, to</w:t>
      </w:r>
      <w:r w:rsidR="00B31505">
        <w:rPr>
          <w:rFonts w:ascii="Times New Roman" w:hAnsi="Times New Roman" w:cs="Times New Roman"/>
          <w:sz w:val="24"/>
          <w:szCs w:val="24"/>
          <w:lang w:val="lv-LV"/>
        </w:rPr>
        <w:t xml:space="preserve"> </w:t>
      </w:r>
      <w:r w:rsidR="0076452F">
        <w:rPr>
          <w:rFonts w:ascii="Times New Roman" w:hAnsi="Times New Roman" w:cs="Times New Roman"/>
          <w:sz w:val="24"/>
          <w:szCs w:val="24"/>
          <w:lang w:val="lv-LV"/>
        </w:rPr>
        <w:t xml:space="preserve">ir </w:t>
      </w:r>
      <w:r w:rsidR="00B31505">
        <w:rPr>
          <w:rFonts w:ascii="Times New Roman" w:hAnsi="Times New Roman" w:cs="Times New Roman"/>
          <w:sz w:val="24"/>
          <w:szCs w:val="24"/>
          <w:lang w:val="lv-LV"/>
        </w:rPr>
        <w:t xml:space="preserve">iespējams </w:t>
      </w:r>
      <w:r w:rsidR="0076452F">
        <w:rPr>
          <w:rFonts w:ascii="Times New Roman" w:hAnsi="Times New Roman" w:cs="Times New Roman"/>
          <w:sz w:val="24"/>
          <w:szCs w:val="24"/>
          <w:lang w:val="lv-LV"/>
        </w:rPr>
        <w:t>mainīt</w:t>
      </w:r>
      <w:r w:rsidR="00B31505">
        <w:rPr>
          <w:rFonts w:ascii="Times New Roman" w:hAnsi="Times New Roman" w:cs="Times New Roman"/>
          <w:sz w:val="24"/>
          <w:szCs w:val="24"/>
          <w:lang w:val="lv-LV"/>
        </w:rPr>
        <w:t>, palielinot darbinieku skaitu un papildus aprīkojot darba vietas.</w:t>
      </w:r>
    </w:p>
    <w:p w14:paraId="397D61FA" w14:textId="77777777" w:rsidR="00210B55" w:rsidRDefault="007C7D8B" w:rsidP="006D427C">
      <w:pPr>
        <w:spacing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Veselību veicinošu pakalpojumu</w:t>
      </w:r>
      <w:r w:rsidR="00A70EBD">
        <w:rPr>
          <w:rFonts w:ascii="Times New Roman" w:hAnsi="Times New Roman" w:cs="Times New Roman"/>
          <w:sz w:val="24"/>
          <w:szCs w:val="24"/>
          <w:lang w:val="lv-LV"/>
        </w:rPr>
        <w:t xml:space="preserve"> pensijas vecuma cilvēkiem un invalīdiem</w:t>
      </w:r>
      <w:r w:rsidR="00A41291">
        <w:rPr>
          <w:rFonts w:ascii="Times New Roman" w:hAnsi="Times New Roman" w:cs="Times New Roman"/>
          <w:sz w:val="24"/>
          <w:szCs w:val="24"/>
          <w:lang w:val="lv-LV"/>
        </w:rPr>
        <w:t xml:space="preserve"> – </w:t>
      </w:r>
      <w:proofErr w:type="spellStart"/>
      <w:r w:rsidR="00A41291">
        <w:rPr>
          <w:rFonts w:ascii="Times New Roman" w:hAnsi="Times New Roman" w:cs="Times New Roman"/>
          <w:sz w:val="24"/>
          <w:szCs w:val="24"/>
          <w:lang w:val="lv-LV"/>
        </w:rPr>
        <w:t>ergoterapeita</w:t>
      </w:r>
      <w:proofErr w:type="spellEnd"/>
      <w:r w:rsidR="00A41291">
        <w:rPr>
          <w:rFonts w:ascii="Times New Roman" w:hAnsi="Times New Roman" w:cs="Times New Roman"/>
          <w:sz w:val="24"/>
          <w:szCs w:val="24"/>
          <w:lang w:val="lv-LV"/>
        </w:rPr>
        <w:t>, fizioterapeita pakalpojum</w:t>
      </w:r>
      <w:r>
        <w:rPr>
          <w:rFonts w:ascii="Times New Roman" w:hAnsi="Times New Roman" w:cs="Times New Roman"/>
          <w:sz w:val="24"/>
          <w:szCs w:val="24"/>
          <w:lang w:val="lv-LV"/>
        </w:rPr>
        <w:t>u</w:t>
      </w:r>
      <w:r w:rsidR="001147E8">
        <w:rPr>
          <w:rFonts w:ascii="Times New Roman" w:hAnsi="Times New Roman" w:cs="Times New Roman"/>
          <w:sz w:val="24"/>
          <w:szCs w:val="24"/>
          <w:lang w:val="lv-LV"/>
        </w:rPr>
        <w:t xml:space="preserve"> un vingrošana</w:t>
      </w:r>
      <w:r>
        <w:rPr>
          <w:rFonts w:ascii="Times New Roman" w:hAnsi="Times New Roman" w:cs="Times New Roman"/>
          <w:sz w:val="24"/>
          <w:szCs w:val="24"/>
          <w:lang w:val="lv-LV"/>
        </w:rPr>
        <w:t>s ūdenī pakalpojuma</w:t>
      </w:r>
      <w:r w:rsidR="001147E8">
        <w:rPr>
          <w:rFonts w:ascii="Times New Roman" w:hAnsi="Times New Roman" w:cs="Times New Roman"/>
          <w:sz w:val="24"/>
          <w:szCs w:val="24"/>
          <w:lang w:val="lv-LV"/>
        </w:rPr>
        <w:t xml:space="preserve"> personām ar lieko svaru saņēmēju </w:t>
      </w:r>
      <w:r w:rsidR="004A7880">
        <w:rPr>
          <w:rFonts w:ascii="Times New Roman" w:hAnsi="Times New Roman" w:cs="Times New Roman"/>
          <w:sz w:val="24"/>
          <w:szCs w:val="24"/>
          <w:lang w:val="lv-LV"/>
        </w:rPr>
        <w:t>skaits ar katru gadu palielinās</w:t>
      </w:r>
      <w:r>
        <w:rPr>
          <w:rFonts w:ascii="Times New Roman" w:hAnsi="Times New Roman" w:cs="Times New Roman"/>
          <w:sz w:val="24"/>
          <w:szCs w:val="24"/>
          <w:lang w:val="lv-LV"/>
        </w:rPr>
        <w:t>, kaut gan</w:t>
      </w:r>
      <w:r w:rsidR="00210B55">
        <w:rPr>
          <w:rFonts w:ascii="Times New Roman" w:hAnsi="Times New Roman" w:cs="Times New Roman"/>
          <w:sz w:val="24"/>
          <w:szCs w:val="24"/>
          <w:lang w:val="lv-LV"/>
        </w:rPr>
        <w:t xml:space="preserve"> 2015. gadā</w:t>
      </w:r>
      <w:r>
        <w:rPr>
          <w:rFonts w:ascii="Times New Roman" w:hAnsi="Times New Roman" w:cs="Times New Roman"/>
          <w:sz w:val="24"/>
          <w:szCs w:val="24"/>
          <w:lang w:val="lv-LV"/>
        </w:rPr>
        <w:t xml:space="preserve"> pakalpojumu</w:t>
      </w:r>
      <w:r w:rsidR="00210B55">
        <w:rPr>
          <w:rFonts w:ascii="Times New Roman" w:hAnsi="Times New Roman" w:cs="Times New Roman"/>
          <w:sz w:val="24"/>
          <w:szCs w:val="24"/>
          <w:lang w:val="lv-LV"/>
        </w:rPr>
        <w:t xml:space="preserve"> izmaksas pret kopējiem</w:t>
      </w:r>
      <w:r w:rsidR="001147E8">
        <w:rPr>
          <w:rFonts w:ascii="Times New Roman" w:hAnsi="Times New Roman" w:cs="Times New Roman"/>
          <w:sz w:val="24"/>
          <w:szCs w:val="24"/>
          <w:lang w:val="lv-LV"/>
        </w:rPr>
        <w:t xml:space="preserve"> Aģentūras izdevumiem</w:t>
      </w:r>
      <w:r w:rsidR="00210B55">
        <w:rPr>
          <w:rFonts w:ascii="Times New Roman" w:hAnsi="Times New Roman" w:cs="Times New Roman"/>
          <w:sz w:val="24"/>
          <w:szCs w:val="24"/>
          <w:lang w:val="lv-LV"/>
        </w:rPr>
        <w:t xml:space="preserve">  bija par 0,4% mazākas nekā 2014. gadā.</w:t>
      </w:r>
    </w:p>
    <w:p w14:paraId="1A247A7B" w14:textId="77777777" w:rsidR="007F4E25" w:rsidRDefault="0050683E" w:rsidP="006D427C">
      <w:pPr>
        <w:spacing w:line="360" w:lineRule="auto"/>
        <w:ind w:firstLine="720"/>
        <w:jc w:val="both"/>
        <w:rPr>
          <w:rFonts w:ascii="Times New Roman" w:hAnsi="Times New Roman" w:cs="Times New Roman"/>
          <w:sz w:val="24"/>
          <w:szCs w:val="24"/>
          <w:lang w:val="lv-LV"/>
        </w:rPr>
      </w:pPr>
      <w:r w:rsidRPr="006D427C">
        <w:rPr>
          <w:rFonts w:ascii="Times New Roman" w:hAnsi="Times New Roman" w:cs="Times New Roman"/>
          <w:sz w:val="24"/>
          <w:szCs w:val="24"/>
          <w:lang w:val="lv-LV"/>
        </w:rPr>
        <w:t>Zupas vi</w:t>
      </w:r>
      <w:r w:rsidR="007C7D8B">
        <w:rPr>
          <w:rFonts w:ascii="Times New Roman" w:hAnsi="Times New Roman" w:cs="Times New Roman"/>
          <w:sz w:val="24"/>
          <w:szCs w:val="24"/>
          <w:lang w:val="lv-LV"/>
        </w:rPr>
        <w:t>rtuves pakalpojumu apjoms ir nostabilizējies uz 41 porciju darba dienās</w:t>
      </w:r>
      <w:r>
        <w:rPr>
          <w:rFonts w:ascii="Times New Roman" w:hAnsi="Times New Roman" w:cs="Times New Roman"/>
          <w:sz w:val="24"/>
          <w:szCs w:val="24"/>
          <w:lang w:val="lv-LV"/>
        </w:rPr>
        <w:t>. Izmainījās zupas vienas porcijas cena no 0,71</w:t>
      </w:r>
      <w:r w:rsidR="007F4E25">
        <w:rPr>
          <w:rFonts w:ascii="Times New Roman" w:hAnsi="Times New Roman" w:cs="Times New Roman"/>
          <w:sz w:val="24"/>
          <w:szCs w:val="24"/>
          <w:lang w:val="lv-LV"/>
        </w:rPr>
        <w:t xml:space="preserve"> </w:t>
      </w:r>
      <w:proofErr w:type="spellStart"/>
      <w:r w:rsidR="007F4E25" w:rsidRPr="007F4E25">
        <w:rPr>
          <w:rFonts w:ascii="Times New Roman" w:hAnsi="Times New Roman" w:cs="Times New Roman"/>
          <w:i/>
          <w:sz w:val="24"/>
          <w:szCs w:val="24"/>
          <w:lang w:val="lv-LV"/>
        </w:rPr>
        <w:t>euro</w:t>
      </w:r>
      <w:proofErr w:type="spellEnd"/>
      <w:r w:rsidR="007F4E25">
        <w:rPr>
          <w:rFonts w:ascii="Times New Roman" w:hAnsi="Times New Roman" w:cs="Times New Roman"/>
          <w:sz w:val="24"/>
          <w:szCs w:val="24"/>
          <w:lang w:val="lv-LV"/>
        </w:rPr>
        <w:t xml:space="preserve"> uz 0,84 </w:t>
      </w:r>
      <w:proofErr w:type="spellStart"/>
      <w:r w:rsidR="007F4E25" w:rsidRPr="007F4E25">
        <w:rPr>
          <w:rFonts w:ascii="Times New Roman" w:hAnsi="Times New Roman" w:cs="Times New Roman"/>
          <w:i/>
          <w:sz w:val="24"/>
          <w:szCs w:val="24"/>
          <w:lang w:val="lv-LV"/>
        </w:rPr>
        <w:t>euro</w:t>
      </w:r>
      <w:proofErr w:type="spellEnd"/>
      <w:r w:rsidR="007F4E25">
        <w:rPr>
          <w:rFonts w:ascii="Times New Roman" w:hAnsi="Times New Roman" w:cs="Times New Roman"/>
          <w:i/>
          <w:sz w:val="24"/>
          <w:szCs w:val="24"/>
          <w:lang w:val="lv-LV"/>
        </w:rPr>
        <w:t xml:space="preserve">, </w:t>
      </w:r>
      <w:r w:rsidR="007F4E25" w:rsidRPr="007F4E25">
        <w:rPr>
          <w:rFonts w:ascii="Times New Roman" w:hAnsi="Times New Roman" w:cs="Times New Roman"/>
          <w:sz w:val="24"/>
          <w:szCs w:val="24"/>
          <w:lang w:val="lv-LV"/>
        </w:rPr>
        <w:t xml:space="preserve">līdz ar to </w:t>
      </w:r>
      <w:r w:rsidR="007F4E25">
        <w:rPr>
          <w:rFonts w:ascii="Times New Roman" w:hAnsi="Times New Roman" w:cs="Times New Roman"/>
          <w:sz w:val="24"/>
          <w:szCs w:val="24"/>
          <w:lang w:val="lv-LV"/>
        </w:rPr>
        <w:t>2015.gada pakalpojuma izmaksas par 15,76% lielākas nekā 2014.gadā.</w:t>
      </w:r>
    </w:p>
    <w:p w14:paraId="047B7F2E" w14:textId="77777777" w:rsidR="007F4E25" w:rsidRPr="004A7880" w:rsidRDefault="007F4E25" w:rsidP="004A7880">
      <w:pPr>
        <w:pStyle w:val="NoSpacing"/>
        <w:spacing w:line="360" w:lineRule="auto"/>
        <w:ind w:firstLine="720"/>
        <w:rPr>
          <w:rFonts w:ascii="Times New Roman" w:hAnsi="Times New Roman" w:cs="Times New Roman"/>
          <w:sz w:val="24"/>
          <w:szCs w:val="24"/>
          <w:lang w:val="lv-LV"/>
        </w:rPr>
      </w:pPr>
      <w:proofErr w:type="spellStart"/>
      <w:r w:rsidRPr="004A7880">
        <w:rPr>
          <w:rFonts w:ascii="Times New Roman" w:eastAsia="Times New Roman" w:hAnsi="Times New Roman" w:cs="Times New Roman"/>
          <w:color w:val="000000"/>
          <w:sz w:val="24"/>
          <w:szCs w:val="24"/>
          <w:lang w:val="lv-LV"/>
        </w:rPr>
        <w:t>Metad</w:t>
      </w:r>
      <w:r w:rsidR="00FD5D3B" w:rsidRPr="004A7880">
        <w:rPr>
          <w:rFonts w:ascii="Times New Roman" w:eastAsia="Times New Roman" w:hAnsi="Times New Roman" w:cs="Times New Roman"/>
          <w:color w:val="000000"/>
          <w:sz w:val="24"/>
          <w:szCs w:val="24"/>
          <w:lang w:val="lv-LV"/>
        </w:rPr>
        <w:t>ona</w:t>
      </w:r>
      <w:proofErr w:type="spellEnd"/>
      <w:r w:rsidR="007C6112" w:rsidRPr="004A7880">
        <w:rPr>
          <w:rFonts w:ascii="Times New Roman" w:eastAsia="Times New Roman" w:hAnsi="Times New Roman" w:cs="Times New Roman"/>
          <w:color w:val="000000"/>
          <w:sz w:val="24"/>
          <w:szCs w:val="24"/>
          <w:lang w:val="lv-LV"/>
        </w:rPr>
        <w:t xml:space="preserve">  </w:t>
      </w:r>
      <w:proofErr w:type="spellStart"/>
      <w:r w:rsidR="00FD5D3B" w:rsidRPr="004A7880">
        <w:rPr>
          <w:rFonts w:ascii="Times New Roman" w:eastAsia="Times New Roman" w:hAnsi="Times New Roman" w:cs="Times New Roman"/>
          <w:color w:val="000000"/>
          <w:sz w:val="24"/>
          <w:szCs w:val="24"/>
          <w:lang w:val="lv-LV"/>
        </w:rPr>
        <w:t>farmakoterapijas</w:t>
      </w:r>
      <w:proofErr w:type="spellEnd"/>
      <w:r w:rsidR="00FD5D3B" w:rsidRPr="004A7880">
        <w:rPr>
          <w:rFonts w:ascii="Times New Roman" w:eastAsia="Times New Roman" w:hAnsi="Times New Roman" w:cs="Times New Roman"/>
          <w:color w:val="000000"/>
          <w:sz w:val="24"/>
          <w:szCs w:val="24"/>
          <w:lang w:val="lv-LV"/>
        </w:rPr>
        <w:t xml:space="preserve"> pakalpojuma izdevumi  2015</w:t>
      </w:r>
      <w:r w:rsidR="007C7D8B">
        <w:rPr>
          <w:rFonts w:ascii="Times New Roman" w:eastAsia="Times New Roman" w:hAnsi="Times New Roman" w:cs="Times New Roman"/>
          <w:color w:val="000000"/>
          <w:sz w:val="24"/>
          <w:szCs w:val="24"/>
          <w:lang w:val="lv-LV"/>
        </w:rPr>
        <w:t>.</w:t>
      </w:r>
      <w:r w:rsidR="00FD5D3B" w:rsidRPr="004A7880">
        <w:rPr>
          <w:rFonts w:ascii="Times New Roman" w:eastAsia="Times New Roman" w:hAnsi="Times New Roman" w:cs="Times New Roman"/>
          <w:color w:val="000000"/>
          <w:sz w:val="24"/>
          <w:szCs w:val="24"/>
          <w:lang w:val="lv-LV"/>
        </w:rPr>
        <w:t xml:space="preserve"> gadā salīdzinot ar 2014</w:t>
      </w:r>
      <w:r w:rsidR="007C7D8B">
        <w:rPr>
          <w:rFonts w:ascii="Times New Roman" w:eastAsia="Times New Roman" w:hAnsi="Times New Roman" w:cs="Times New Roman"/>
          <w:color w:val="000000"/>
          <w:sz w:val="24"/>
          <w:szCs w:val="24"/>
          <w:lang w:val="lv-LV"/>
        </w:rPr>
        <w:t>.</w:t>
      </w:r>
      <w:r w:rsidR="00FD5D3B" w:rsidRPr="004A7880">
        <w:rPr>
          <w:rFonts w:ascii="Times New Roman" w:eastAsia="Times New Roman" w:hAnsi="Times New Roman" w:cs="Times New Roman"/>
          <w:color w:val="000000"/>
          <w:sz w:val="24"/>
          <w:szCs w:val="24"/>
          <w:lang w:val="lv-LV"/>
        </w:rPr>
        <w:t xml:space="preserve"> gadu ir pieauguši  par 0,6</w:t>
      </w:r>
      <w:r w:rsidR="00210B55">
        <w:rPr>
          <w:rFonts w:ascii="Times New Roman" w:eastAsia="Times New Roman" w:hAnsi="Times New Roman" w:cs="Times New Roman"/>
          <w:color w:val="000000"/>
          <w:sz w:val="24"/>
          <w:szCs w:val="24"/>
          <w:lang w:val="lv-LV"/>
        </w:rPr>
        <w:t>4</w:t>
      </w:r>
      <w:r w:rsidR="00FD5D3B" w:rsidRPr="004A7880">
        <w:rPr>
          <w:rFonts w:ascii="Times New Roman" w:eastAsia="Times New Roman" w:hAnsi="Times New Roman" w:cs="Times New Roman"/>
          <w:color w:val="000000"/>
          <w:sz w:val="24"/>
          <w:szCs w:val="24"/>
          <w:lang w:val="lv-LV"/>
        </w:rPr>
        <w:t>%, jo tika nopirkts otrs seifs zāļu uzglabāšanai.</w:t>
      </w:r>
    </w:p>
    <w:p w14:paraId="10CAA78F" w14:textId="77777777" w:rsidR="007F4E25" w:rsidRPr="006D427C" w:rsidRDefault="007F4E25" w:rsidP="007F4E25">
      <w:pPr>
        <w:pStyle w:val="NoSpacing"/>
        <w:spacing w:line="360" w:lineRule="auto"/>
        <w:ind w:firstLine="360"/>
        <w:rPr>
          <w:rFonts w:ascii="Times New Roman" w:hAnsi="Times New Roman" w:cs="Times New Roman"/>
          <w:sz w:val="24"/>
          <w:szCs w:val="24"/>
          <w:lang w:val="lv-LV"/>
        </w:rPr>
      </w:pPr>
    </w:p>
    <w:p w14:paraId="498AD3FE" w14:textId="77777777" w:rsidR="00E77703" w:rsidRPr="002B797E" w:rsidRDefault="00E77703" w:rsidP="00B07E91">
      <w:pPr>
        <w:pStyle w:val="Heading2"/>
        <w:numPr>
          <w:ilvl w:val="1"/>
          <w:numId w:val="4"/>
        </w:numPr>
        <w:spacing w:line="360" w:lineRule="auto"/>
        <w:rPr>
          <w:rFonts w:ascii="Times New Roman" w:eastAsia="Times New Roman" w:hAnsi="Times New Roman" w:cs="Times New Roman"/>
          <w:b/>
          <w:color w:val="auto"/>
          <w:sz w:val="28"/>
          <w:szCs w:val="28"/>
          <w:lang w:val="lv-LV" w:eastAsia="lv-LV"/>
        </w:rPr>
      </w:pPr>
      <w:bookmarkStart w:id="7" w:name="_Toc432516572"/>
      <w:r w:rsidRPr="002B797E">
        <w:rPr>
          <w:rFonts w:ascii="Times New Roman" w:eastAsia="Times New Roman" w:hAnsi="Times New Roman" w:cs="Times New Roman"/>
          <w:b/>
          <w:color w:val="auto"/>
          <w:sz w:val="28"/>
          <w:szCs w:val="28"/>
          <w:lang w:val="lv-LV" w:eastAsia="lv-LV"/>
        </w:rPr>
        <w:t>Iepirkumu organizēšana</w:t>
      </w:r>
      <w:bookmarkEnd w:id="7"/>
    </w:p>
    <w:p w14:paraId="6DF39635" w14:textId="77777777" w:rsidR="0050683E" w:rsidRDefault="0050683E" w:rsidP="004A7880">
      <w:pPr>
        <w:spacing w:line="360" w:lineRule="auto"/>
        <w:ind w:firstLine="720"/>
        <w:jc w:val="both"/>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Saskaņā ar Publisko iepirkumu likumu Aģentūra preču un pakalpojumu iegādei organizē iepirkumus ievērojot likumā noteiktās procedūras. Iepirkumu organizēšana nodrošina Aģentūrai  efektīvu pašvaldības līdzekļu izmantošanu</w:t>
      </w:r>
      <w:r w:rsidR="004A7880">
        <w:rPr>
          <w:rFonts w:ascii="Times New Roman" w:eastAsia="Times New Roman" w:hAnsi="Times New Roman" w:cs="Times New Roman"/>
          <w:sz w:val="24"/>
          <w:szCs w:val="24"/>
          <w:lang w:val="lv-LV" w:eastAsia="lv-LV"/>
        </w:rPr>
        <w:t>, skat., tabul</w:t>
      </w:r>
      <w:r w:rsidR="00977CBB">
        <w:rPr>
          <w:rFonts w:ascii="Times New Roman" w:eastAsia="Times New Roman" w:hAnsi="Times New Roman" w:cs="Times New Roman"/>
          <w:sz w:val="24"/>
          <w:szCs w:val="24"/>
          <w:lang w:val="lv-LV" w:eastAsia="lv-LV"/>
        </w:rPr>
        <w:t>u</w:t>
      </w:r>
      <w:r w:rsidR="004A7880">
        <w:rPr>
          <w:rFonts w:ascii="Times New Roman" w:eastAsia="Times New Roman" w:hAnsi="Times New Roman" w:cs="Times New Roman"/>
          <w:sz w:val="24"/>
          <w:szCs w:val="24"/>
          <w:lang w:val="lv-LV" w:eastAsia="lv-LV"/>
        </w:rPr>
        <w:t xml:space="preserve"> Nr.3</w:t>
      </w:r>
      <w:r w:rsidRPr="0050683E">
        <w:rPr>
          <w:rFonts w:ascii="Times New Roman" w:eastAsia="Times New Roman" w:hAnsi="Times New Roman" w:cs="Times New Roman"/>
          <w:sz w:val="24"/>
          <w:szCs w:val="24"/>
          <w:lang w:val="lv-LV" w:eastAsia="lv-LV"/>
        </w:rPr>
        <w:t>.</w:t>
      </w:r>
    </w:p>
    <w:p w14:paraId="51C7D47E" w14:textId="77777777" w:rsidR="00116B0E" w:rsidRDefault="00116B0E" w:rsidP="004A7880">
      <w:pPr>
        <w:spacing w:line="360" w:lineRule="auto"/>
        <w:ind w:firstLine="720"/>
        <w:jc w:val="both"/>
        <w:rPr>
          <w:rFonts w:ascii="Times New Roman" w:eastAsia="Times New Roman" w:hAnsi="Times New Roman" w:cs="Times New Roman"/>
          <w:sz w:val="24"/>
          <w:szCs w:val="24"/>
          <w:lang w:val="lv-LV" w:eastAsia="lv-LV"/>
        </w:rPr>
      </w:pPr>
    </w:p>
    <w:p w14:paraId="7A2FB3D8" w14:textId="77777777" w:rsidR="00116B0E" w:rsidRDefault="00116B0E" w:rsidP="004A7880">
      <w:pPr>
        <w:spacing w:line="360" w:lineRule="auto"/>
        <w:ind w:firstLine="720"/>
        <w:jc w:val="both"/>
        <w:rPr>
          <w:rFonts w:ascii="Times New Roman" w:eastAsia="Times New Roman" w:hAnsi="Times New Roman" w:cs="Times New Roman"/>
          <w:sz w:val="24"/>
          <w:szCs w:val="24"/>
          <w:lang w:val="lv-LV" w:eastAsia="lv-LV"/>
        </w:rPr>
      </w:pPr>
    </w:p>
    <w:p w14:paraId="13137004" w14:textId="77777777" w:rsidR="00116B0E" w:rsidRPr="0050683E" w:rsidRDefault="00116B0E" w:rsidP="004A7880">
      <w:pPr>
        <w:spacing w:line="360" w:lineRule="auto"/>
        <w:ind w:firstLine="720"/>
        <w:jc w:val="both"/>
        <w:rPr>
          <w:rFonts w:ascii="Times New Roman" w:eastAsia="Times New Roman" w:hAnsi="Times New Roman" w:cs="Times New Roman"/>
          <w:sz w:val="24"/>
          <w:szCs w:val="24"/>
          <w:lang w:val="lv-LV" w:eastAsia="lv-LV"/>
        </w:rPr>
      </w:pPr>
    </w:p>
    <w:p w14:paraId="34D64E6A" w14:textId="77777777" w:rsidR="00C60EC8" w:rsidRDefault="00C60EC8" w:rsidP="00D55FDE">
      <w:pPr>
        <w:spacing w:line="360" w:lineRule="auto"/>
        <w:rPr>
          <w:rFonts w:ascii="Times New Roman" w:eastAsia="Times New Roman" w:hAnsi="Times New Roman" w:cs="Times New Roman"/>
          <w:i/>
          <w:sz w:val="24"/>
          <w:szCs w:val="24"/>
          <w:lang w:val="lv-LV" w:eastAsia="lv-LV"/>
        </w:rPr>
      </w:pPr>
    </w:p>
    <w:p w14:paraId="1C8B065C" w14:textId="77777777" w:rsidR="0050683E" w:rsidRPr="0050683E" w:rsidRDefault="0050683E" w:rsidP="0050683E">
      <w:pPr>
        <w:spacing w:line="360" w:lineRule="auto"/>
        <w:jc w:val="right"/>
        <w:rPr>
          <w:rFonts w:ascii="Times New Roman" w:eastAsia="Times New Roman" w:hAnsi="Times New Roman" w:cs="Times New Roman"/>
          <w:i/>
          <w:sz w:val="24"/>
          <w:szCs w:val="24"/>
          <w:lang w:val="lv-LV" w:eastAsia="lv-LV"/>
        </w:rPr>
      </w:pPr>
      <w:r w:rsidRPr="0050683E">
        <w:rPr>
          <w:rFonts w:ascii="Times New Roman" w:eastAsia="Times New Roman" w:hAnsi="Times New Roman" w:cs="Times New Roman"/>
          <w:i/>
          <w:sz w:val="24"/>
          <w:szCs w:val="24"/>
          <w:lang w:val="lv-LV" w:eastAsia="lv-LV"/>
        </w:rPr>
        <w:lastRenderedPageBreak/>
        <w:t xml:space="preserve">Tabula </w:t>
      </w:r>
      <w:r w:rsidR="00215018">
        <w:rPr>
          <w:rFonts w:ascii="Times New Roman" w:eastAsia="Times New Roman" w:hAnsi="Times New Roman" w:cs="Times New Roman"/>
          <w:i/>
          <w:sz w:val="24"/>
          <w:szCs w:val="24"/>
          <w:lang w:val="lv-LV" w:eastAsia="lv-LV"/>
        </w:rPr>
        <w:t>Nr.</w:t>
      </w:r>
      <w:r w:rsidRPr="0050683E">
        <w:rPr>
          <w:rFonts w:ascii="Times New Roman" w:eastAsia="Times New Roman" w:hAnsi="Times New Roman" w:cs="Times New Roman"/>
          <w:i/>
          <w:sz w:val="24"/>
          <w:szCs w:val="24"/>
          <w:lang w:val="lv-LV" w:eastAsia="lv-LV"/>
        </w:rPr>
        <w:t>3.</w:t>
      </w:r>
    </w:p>
    <w:p w14:paraId="1C7FC6B3" w14:textId="77777777" w:rsidR="0050683E" w:rsidRPr="0050683E" w:rsidRDefault="0050683E" w:rsidP="004A7880">
      <w:pPr>
        <w:spacing w:line="360" w:lineRule="auto"/>
        <w:jc w:val="center"/>
        <w:rPr>
          <w:rFonts w:ascii="Times New Roman" w:eastAsia="Times New Roman" w:hAnsi="Times New Roman" w:cs="Times New Roman"/>
          <w:b/>
          <w:sz w:val="24"/>
          <w:szCs w:val="24"/>
          <w:lang w:val="lv-LV" w:eastAsia="lv-LV"/>
        </w:rPr>
      </w:pPr>
      <w:r w:rsidRPr="0050683E">
        <w:rPr>
          <w:rFonts w:ascii="Times New Roman" w:eastAsia="Times New Roman" w:hAnsi="Times New Roman" w:cs="Times New Roman"/>
          <w:b/>
          <w:bCs/>
          <w:sz w:val="24"/>
          <w:szCs w:val="24"/>
          <w:lang w:val="lv-LV" w:eastAsia="lv-LV"/>
        </w:rPr>
        <w:t>Jūrmalas sociālās aprūpes centra ve</w:t>
      </w:r>
      <w:r w:rsidR="004A7880">
        <w:rPr>
          <w:rFonts w:ascii="Times New Roman" w:eastAsia="Times New Roman" w:hAnsi="Times New Roman" w:cs="Times New Roman"/>
          <w:b/>
          <w:bCs/>
          <w:sz w:val="24"/>
          <w:szCs w:val="24"/>
          <w:lang w:val="lv-LV" w:eastAsia="lv-LV"/>
        </w:rPr>
        <w:t>iktie iepirkumi  2015.gadā</w:t>
      </w:r>
    </w:p>
    <w:tbl>
      <w:tblPr>
        <w:tblStyle w:val="TableGrid"/>
        <w:tblW w:w="9351" w:type="dxa"/>
        <w:tblLook w:val="04A0" w:firstRow="1" w:lastRow="0" w:firstColumn="1" w:lastColumn="0" w:noHBand="0" w:noVBand="1"/>
      </w:tblPr>
      <w:tblGrid>
        <w:gridCol w:w="2122"/>
        <w:gridCol w:w="1842"/>
        <w:gridCol w:w="3402"/>
        <w:gridCol w:w="1985"/>
      </w:tblGrid>
      <w:tr w:rsidR="0050683E" w:rsidRPr="0050683E" w14:paraId="7B950A38" w14:textId="77777777" w:rsidTr="00822500">
        <w:tc>
          <w:tcPr>
            <w:tcW w:w="2122" w:type="dxa"/>
          </w:tcPr>
          <w:p w14:paraId="6CF67B3F" w14:textId="77777777" w:rsidR="0050683E" w:rsidRPr="0050683E" w:rsidRDefault="0050683E" w:rsidP="004A7880">
            <w:pPr>
              <w:spacing w:after="160"/>
              <w:jc w:val="center"/>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Pants Publiskā iepirkuma likumā</w:t>
            </w:r>
          </w:p>
        </w:tc>
        <w:tc>
          <w:tcPr>
            <w:tcW w:w="1842" w:type="dxa"/>
          </w:tcPr>
          <w:p w14:paraId="46E2FEE5" w14:textId="77777777" w:rsidR="0050683E" w:rsidRPr="0050683E" w:rsidRDefault="0050683E" w:rsidP="004A7880">
            <w:pPr>
              <w:spacing w:after="160"/>
              <w:jc w:val="center"/>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Iepirkuma ID Nr. -Jūrmalas SAC</w:t>
            </w:r>
          </w:p>
        </w:tc>
        <w:tc>
          <w:tcPr>
            <w:tcW w:w="3402" w:type="dxa"/>
          </w:tcPr>
          <w:p w14:paraId="0D597D52" w14:textId="77777777" w:rsidR="0050683E" w:rsidRPr="0050683E" w:rsidRDefault="0050683E" w:rsidP="004A7880">
            <w:pPr>
              <w:spacing w:after="160"/>
              <w:jc w:val="center"/>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Iepirkuma nosaukums</w:t>
            </w:r>
          </w:p>
        </w:tc>
        <w:tc>
          <w:tcPr>
            <w:tcW w:w="1985" w:type="dxa"/>
          </w:tcPr>
          <w:p w14:paraId="3D297C5F" w14:textId="77777777" w:rsidR="0050683E" w:rsidRPr="0050683E" w:rsidRDefault="0050683E" w:rsidP="004A7880">
            <w:pPr>
              <w:spacing w:after="160"/>
              <w:jc w:val="center"/>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 xml:space="preserve">Līgumcena bez PVN, </w:t>
            </w:r>
            <w:proofErr w:type="spellStart"/>
            <w:r w:rsidRPr="004A7880">
              <w:rPr>
                <w:rFonts w:ascii="Times New Roman" w:eastAsia="Times New Roman" w:hAnsi="Times New Roman" w:cs="Times New Roman"/>
                <w:i/>
                <w:sz w:val="24"/>
                <w:szCs w:val="24"/>
                <w:lang w:val="lv-LV" w:eastAsia="lv-LV"/>
              </w:rPr>
              <w:t>euro</w:t>
            </w:r>
            <w:proofErr w:type="spellEnd"/>
          </w:p>
        </w:tc>
      </w:tr>
      <w:tr w:rsidR="0050683E" w:rsidRPr="0050683E" w14:paraId="6E32B273" w14:textId="77777777" w:rsidTr="00822500">
        <w:trPr>
          <w:trHeight w:val="297"/>
        </w:trPr>
        <w:tc>
          <w:tcPr>
            <w:tcW w:w="2122" w:type="dxa"/>
          </w:tcPr>
          <w:p w14:paraId="1FB61203" w14:textId="77777777" w:rsidR="0050683E" w:rsidRPr="0050683E" w:rsidRDefault="0050683E" w:rsidP="0050683E">
            <w:pPr>
              <w:spacing w:after="160"/>
              <w:jc w:val="both"/>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8.</w:t>
            </w:r>
            <w:r w:rsidRPr="0050683E">
              <w:rPr>
                <w:rFonts w:ascii="Times New Roman" w:eastAsia="Times New Roman" w:hAnsi="Times New Roman" w:cs="Times New Roman"/>
                <w:sz w:val="24"/>
                <w:szCs w:val="24"/>
                <w:vertAlign w:val="superscript"/>
                <w:lang w:val="lv-LV" w:eastAsia="lv-LV"/>
              </w:rPr>
              <w:t>2</w:t>
            </w:r>
            <w:r w:rsidR="004A7880">
              <w:rPr>
                <w:rFonts w:ascii="Times New Roman" w:eastAsia="Times New Roman" w:hAnsi="Times New Roman" w:cs="Times New Roman"/>
                <w:sz w:val="24"/>
                <w:szCs w:val="24"/>
                <w:vertAlign w:val="superscript"/>
                <w:lang w:val="lv-LV" w:eastAsia="lv-LV"/>
              </w:rPr>
              <w:t xml:space="preserve"> </w:t>
            </w:r>
            <w:r w:rsidRPr="0050683E">
              <w:rPr>
                <w:rFonts w:ascii="Times New Roman" w:eastAsia="Times New Roman" w:hAnsi="Times New Roman" w:cs="Times New Roman"/>
                <w:sz w:val="24"/>
                <w:szCs w:val="24"/>
                <w:lang w:val="lv-LV" w:eastAsia="lv-LV"/>
              </w:rPr>
              <w:t>pants</w:t>
            </w:r>
          </w:p>
        </w:tc>
        <w:tc>
          <w:tcPr>
            <w:tcW w:w="1842" w:type="dxa"/>
          </w:tcPr>
          <w:p w14:paraId="26DDC6BF" w14:textId="77777777" w:rsidR="0050683E" w:rsidRPr="0050683E" w:rsidRDefault="0050683E" w:rsidP="004A7880">
            <w:pPr>
              <w:spacing w:after="160"/>
              <w:jc w:val="center"/>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2015/01</w:t>
            </w:r>
          </w:p>
        </w:tc>
        <w:tc>
          <w:tcPr>
            <w:tcW w:w="3402" w:type="dxa"/>
          </w:tcPr>
          <w:p w14:paraId="251E5612" w14:textId="77777777" w:rsidR="0050683E" w:rsidRPr="0050683E" w:rsidRDefault="0050683E" w:rsidP="0050683E">
            <w:pPr>
              <w:spacing w:after="160"/>
              <w:jc w:val="both"/>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Mazgāšanas, dezinfekcijas un baseina kopšanas līdzekļu piegāde</w:t>
            </w:r>
          </w:p>
        </w:tc>
        <w:tc>
          <w:tcPr>
            <w:tcW w:w="1985" w:type="dxa"/>
          </w:tcPr>
          <w:p w14:paraId="17D8AB5C" w14:textId="77777777" w:rsidR="0050683E" w:rsidRPr="0050683E" w:rsidRDefault="0050683E" w:rsidP="004A7880">
            <w:pPr>
              <w:spacing w:after="160"/>
              <w:jc w:val="right"/>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 xml:space="preserve">14241,66 </w:t>
            </w:r>
          </w:p>
        </w:tc>
      </w:tr>
      <w:tr w:rsidR="0050683E" w:rsidRPr="0050683E" w14:paraId="0C902BFB" w14:textId="77777777" w:rsidTr="00822500">
        <w:tc>
          <w:tcPr>
            <w:tcW w:w="2122" w:type="dxa"/>
          </w:tcPr>
          <w:p w14:paraId="29F4D14D" w14:textId="77777777" w:rsidR="0050683E" w:rsidRPr="0050683E" w:rsidRDefault="0050683E" w:rsidP="0050683E">
            <w:pPr>
              <w:spacing w:after="160"/>
              <w:jc w:val="both"/>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8.</w:t>
            </w:r>
            <w:r w:rsidRPr="0050683E">
              <w:rPr>
                <w:rFonts w:ascii="Times New Roman" w:eastAsia="Times New Roman" w:hAnsi="Times New Roman" w:cs="Times New Roman"/>
                <w:sz w:val="24"/>
                <w:szCs w:val="24"/>
                <w:vertAlign w:val="superscript"/>
                <w:lang w:val="lv-LV" w:eastAsia="lv-LV"/>
              </w:rPr>
              <w:t>2</w:t>
            </w:r>
            <w:r w:rsidR="004A7880">
              <w:rPr>
                <w:rFonts w:ascii="Times New Roman" w:eastAsia="Times New Roman" w:hAnsi="Times New Roman" w:cs="Times New Roman"/>
                <w:sz w:val="24"/>
                <w:szCs w:val="24"/>
                <w:vertAlign w:val="superscript"/>
                <w:lang w:val="lv-LV" w:eastAsia="lv-LV"/>
              </w:rPr>
              <w:t xml:space="preserve"> </w:t>
            </w:r>
            <w:r w:rsidRPr="0050683E">
              <w:rPr>
                <w:rFonts w:ascii="Times New Roman" w:eastAsia="Times New Roman" w:hAnsi="Times New Roman" w:cs="Times New Roman"/>
                <w:sz w:val="24"/>
                <w:szCs w:val="24"/>
                <w:lang w:val="lv-LV" w:eastAsia="lv-LV"/>
              </w:rPr>
              <w:t>pants</w:t>
            </w:r>
          </w:p>
        </w:tc>
        <w:tc>
          <w:tcPr>
            <w:tcW w:w="1842" w:type="dxa"/>
          </w:tcPr>
          <w:p w14:paraId="300E43A0" w14:textId="77777777" w:rsidR="0050683E" w:rsidRPr="0050683E" w:rsidRDefault="0050683E" w:rsidP="004A7880">
            <w:pPr>
              <w:spacing w:after="160"/>
              <w:jc w:val="center"/>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2015/03</w:t>
            </w:r>
          </w:p>
        </w:tc>
        <w:tc>
          <w:tcPr>
            <w:tcW w:w="3402" w:type="dxa"/>
          </w:tcPr>
          <w:p w14:paraId="2E4523FF" w14:textId="77777777" w:rsidR="0050683E" w:rsidRPr="0050683E" w:rsidRDefault="0050683E" w:rsidP="0050683E">
            <w:pPr>
              <w:spacing w:after="160"/>
              <w:jc w:val="both"/>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 xml:space="preserve">Funkcionālo gultu ar </w:t>
            </w:r>
            <w:proofErr w:type="spellStart"/>
            <w:r w:rsidRPr="0050683E">
              <w:rPr>
                <w:rFonts w:ascii="Times New Roman" w:eastAsia="Times New Roman" w:hAnsi="Times New Roman" w:cs="Times New Roman"/>
                <w:sz w:val="24"/>
                <w:szCs w:val="24"/>
                <w:lang w:val="lv-LV" w:eastAsia="lv-LV"/>
              </w:rPr>
              <w:t>pretizgulējumu</w:t>
            </w:r>
            <w:proofErr w:type="spellEnd"/>
            <w:r w:rsidRPr="0050683E">
              <w:rPr>
                <w:rFonts w:ascii="Times New Roman" w:eastAsia="Times New Roman" w:hAnsi="Times New Roman" w:cs="Times New Roman"/>
                <w:sz w:val="24"/>
                <w:szCs w:val="24"/>
                <w:lang w:val="lv-LV" w:eastAsia="lv-LV"/>
              </w:rPr>
              <w:t xml:space="preserve"> matraču piegāde</w:t>
            </w:r>
          </w:p>
        </w:tc>
        <w:tc>
          <w:tcPr>
            <w:tcW w:w="1985" w:type="dxa"/>
          </w:tcPr>
          <w:p w14:paraId="2D82C36E" w14:textId="77777777" w:rsidR="0050683E" w:rsidRPr="0050683E" w:rsidRDefault="0050683E" w:rsidP="004A7880">
            <w:pPr>
              <w:spacing w:after="160"/>
              <w:jc w:val="right"/>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 xml:space="preserve">11563,52 </w:t>
            </w:r>
          </w:p>
        </w:tc>
      </w:tr>
      <w:tr w:rsidR="0050683E" w:rsidRPr="0050683E" w14:paraId="43AD1AD2" w14:textId="77777777" w:rsidTr="00822500">
        <w:tc>
          <w:tcPr>
            <w:tcW w:w="2122" w:type="dxa"/>
          </w:tcPr>
          <w:p w14:paraId="11F3E792" w14:textId="77777777" w:rsidR="0050683E" w:rsidRPr="0050683E" w:rsidRDefault="0050683E" w:rsidP="0050683E">
            <w:pPr>
              <w:spacing w:after="160"/>
              <w:jc w:val="both"/>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Atklātais konkurss</w:t>
            </w:r>
          </w:p>
        </w:tc>
        <w:tc>
          <w:tcPr>
            <w:tcW w:w="1842" w:type="dxa"/>
          </w:tcPr>
          <w:p w14:paraId="55078608" w14:textId="77777777" w:rsidR="0050683E" w:rsidRPr="0050683E" w:rsidRDefault="0050683E" w:rsidP="004A7880">
            <w:pPr>
              <w:spacing w:after="160"/>
              <w:jc w:val="center"/>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2015/06</w:t>
            </w:r>
          </w:p>
        </w:tc>
        <w:tc>
          <w:tcPr>
            <w:tcW w:w="3402" w:type="dxa"/>
          </w:tcPr>
          <w:p w14:paraId="1CADD160" w14:textId="77777777" w:rsidR="0050683E" w:rsidRPr="0050683E" w:rsidRDefault="0050683E" w:rsidP="0050683E">
            <w:pPr>
              <w:spacing w:after="160"/>
              <w:jc w:val="both"/>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Pārtikas produktu piegāde</w:t>
            </w:r>
          </w:p>
        </w:tc>
        <w:tc>
          <w:tcPr>
            <w:tcW w:w="1985" w:type="dxa"/>
          </w:tcPr>
          <w:p w14:paraId="53461C00" w14:textId="77777777" w:rsidR="0050683E" w:rsidRPr="0050683E" w:rsidRDefault="0050683E" w:rsidP="004A7880">
            <w:pPr>
              <w:spacing w:after="160"/>
              <w:jc w:val="right"/>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 xml:space="preserve">114799,40 </w:t>
            </w:r>
          </w:p>
        </w:tc>
      </w:tr>
      <w:tr w:rsidR="0050683E" w:rsidRPr="0050683E" w14:paraId="53CF6EDA" w14:textId="77777777" w:rsidTr="00822500">
        <w:tc>
          <w:tcPr>
            <w:tcW w:w="2122" w:type="dxa"/>
          </w:tcPr>
          <w:p w14:paraId="62EAB690" w14:textId="77777777" w:rsidR="0050683E" w:rsidRPr="0050683E" w:rsidRDefault="0050683E" w:rsidP="0050683E">
            <w:pPr>
              <w:spacing w:after="160"/>
              <w:jc w:val="both"/>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8.</w:t>
            </w:r>
            <w:r w:rsidRPr="0050683E">
              <w:rPr>
                <w:rFonts w:ascii="Times New Roman" w:eastAsia="Times New Roman" w:hAnsi="Times New Roman" w:cs="Times New Roman"/>
                <w:sz w:val="24"/>
                <w:szCs w:val="24"/>
                <w:vertAlign w:val="superscript"/>
                <w:lang w:val="lv-LV" w:eastAsia="lv-LV"/>
              </w:rPr>
              <w:t>2</w:t>
            </w:r>
            <w:r w:rsidR="004A7880">
              <w:rPr>
                <w:rFonts w:ascii="Times New Roman" w:eastAsia="Times New Roman" w:hAnsi="Times New Roman" w:cs="Times New Roman"/>
                <w:sz w:val="24"/>
                <w:szCs w:val="24"/>
                <w:vertAlign w:val="superscript"/>
                <w:lang w:val="lv-LV" w:eastAsia="lv-LV"/>
              </w:rPr>
              <w:t xml:space="preserve"> </w:t>
            </w:r>
            <w:r w:rsidRPr="0050683E">
              <w:rPr>
                <w:rFonts w:ascii="Times New Roman" w:eastAsia="Times New Roman" w:hAnsi="Times New Roman" w:cs="Times New Roman"/>
                <w:sz w:val="24"/>
                <w:szCs w:val="24"/>
                <w:lang w:val="lv-LV" w:eastAsia="lv-LV"/>
              </w:rPr>
              <w:t>pants</w:t>
            </w:r>
          </w:p>
        </w:tc>
        <w:tc>
          <w:tcPr>
            <w:tcW w:w="1842" w:type="dxa"/>
          </w:tcPr>
          <w:p w14:paraId="616AAF11" w14:textId="77777777" w:rsidR="0050683E" w:rsidRPr="0050683E" w:rsidRDefault="0050683E" w:rsidP="004A7880">
            <w:pPr>
              <w:spacing w:after="160"/>
              <w:jc w:val="center"/>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2015/08</w:t>
            </w:r>
          </w:p>
        </w:tc>
        <w:tc>
          <w:tcPr>
            <w:tcW w:w="3402" w:type="dxa"/>
          </w:tcPr>
          <w:p w14:paraId="54CB0993" w14:textId="77777777" w:rsidR="0050683E" w:rsidRPr="0050683E" w:rsidRDefault="0050683E" w:rsidP="0050683E">
            <w:pPr>
              <w:spacing w:after="160"/>
              <w:jc w:val="both"/>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Fiksēto telekomunikāciju un internet pakalpojumi</w:t>
            </w:r>
          </w:p>
        </w:tc>
        <w:tc>
          <w:tcPr>
            <w:tcW w:w="1985" w:type="dxa"/>
          </w:tcPr>
          <w:p w14:paraId="0C3B238C" w14:textId="77777777" w:rsidR="0050683E" w:rsidRPr="0050683E" w:rsidRDefault="0050683E" w:rsidP="004A7880">
            <w:pPr>
              <w:spacing w:after="160"/>
              <w:jc w:val="right"/>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9553,33</w:t>
            </w:r>
          </w:p>
        </w:tc>
      </w:tr>
      <w:tr w:rsidR="0050683E" w:rsidRPr="0050683E" w14:paraId="63F71EBD" w14:textId="77777777" w:rsidTr="00822500">
        <w:tc>
          <w:tcPr>
            <w:tcW w:w="2122" w:type="dxa"/>
          </w:tcPr>
          <w:p w14:paraId="57DC757D" w14:textId="77777777" w:rsidR="0050683E" w:rsidRPr="0050683E" w:rsidRDefault="0050683E" w:rsidP="0050683E">
            <w:pPr>
              <w:spacing w:after="160"/>
              <w:jc w:val="both"/>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8.</w:t>
            </w:r>
            <w:r w:rsidRPr="0050683E">
              <w:rPr>
                <w:rFonts w:ascii="Times New Roman" w:eastAsia="Times New Roman" w:hAnsi="Times New Roman" w:cs="Times New Roman"/>
                <w:sz w:val="24"/>
                <w:szCs w:val="24"/>
                <w:vertAlign w:val="superscript"/>
                <w:lang w:val="lv-LV" w:eastAsia="lv-LV"/>
              </w:rPr>
              <w:t>2</w:t>
            </w:r>
            <w:r w:rsidR="004A7880">
              <w:rPr>
                <w:rFonts w:ascii="Times New Roman" w:eastAsia="Times New Roman" w:hAnsi="Times New Roman" w:cs="Times New Roman"/>
                <w:sz w:val="24"/>
                <w:szCs w:val="24"/>
                <w:vertAlign w:val="superscript"/>
                <w:lang w:val="lv-LV" w:eastAsia="lv-LV"/>
              </w:rPr>
              <w:t xml:space="preserve"> </w:t>
            </w:r>
            <w:r w:rsidRPr="0050683E">
              <w:rPr>
                <w:rFonts w:ascii="Times New Roman" w:eastAsia="Times New Roman" w:hAnsi="Times New Roman" w:cs="Times New Roman"/>
                <w:sz w:val="24"/>
                <w:szCs w:val="24"/>
                <w:lang w:val="lv-LV" w:eastAsia="lv-LV"/>
              </w:rPr>
              <w:t>pants</w:t>
            </w:r>
          </w:p>
        </w:tc>
        <w:tc>
          <w:tcPr>
            <w:tcW w:w="1842" w:type="dxa"/>
          </w:tcPr>
          <w:p w14:paraId="3F942383" w14:textId="77777777" w:rsidR="0050683E" w:rsidRPr="0050683E" w:rsidRDefault="0050683E" w:rsidP="004A7880">
            <w:pPr>
              <w:spacing w:after="160"/>
              <w:jc w:val="center"/>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2015/14</w:t>
            </w:r>
          </w:p>
        </w:tc>
        <w:tc>
          <w:tcPr>
            <w:tcW w:w="3402" w:type="dxa"/>
          </w:tcPr>
          <w:p w14:paraId="31233008" w14:textId="77777777" w:rsidR="0050683E" w:rsidRPr="0050683E" w:rsidRDefault="0050683E" w:rsidP="0050683E">
            <w:pPr>
              <w:spacing w:after="160"/>
              <w:jc w:val="both"/>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 xml:space="preserve">Invalīdu </w:t>
            </w:r>
            <w:proofErr w:type="spellStart"/>
            <w:r w:rsidRPr="0050683E">
              <w:rPr>
                <w:rFonts w:ascii="Times New Roman" w:eastAsia="Times New Roman" w:hAnsi="Times New Roman" w:cs="Times New Roman"/>
                <w:sz w:val="24"/>
                <w:szCs w:val="24"/>
                <w:lang w:val="lv-LV" w:eastAsia="lv-LV"/>
              </w:rPr>
              <w:t>ratiņkrēslu</w:t>
            </w:r>
            <w:proofErr w:type="spellEnd"/>
            <w:r w:rsidRPr="0050683E">
              <w:rPr>
                <w:rFonts w:ascii="Times New Roman" w:eastAsia="Times New Roman" w:hAnsi="Times New Roman" w:cs="Times New Roman"/>
                <w:sz w:val="24"/>
                <w:szCs w:val="24"/>
                <w:lang w:val="lv-LV" w:eastAsia="lv-LV"/>
              </w:rPr>
              <w:t xml:space="preserve"> un porolona matraču ar medicīnisko pārklāju piegāde</w:t>
            </w:r>
          </w:p>
        </w:tc>
        <w:tc>
          <w:tcPr>
            <w:tcW w:w="1985" w:type="dxa"/>
          </w:tcPr>
          <w:p w14:paraId="2DF67BC6" w14:textId="77777777" w:rsidR="0050683E" w:rsidRPr="0050683E" w:rsidRDefault="0050683E" w:rsidP="004A7880">
            <w:pPr>
              <w:spacing w:after="160"/>
              <w:jc w:val="right"/>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 xml:space="preserve">2250,00 </w:t>
            </w:r>
          </w:p>
        </w:tc>
      </w:tr>
      <w:tr w:rsidR="0050683E" w:rsidRPr="0050683E" w14:paraId="316DA4E4" w14:textId="77777777" w:rsidTr="00822500">
        <w:tc>
          <w:tcPr>
            <w:tcW w:w="2122" w:type="dxa"/>
          </w:tcPr>
          <w:p w14:paraId="1A632143" w14:textId="77777777" w:rsidR="0050683E" w:rsidRPr="0050683E" w:rsidRDefault="0050683E" w:rsidP="0050683E">
            <w:pPr>
              <w:spacing w:after="160"/>
              <w:jc w:val="both"/>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8.</w:t>
            </w:r>
            <w:r w:rsidRPr="0050683E">
              <w:rPr>
                <w:rFonts w:ascii="Times New Roman" w:eastAsia="Times New Roman" w:hAnsi="Times New Roman" w:cs="Times New Roman"/>
                <w:sz w:val="24"/>
                <w:szCs w:val="24"/>
                <w:vertAlign w:val="superscript"/>
                <w:lang w:val="lv-LV" w:eastAsia="lv-LV"/>
              </w:rPr>
              <w:t>2</w:t>
            </w:r>
            <w:r w:rsidR="004A7880">
              <w:rPr>
                <w:rFonts w:ascii="Times New Roman" w:eastAsia="Times New Roman" w:hAnsi="Times New Roman" w:cs="Times New Roman"/>
                <w:sz w:val="24"/>
                <w:szCs w:val="24"/>
                <w:vertAlign w:val="superscript"/>
                <w:lang w:val="lv-LV" w:eastAsia="lv-LV"/>
              </w:rPr>
              <w:t xml:space="preserve"> </w:t>
            </w:r>
            <w:r w:rsidRPr="0050683E">
              <w:rPr>
                <w:rFonts w:ascii="Times New Roman" w:eastAsia="Times New Roman" w:hAnsi="Times New Roman" w:cs="Times New Roman"/>
                <w:sz w:val="24"/>
                <w:szCs w:val="24"/>
                <w:lang w:val="lv-LV" w:eastAsia="lv-LV"/>
              </w:rPr>
              <w:t>pants</w:t>
            </w:r>
          </w:p>
        </w:tc>
        <w:tc>
          <w:tcPr>
            <w:tcW w:w="1842" w:type="dxa"/>
          </w:tcPr>
          <w:p w14:paraId="67FFD0B1" w14:textId="77777777" w:rsidR="0050683E" w:rsidRPr="0050683E" w:rsidRDefault="0050683E" w:rsidP="004A7880">
            <w:pPr>
              <w:spacing w:after="160"/>
              <w:jc w:val="center"/>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2015/17</w:t>
            </w:r>
          </w:p>
        </w:tc>
        <w:tc>
          <w:tcPr>
            <w:tcW w:w="3402" w:type="dxa"/>
          </w:tcPr>
          <w:p w14:paraId="5BF60FD5" w14:textId="77777777" w:rsidR="0050683E" w:rsidRPr="0050683E" w:rsidRDefault="0050683E" w:rsidP="0050683E">
            <w:pPr>
              <w:spacing w:after="160"/>
              <w:jc w:val="both"/>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Higiēnas preču piegāde</w:t>
            </w:r>
          </w:p>
        </w:tc>
        <w:tc>
          <w:tcPr>
            <w:tcW w:w="1985" w:type="dxa"/>
          </w:tcPr>
          <w:p w14:paraId="09CA500C" w14:textId="77777777" w:rsidR="0050683E" w:rsidRPr="0050683E" w:rsidRDefault="0050683E" w:rsidP="004A7880">
            <w:pPr>
              <w:spacing w:after="160"/>
              <w:jc w:val="right"/>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32125,64</w:t>
            </w:r>
          </w:p>
        </w:tc>
      </w:tr>
      <w:tr w:rsidR="0050683E" w:rsidRPr="0050683E" w14:paraId="271EB6D5" w14:textId="77777777" w:rsidTr="00822500">
        <w:tc>
          <w:tcPr>
            <w:tcW w:w="2122" w:type="dxa"/>
          </w:tcPr>
          <w:p w14:paraId="565B9213" w14:textId="77777777" w:rsidR="0050683E" w:rsidRPr="0050683E" w:rsidRDefault="0050683E" w:rsidP="0050683E">
            <w:pPr>
              <w:spacing w:after="160"/>
              <w:jc w:val="both"/>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8.</w:t>
            </w:r>
            <w:r w:rsidRPr="0050683E">
              <w:rPr>
                <w:rFonts w:ascii="Times New Roman" w:eastAsia="Times New Roman" w:hAnsi="Times New Roman" w:cs="Times New Roman"/>
                <w:sz w:val="24"/>
                <w:szCs w:val="24"/>
                <w:vertAlign w:val="superscript"/>
                <w:lang w:val="lv-LV" w:eastAsia="lv-LV"/>
              </w:rPr>
              <w:t>2</w:t>
            </w:r>
            <w:r w:rsidR="004A7880">
              <w:rPr>
                <w:rFonts w:ascii="Times New Roman" w:eastAsia="Times New Roman" w:hAnsi="Times New Roman" w:cs="Times New Roman"/>
                <w:sz w:val="24"/>
                <w:szCs w:val="24"/>
                <w:vertAlign w:val="superscript"/>
                <w:lang w:val="lv-LV" w:eastAsia="lv-LV"/>
              </w:rPr>
              <w:t xml:space="preserve"> </w:t>
            </w:r>
            <w:r w:rsidRPr="0050683E">
              <w:rPr>
                <w:rFonts w:ascii="Times New Roman" w:eastAsia="Times New Roman" w:hAnsi="Times New Roman" w:cs="Times New Roman"/>
                <w:sz w:val="24"/>
                <w:szCs w:val="24"/>
                <w:lang w:val="lv-LV" w:eastAsia="lv-LV"/>
              </w:rPr>
              <w:t>pants</w:t>
            </w:r>
          </w:p>
        </w:tc>
        <w:tc>
          <w:tcPr>
            <w:tcW w:w="1842" w:type="dxa"/>
          </w:tcPr>
          <w:p w14:paraId="11FFB52D" w14:textId="77777777" w:rsidR="0050683E" w:rsidRPr="0050683E" w:rsidRDefault="0050683E" w:rsidP="004A7880">
            <w:pPr>
              <w:spacing w:after="160"/>
              <w:jc w:val="center"/>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2015/19</w:t>
            </w:r>
          </w:p>
        </w:tc>
        <w:tc>
          <w:tcPr>
            <w:tcW w:w="3402" w:type="dxa"/>
          </w:tcPr>
          <w:p w14:paraId="19D643C3" w14:textId="77777777" w:rsidR="0050683E" w:rsidRPr="0050683E" w:rsidRDefault="0050683E" w:rsidP="0050683E">
            <w:pPr>
              <w:spacing w:after="160"/>
              <w:jc w:val="both"/>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Peldbaseina celiņu īre</w:t>
            </w:r>
          </w:p>
        </w:tc>
        <w:tc>
          <w:tcPr>
            <w:tcW w:w="1985" w:type="dxa"/>
          </w:tcPr>
          <w:p w14:paraId="4BF23D19" w14:textId="77777777" w:rsidR="0050683E" w:rsidRPr="0050683E" w:rsidRDefault="0050683E" w:rsidP="004A7880">
            <w:pPr>
              <w:spacing w:after="160"/>
              <w:jc w:val="right"/>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7299,17</w:t>
            </w:r>
          </w:p>
        </w:tc>
      </w:tr>
      <w:tr w:rsidR="0050683E" w:rsidRPr="0050683E" w14:paraId="1EAD0734" w14:textId="77777777" w:rsidTr="00822500">
        <w:tc>
          <w:tcPr>
            <w:tcW w:w="7366" w:type="dxa"/>
            <w:gridSpan w:val="3"/>
          </w:tcPr>
          <w:p w14:paraId="6058DF8B" w14:textId="77777777" w:rsidR="0050683E" w:rsidRPr="0050683E" w:rsidRDefault="0050683E" w:rsidP="0050683E">
            <w:pPr>
              <w:spacing w:after="160"/>
              <w:jc w:val="both"/>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 xml:space="preserve">Kopā 2015.gadā </w:t>
            </w:r>
          </w:p>
        </w:tc>
        <w:tc>
          <w:tcPr>
            <w:tcW w:w="1985" w:type="dxa"/>
          </w:tcPr>
          <w:p w14:paraId="4C84D35A" w14:textId="77777777" w:rsidR="0050683E" w:rsidRPr="004A7880" w:rsidRDefault="0050683E" w:rsidP="004A7880">
            <w:pPr>
              <w:spacing w:after="160"/>
              <w:jc w:val="right"/>
              <w:rPr>
                <w:rFonts w:ascii="Times New Roman" w:eastAsia="Times New Roman" w:hAnsi="Times New Roman" w:cs="Times New Roman"/>
                <w:b/>
                <w:sz w:val="24"/>
                <w:szCs w:val="24"/>
                <w:lang w:val="lv-LV" w:eastAsia="lv-LV"/>
              </w:rPr>
            </w:pPr>
            <w:r w:rsidRPr="004A7880">
              <w:rPr>
                <w:rFonts w:ascii="Times New Roman" w:eastAsia="Times New Roman" w:hAnsi="Times New Roman" w:cs="Times New Roman"/>
                <w:b/>
                <w:sz w:val="24"/>
                <w:szCs w:val="24"/>
                <w:lang w:val="lv-LV" w:eastAsia="lv-LV"/>
              </w:rPr>
              <w:t>191832,72</w:t>
            </w:r>
          </w:p>
        </w:tc>
      </w:tr>
    </w:tbl>
    <w:p w14:paraId="6EFA11C1" w14:textId="77777777" w:rsidR="0050683E" w:rsidRPr="0050683E" w:rsidRDefault="0050683E" w:rsidP="0050683E">
      <w:pPr>
        <w:spacing w:line="360" w:lineRule="auto"/>
        <w:jc w:val="both"/>
        <w:rPr>
          <w:rFonts w:ascii="Times New Roman" w:eastAsia="Times New Roman" w:hAnsi="Times New Roman" w:cs="Times New Roman"/>
          <w:sz w:val="24"/>
          <w:szCs w:val="24"/>
          <w:lang w:val="lv-LV" w:eastAsia="lv-LV"/>
        </w:rPr>
      </w:pPr>
    </w:p>
    <w:p w14:paraId="0A881E57" w14:textId="77777777" w:rsidR="0050683E" w:rsidRPr="0050683E" w:rsidRDefault="0050683E" w:rsidP="004A7880">
      <w:pPr>
        <w:spacing w:line="360" w:lineRule="auto"/>
        <w:ind w:firstLine="720"/>
        <w:jc w:val="both"/>
        <w:rPr>
          <w:rFonts w:ascii="Times New Roman" w:eastAsia="Times New Roman" w:hAnsi="Times New Roman" w:cs="Times New Roman"/>
          <w:sz w:val="24"/>
          <w:szCs w:val="24"/>
          <w:lang w:val="lv-LV" w:eastAsia="lv-LV"/>
        </w:rPr>
      </w:pPr>
      <w:r w:rsidRPr="0050683E">
        <w:rPr>
          <w:rFonts w:ascii="Times New Roman" w:eastAsia="Times New Roman" w:hAnsi="Times New Roman" w:cs="Times New Roman"/>
          <w:sz w:val="24"/>
          <w:szCs w:val="24"/>
          <w:lang w:val="lv-LV" w:eastAsia="lv-LV"/>
        </w:rPr>
        <w:t xml:space="preserve">2015.gadā tika veikti 7 iepirkumi. Līgumi uz šo iepirkumu pamata tika noslēgti par kopējo summu 191832,72 </w:t>
      </w:r>
      <w:proofErr w:type="spellStart"/>
      <w:r w:rsidR="00977CBB" w:rsidRPr="00977CBB">
        <w:rPr>
          <w:rFonts w:ascii="Times New Roman" w:eastAsia="Times New Roman" w:hAnsi="Times New Roman" w:cs="Times New Roman"/>
          <w:i/>
          <w:sz w:val="24"/>
          <w:szCs w:val="24"/>
          <w:lang w:val="lv-LV" w:eastAsia="lv-LV"/>
        </w:rPr>
        <w:t>euro</w:t>
      </w:r>
      <w:proofErr w:type="spellEnd"/>
      <w:r w:rsidRPr="0050683E">
        <w:rPr>
          <w:rFonts w:ascii="Times New Roman" w:eastAsia="Times New Roman" w:hAnsi="Times New Roman" w:cs="Times New Roman"/>
          <w:sz w:val="24"/>
          <w:szCs w:val="24"/>
          <w:lang w:val="lv-LV" w:eastAsia="lv-LV"/>
        </w:rPr>
        <w:t xml:space="preserve"> bez </w:t>
      </w:r>
      <w:r w:rsidR="004A7880">
        <w:rPr>
          <w:rFonts w:ascii="Times New Roman" w:eastAsia="Times New Roman" w:hAnsi="Times New Roman" w:cs="Times New Roman"/>
          <w:sz w:val="24"/>
          <w:szCs w:val="24"/>
          <w:lang w:val="lv-LV" w:eastAsia="lv-LV"/>
        </w:rPr>
        <w:t>PVN</w:t>
      </w:r>
      <w:r w:rsidR="0008362E">
        <w:rPr>
          <w:rFonts w:ascii="Times New Roman" w:eastAsia="Times New Roman" w:hAnsi="Times New Roman" w:cs="Times New Roman"/>
          <w:sz w:val="24"/>
          <w:szCs w:val="24"/>
          <w:lang w:val="lv-LV" w:eastAsia="lv-LV"/>
        </w:rPr>
        <w:t>, k</w:t>
      </w:r>
      <w:r w:rsidRPr="0050683E">
        <w:rPr>
          <w:rFonts w:ascii="Times New Roman" w:eastAsia="Times New Roman" w:hAnsi="Times New Roman" w:cs="Times New Roman"/>
          <w:sz w:val="24"/>
          <w:szCs w:val="24"/>
          <w:lang w:val="lv-LV" w:eastAsia="lv-LV"/>
        </w:rPr>
        <w:t xml:space="preserve">opējās līgumcenas samazinājums –  </w:t>
      </w:r>
      <w:r w:rsidR="004A7880">
        <w:rPr>
          <w:rFonts w:ascii="Times New Roman" w:eastAsia="Times New Roman" w:hAnsi="Times New Roman" w:cs="Times New Roman"/>
          <w:sz w:val="24"/>
          <w:szCs w:val="24"/>
          <w:lang w:val="lv-LV" w:eastAsia="lv-LV"/>
        </w:rPr>
        <w:t xml:space="preserve">27 </w:t>
      </w:r>
      <w:r w:rsidRPr="0050683E">
        <w:rPr>
          <w:rFonts w:ascii="Times New Roman" w:eastAsia="Times New Roman" w:hAnsi="Times New Roman" w:cs="Times New Roman"/>
          <w:sz w:val="24"/>
          <w:szCs w:val="24"/>
          <w:lang w:val="lv-LV" w:eastAsia="lv-LV"/>
        </w:rPr>
        <w:t>%, sal</w:t>
      </w:r>
      <w:r w:rsidR="004A7880">
        <w:rPr>
          <w:rFonts w:ascii="Times New Roman" w:eastAsia="Times New Roman" w:hAnsi="Times New Roman" w:cs="Times New Roman"/>
          <w:sz w:val="24"/>
          <w:szCs w:val="24"/>
          <w:lang w:val="lv-LV" w:eastAsia="lv-LV"/>
        </w:rPr>
        <w:t xml:space="preserve">īdzinājumā ar iepriekšējo gadu. </w:t>
      </w:r>
      <w:r w:rsidRPr="0050683E">
        <w:rPr>
          <w:rFonts w:ascii="Times New Roman" w:eastAsia="Times New Roman" w:hAnsi="Times New Roman" w:cs="Times New Roman"/>
          <w:sz w:val="24"/>
          <w:szCs w:val="24"/>
          <w:lang w:val="lv-LV" w:eastAsia="lv-LV"/>
        </w:rPr>
        <w:t>2016.gadā plānots veikt vienu atklāto konkursu par Pārtikas preču piegādi un</w:t>
      </w:r>
      <w:r w:rsidR="00B766C9">
        <w:rPr>
          <w:rFonts w:ascii="Times New Roman" w:eastAsia="Times New Roman" w:hAnsi="Times New Roman" w:cs="Times New Roman"/>
          <w:sz w:val="24"/>
          <w:szCs w:val="24"/>
          <w:lang w:val="lv-LV" w:eastAsia="lv-LV"/>
        </w:rPr>
        <w:t xml:space="preserve"> sešus līdz astoņus</w:t>
      </w:r>
      <w:r w:rsidRPr="0050683E">
        <w:rPr>
          <w:rFonts w:ascii="Times New Roman" w:eastAsia="Times New Roman" w:hAnsi="Times New Roman" w:cs="Times New Roman"/>
          <w:sz w:val="24"/>
          <w:szCs w:val="24"/>
          <w:lang w:val="lv-LV" w:eastAsia="lv-LV"/>
        </w:rPr>
        <w:t xml:space="preserve"> iepirkumus 8.</w:t>
      </w:r>
      <w:r w:rsidRPr="0050683E">
        <w:rPr>
          <w:rFonts w:ascii="Times New Roman" w:eastAsia="Times New Roman" w:hAnsi="Times New Roman" w:cs="Times New Roman"/>
          <w:sz w:val="24"/>
          <w:szCs w:val="24"/>
          <w:vertAlign w:val="superscript"/>
          <w:lang w:val="lv-LV" w:eastAsia="lv-LV"/>
        </w:rPr>
        <w:t>2</w:t>
      </w:r>
      <w:r w:rsidR="004A7880">
        <w:rPr>
          <w:rFonts w:ascii="Times New Roman" w:eastAsia="Times New Roman" w:hAnsi="Times New Roman" w:cs="Times New Roman"/>
          <w:sz w:val="24"/>
          <w:szCs w:val="24"/>
          <w:vertAlign w:val="superscript"/>
          <w:lang w:val="lv-LV" w:eastAsia="lv-LV"/>
        </w:rPr>
        <w:t xml:space="preserve"> </w:t>
      </w:r>
      <w:r w:rsidRPr="0050683E">
        <w:rPr>
          <w:rFonts w:ascii="Times New Roman" w:eastAsia="Times New Roman" w:hAnsi="Times New Roman" w:cs="Times New Roman"/>
          <w:sz w:val="24"/>
          <w:szCs w:val="24"/>
          <w:lang w:val="lv-LV" w:eastAsia="lv-LV"/>
        </w:rPr>
        <w:t>panta kārtībā.</w:t>
      </w:r>
    </w:p>
    <w:p w14:paraId="2300A196" w14:textId="77777777" w:rsidR="00ED14C5" w:rsidRPr="00977CBB" w:rsidRDefault="0050683E" w:rsidP="003E5D1B">
      <w:pPr>
        <w:spacing w:line="360" w:lineRule="auto"/>
        <w:jc w:val="both"/>
        <w:rPr>
          <w:rFonts w:ascii="Times New Roman" w:hAnsi="Times New Roman" w:cs="Times New Roman"/>
          <w:b/>
          <w:sz w:val="28"/>
          <w:szCs w:val="28"/>
          <w:lang w:val="lv-LV" w:eastAsia="lv-LV"/>
        </w:rPr>
      </w:pPr>
      <w:r w:rsidRPr="0050683E">
        <w:rPr>
          <w:rFonts w:ascii="Times New Roman" w:eastAsia="Times New Roman" w:hAnsi="Times New Roman" w:cs="Times New Roman"/>
          <w:sz w:val="24"/>
          <w:szCs w:val="24"/>
          <w:lang w:val="lv-LV" w:eastAsia="lv-LV"/>
        </w:rPr>
        <w:tab/>
      </w:r>
      <w:r w:rsidR="00CE77C7" w:rsidRPr="00CE77C7">
        <w:rPr>
          <w:rFonts w:ascii="Times New Roman" w:eastAsia="Times New Roman" w:hAnsi="Times New Roman" w:cs="Times New Roman"/>
          <w:b/>
          <w:sz w:val="24"/>
          <w:szCs w:val="24"/>
          <w:lang w:val="lv-LV" w:eastAsia="lv-LV"/>
        </w:rPr>
        <w:t xml:space="preserve">3.3. </w:t>
      </w:r>
      <w:r w:rsidR="00977CBB" w:rsidRPr="00977CBB">
        <w:rPr>
          <w:rFonts w:ascii="Times New Roman" w:hAnsi="Times New Roman" w:cs="Times New Roman"/>
          <w:b/>
          <w:sz w:val="28"/>
          <w:szCs w:val="28"/>
          <w:lang w:val="lv-LV" w:eastAsia="lv-LV"/>
        </w:rPr>
        <w:t>Aģentūras darbības plānošana un novērtēšana</w:t>
      </w:r>
    </w:p>
    <w:p w14:paraId="6A43B0E3" w14:textId="77777777" w:rsidR="00F172AE" w:rsidRPr="00ED14C5" w:rsidRDefault="00C7151A" w:rsidP="006F2E6F">
      <w:pPr>
        <w:spacing w:after="0" w:line="360" w:lineRule="auto"/>
        <w:ind w:firstLine="720"/>
        <w:jc w:val="both"/>
        <w:rPr>
          <w:rFonts w:ascii="Times New Roman" w:hAnsi="Times New Roman" w:cs="Times New Roman"/>
          <w:sz w:val="24"/>
          <w:szCs w:val="24"/>
          <w:lang w:val="lv-LV" w:eastAsia="lv-LV"/>
        </w:rPr>
      </w:pPr>
      <w:r>
        <w:rPr>
          <w:rFonts w:ascii="Times New Roman" w:eastAsia="Times New Roman" w:hAnsi="Times New Roman"/>
          <w:sz w:val="24"/>
          <w:szCs w:val="24"/>
          <w:lang w:val="lv-LV" w:eastAsia="lv-LV"/>
        </w:rPr>
        <w:t>Aģentūrai</w:t>
      </w:r>
      <w:r w:rsidR="00215018">
        <w:rPr>
          <w:rFonts w:ascii="Times New Roman" w:hAnsi="Times New Roman" w:cs="Times New Roman"/>
          <w:sz w:val="24"/>
          <w:szCs w:val="24"/>
          <w:lang w:val="lv-LV" w:eastAsia="lv-LV"/>
        </w:rPr>
        <w:t xml:space="preserve"> bija</w:t>
      </w:r>
      <w:r w:rsidR="00541888">
        <w:rPr>
          <w:rFonts w:ascii="Times New Roman" w:hAnsi="Times New Roman" w:cs="Times New Roman"/>
          <w:sz w:val="24"/>
          <w:szCs w:val="24"/>
          <w:lang w:val="lv-LV" w:eastAsia="lv-LV"/>
        </w:rPr>
        <w:t xml:space="preserve"> </w:t>
      </w:r>
      <w:r w:rsidR="00CE77C7">
        <w:rPr>
          <w:rFonts w:ascii="Times New Roman" w:hAnsi="Times New Roman" w:cs="Times New Roman"/>
          <w:sz w:val="24"/>
          <w:szCs w:val="24"/>
          <w:lang w:val="lv-LV" w:eastAsia="lv-LV"/>
        </w:rPr>
        <w:t>paredzēts nodrošināt Eiropas Sociālā fonda projekta “Grupu dzīvokļa pakalpojuma</w:t>
      </w:r>
      <w:r w:rsidR="00AE32F0">
        <w:rPr>
          <w:rFonts w:ascii="Times New Roman" w:hAnsi="Times New Roman" w:cs="Times New Roman"/>
          <w:sz w:val="24"/>
          <w:szCs w:val="24"/>
          <w:lang w:val="lv-LV" w:eastAsia="lv-LV"/>
        </w:rPr>
        <w:t xml:space="preserve"> izveide un nodrošināšana Jūrmalā” </w:t>
      </w:r>
      <w:r w:rsidR="00CE77C7">
        <w:rPr>
          <w:rFonts w:ascii="Times New Roman" w:hAnsi="Times New Roman" w:cs="Times New Roman"/>
          <w:sz w:val="24"/>
          <w:szCs w:val="24"/>
          <w:lang w:val="lv-LV" w:eastAsia="lv-LV"/>
        </w:rPr>
        <w:t>ilgtspēju un uzlabot pakalpojumu kvalitāti.</w:t>
      </w:r>
      <w:r w:rsidR="00BD015F">
        <w:rPr>
          <w:rFonts w:ascii="Times New Roman" w:hAnsi="Times New Roman" w:cs="Times New Roman"/>
          <w:sz w:val="24"/>
          <w:szCs w:val="24"/>
          <w:lang w:val="lv-LV" w:eastAsia="lv-LV"/>
        </w:rPr>
        <w:t xml:space="preserve"> Mērķis ir sasniegts </w:t>
      </w:r>
      <w:r w:rsidR="00CE77C7">
        <w:rPr>
          <w:rFonts w:ascii="Times New Roman" w:hAnsi="Times New Roman" w:cs="Times New Roman"/>
          <w:sz w:val="24"/>
          <w:szCs w:val="24"/>
          <w:lang w:val="lv-LV" w:eastAsia="lv-LV"/>
        </w:rPr>
        <w:t>–</w:t>
      </w:r>
      <w:r w:rsidR="00BD015F">
        <w:rPr>
          <w:rFonts w:ascii="Times New Roman" w:hAnsi="Times New Roman" w:cs="Times New Roman"/>
          <w:sz w:val="24"/>
          <w:szCs w:val="24"/>
          <w:lang w:val="lv-LV" w:eastAsia="lv-LV"/>
        </w:rPr>
        <w:t xml:space="preserve"> </w:t>
      </w:r>
      <w:r w:rsidR="00AE32F0">
        <w:rPr>
          <w:rFonts w:ascii="Times New Roman" w:hAnsi="Times New Roman" w:cs="Times New Roman"/>
          <w:sz w:val="24"/>
          <w:szCs w:val="24"/>
          <w:lang w:val="lv-LV" w:eastAsia="lv-LV"/>
        </w:rPr>
        <w:t>nodrošināta pakalpojuma</w:t>
      </w:r>
      <w:r w:rsidR="00CE77C7">
        <w:rPr>
          <w:rFonts w:ascii="Times New Roman" w:hAnsi="Times New Roman" w:cs="Times New Roman"/>
          <w:sz w:val="24"/>
          <w:szCs w:val="24"/>
          <w:lang w:val="lv-LV" w:eastAsia="lv-LV"/>
        </w:rPr>
        <w:t xml:space="preserve"> ilgtspēja un </w:t>
      </w:r>
      <w:r w:rsidR="00DD461C">
        <w:rPr>
          <w:rFonts w:ascii="Times New Roman" w:hAnsi="Times New Roman" w:cs="Times New Roman"/>
          <w:sz w:val="24"/>
          <w:szCs w:val="24"/>
          <w:lang w:val="lv-LV" w:eastAsia="lv-LV"/>
        </w:rPr>
        <w:t>pakalpojumu kvalitāte, ko pierāda klientu aptaujas rezultātu analīze.</w:t>
      </w:r>
    </w:p>
    <w:p w14:paraId="41E5D38D" w14:textId="77777777" w:rsidR="00175E44" w:rsidRPr="00750060" w:rsidRDefault="00717F99" w:rsidP="006F2E6F">
      <w:pPr>
        <w:spacing w:line="360" w:lineRule="auto"/>
        <w:ind w:firstLine="720"/>
        <w:jc w:val="both"/>
        <w:rPr>
          <w:rFonts w:ascii="Times New Roman" w:hAnsi="Times New Roman" w:cs="Times New Roman"/>
          <w:bCs/>
          <w:sz w:val="24"/>
          <w:szCs w:val="24"/>
          <w:lang w:val="lv-LV"/>
        </w:rPr>
      </w:pPr>
      <w:r>
        <w:rPr>
          <w:rFonts w:ascii="Times New Roman" w:hAnsi="Times New Roman" w:cs="Times New Roman"/>
          <w:sz w:val="24"/>
          <w:szCs w:val="24"/>
          <w:lang w:val="lv-LV"/>
        </w:rPr>
        <w:t>Aģentūras iekšējo resursu pilnveidei un stiprināšanai ir liela nozīme sniegto pakalpojumu kvalit</w:t>
      </w:r>
      <w:r w:rsidR="0008362E">
        <w:rPr>
          <w:rFonts w:ascii="Times New Roman" w:hAnsi="Times New Roman" w:cs="Times New Roman"/>
          <w:sz w:val="24"/>
          <w:szCs w:val="24"/>
          <w:lang w:val="lv-LV"/>
        </w:rPr>
        <w:t>ātes nodrošināšanā un uzlabošanā</w:t>
      </w:r>
      <w:r w:rsidR="00972314">
        <w:rPr>
          <w:rFonts w:ascii="Times New Roman" w:hAnsi="Times New Roman" w:cs="Times New Roman"/>
          <w:sz w:val="24"/>
          <w:szCs w:val="24"/>
          <w:lang w:val="lv-LV"/>
        </w:rPr>
        <w:t xml:space="preserve">, tāpēc darbojās </w:t>
      </w:r>
      <w:r w:rsidR="0008362E">
        <w:rPr>
          <w:rFonts w:ascii="Times New Roman" w:hAnsi="Times New Roman" w:cs="Times New Roman"/>
          <w:sz w:val="24"/>
          <w:szCs w:val="24"/>
          <w:lang w:val="lv-LV"/>
        </w:rPr>
        <w:t xml:space="preserve"> Mācību centrs. </w:t>
      </w:r>
      <w:r>
        <w:rPr>
          <w:rFonts w:ascii="Times New Roman" w:hAnsi="Times New Roman" w:cs="Times New Roman"/>
          <w:sz w:val="24"/>
          <w:szCs w:val="24"/>
          <w:lang w:val="lv-LV"/>
        </w:rPr>
        <w:t xml:space="preserve">Mācību centra darbība nodrošina institūcijas darbinieku profesionālo pilnveidi un regulāru kvalifikācijas celšanu. </w:t>
      </w:r>
      <w:r>
        <w:rPr>
          <w:rFonts w:ascii="Times New Roman" w:hAnsi="Times New Roman" w:cs="Times New Roman"/>
          <w:sz w:val="24"/>
          <w:szCs w:val="24"/>
          <w:lang w:val="lv-LV"/>
        </w:rPr>
        <w:lastRenderedPageBreak/>
        <w:t xml:space="preserve">Apmācība notiek pēc apmācību ekspertu izstrādātajām un Jūrmalas domes izglītības pārvaldes apstiprinātajām programmām, atbilstoši aktuālajām jomām un darba virzieniem. </w:t>
      </w:r>
      <w:r w:rsidR="003240A3">
        <w:rPr>
          <w:rFonts w:ascii="Times New Roman" w:hAnsi="Times New Roman" w:cs="Times New Roman"/>
          <w:sz w:val="24"/>
          <w:szCs w:val="24"/>
          <w:lang w:val="lv-LV"/>
        </w:rPr>
        <w:t>D</w:t>
      </w:r>
      <w:r w:rsidR="00175E44">
        <w:rPr>
          <w:rFonts w:ascii="Times New Roman" w:hAnsi="Times New Roman" w:cs="Times New Roman"/>
          <w:sz w:val="24"/>
          <w:szCs w:val="24"/>
          <w:lang w:val="lv-LV"/>
        </w:rPr>
        <w:t xml:space="preserve">arbinieku profesionālajai sagatavotībai un redzesloka paplašināšanai ir </w:t>
      </w:r>
      <w:r w:rsidR="00AB241A">
        <w:rPr>
          <w:rFonts w:ascii="Times New Roman" w:hAnsi="Times New Roman" w:cs="Times New Roman"/>
          <w:sz w:val="24"/>
          <w:szCs w:val="24"/>
          <w:lang w:val="lv-LV"/>
        </w:rPr>
        <w:t>organizēts</w:t>
      </w:r>
      <w:r w:rsidR="003240A3">
        <w:rPr>
          <w:rFonts w:ascii="Times New Roman" w:hAnsi="Times New Roman" w:cs="Times New Roman"/>
          <w:sz w:val="24"/>
          <w:szCs w:val="24"/>
          <w:lang w:val="lv-LV"/>
        </w:rPr>
        <w:t xml:space="preserve"> pieredzes braucien</w:t>
      </w:r>
      <w:r w:rsidR="00AB241A">
        <w:rPr>
          <w:rFonts w:ascii="Times New Roman" w:hAnsi="Times New Roman" w:cs="Times New Roman"/>
          <w:sz w:val="24"/>
          <w:szCs w:val="24"/>
          <w:lang w:val="lv-LV"/>
        </w:rPr>
        <w:t>s</w:t>
      </w:r>
      <w:r w:rsidR="00175E44">
        <w:rPr>
          <w:rFonts w:ascii="Times New Roman" w:hAnsi="Times New Roman" w:cs="Times New Roman"/>
          <w:sz w:val="24"/>
          <w:szCs w:val="24"/>
          <w:lang w:val="lv-LV"/>
        </w:rPr>
        <w:t xml:space="preserve"> </w:t>
      </w:r>
      <w:r w:rsidR="00750060">
        <w:rPr>
          <w:rFonts w:ascii="Times New Roman" w:hAnsi="Times New Roman" w:cs="Times New Roman"/>
          <w:sz w:val="24"/>
          <w:szCs w:val="24"/>
          <w:lang w:val="lv-LV"/>
        </w:rPr>
        <w:t xml:space="preserve">uz Alūksnes </w:t>
      </w:r>
      <w:r w:rsidR="00AB241A">
        <w:rPr>
          <w:rFonts w:ascii="Times New Roman" w:hAnsi="Times New Roman" w:cs="Times New Roman"/>
          <w:bCs/>
          <w:sz w:val="24"/>
          <w:szCs w:val="24"/>
          <w:lang w:val="lv-LV"/>
        </w:rPr>
        <w:t>Sociālā dienesta</w:t>
      </w:r>
      <w:r w:rsidR="00750060">
        <w:rPr>
          <w:rFonts w:ascii="Times New Roman" w:hAnsi="Times New Roman" w:cs="Times New Roman"/>
          <w:bCs/>
          <w:sz w:val="24"/>
          <w:szCs w:val="24"/>
          <w:lang w:val="lv-LV"/>
        </w:rPr>
        <w:t xml:space="preserve"> Dienas aprūpes  centru  personām ar garīga rakstura traucējumiem. </w:t>
      </w:r>
      <w:r w:rsidR="0008362E">
        <w:rPr>
          <w:rFonts w:ascii="Times New Roman" w:hAnsi="Times New Roman" w:cs="Times New Roman"/>
          <w:sz w:val="24"/>
          <w:szCs w:val="24"/>
          <w:lang w:val="lv-LV"/>
        </w:rPr>
        <w:t>Aģentūra</w:t>
      </w:r>
      <w:r w:rsidR="00F6233F">
        <w:rPr>
          <w:rFonts w:ascii="Times New Roman" w:hAnsi="Times New Roman" w:cs="Times New Roman"/>
          <w:sz w:val="24"/>
          <w:szCs w:val="24"/>
          <w:lang w:val="lv-LV"/>
        </w:rPr>
        <w:t xml:space="preserve"> sadarbojās ar mācību iestādēm Latvijā un ārpus valsts robežām, nodrošinot mācību prakses vietas studentiem. Studentu iesaistīšana sociālajās aprūpes un sociālajos rehabilitācijas procesos veicina jaunu, progresīvu darba metožu ieviešanu, motivē esošos darbiniekus apgūt jaunas zināšanas un pieredzi, bagātina Aģentūras klientu ikdienu.</w:t>
      </w:r>
    </w:p>
    <w:p w14:paraId="28F18EF5" w14:textId="77777777" w:rsidR="00C06A09" w:rsidRDefault="00C7151A" w:rsidP="00AB026C">
      <w:pPr>
        <w:spacing w:line="360" w:lineRule="auto"/>
        <w:ind w:firstLine="720"/>
        <w:jc w:val="both"/>
        <w:rPr>
          <w:rFonts w:ascii="Times New Roman" w:hAnsi="Times New Roman" w:cs="Times New Roman"/>
          <w:sz w:val="24"/>
          <w:szCs w:val="24"/>
          <w:lang w:val="lv-LV"/>
        </w:rPr>
      </w:pPr>
      <w:r>
        <w:rPr>
          <w:rFonts w:ascii="Times New Roman" w:eastAsia="Times New Roman" w:hAnsi="Times New Roman"/>
          <w:sz w:val="24"/>
          <w:szCs w:val="24"/>
          <w:lang w:val="lv-LV" w:eastAsia="lv-LV"/>
        </w:rPr>
        <w:t>Aģentūra</w:t>
      </w:r>
      <w:r w:rsidR="00AB241A">
        <w:rPr>
          <w:rFonts w:ascii="Times New Roman" w:eastAsia="Times New Roman" w:hAnsi="Times New Roman"/>
          <w:sz w:val="24"/>
          <w:szCs w:val="24"/>
          <w:lang w:val="lv-LV" w:eastAsia="lv-LV"/>
        </w:rPr>
        <w:t xml:space="preserve"> </w:t>
      </w:r>
      <w:r w:rsidR="00403B54">
        <w:rPr>
          <w:rFonts w:ascii="Times New Roman" w:hAnsi="Times New Roman" w:cs="Times New Roman"/>
          <w:sz w:val="24"/>
          <w:szCs w:val="24"/>
          <w:lang w:val="lv-LV"/>
        </w:rPr>
        <w:t>piesaista personas, kura</w:t>
      </w:r>
      <w:r w:rsidR="00F6233F">
        <w:rPr>
          <w:rFonts w:ascii="Times New Roman" w:hAnsi="Times New Roman" w:cs="Times New Roman"/>
          <w:sz w:val="24"/>
          <w:szCs w:val="24"/>
          <w:lang w:val="lv-LV"/>
        </w:rPr>
        <w:t>s brīvprātīgi iesaistās iestādes</w:t>
      </w:r>
      <w:r w:rsidR="00403B54">
        <w:rPr>
          <w:rFonts w:ascii="Times New Roman" w:hAnsi="Times New Roman" w:cs="Times New Roman"/>
          <w:sz w:val="24"/>
          <w:szCs w:val="24"/>
          <w:lang w:val="lv-LV"/>
        </w:rPr>
        <w:t xml:space="preserve"> ikdienas darbā, palīdzot klientiem pašaprūpes spēju uzlabošanā, sabiedrisko aktivitāšu nodrošināšanā un īstenošanā. Pārskata period</w:t>
      </w:r>
      <w:r w:rsidR="00AB241A">
        <w:rPr>
          <w:rFonts w:ascii="Times New Roman" w:hAnsi="Times New Roman" w:cs="Times New Roman"/>
          <w:sz w:val="24"/>
          <w:szCs w:val="24"/>
          <w:lang w:val="lv-LV"/>
        </w:rPr>
        <w:t>ā</w:t>
      </w:r>
      <w:r w:rsidR="00A87AA5">
        <w:rPr>
          <w:rFonts w:ascii="Times New Roman" w:hAnsi="Times New Roman" w:cs="Times New Roman"/>
          <w:sz w:val="24"/>
          <w:szCs w:val="24"/>
          <w:lang w:val="lv-LV"/>
        </w:rPr>
        <w:t xml:space="preserve"> ilgstošās sociālās aprūpes un sociālās rehabilitācijas pakalpojumu sniegšanā strādāja </w:t>
      </w:r>
      <w:r w:rsidR="00AB241A">
        <w:rPr>
          <w:rFonts w:ascii="Times New Roman" w:hAnsi="Times New Roman" w:cs="Times New Roman"/>
          <w:sz w:val="24"/>
          <w:szCs w:val="24"/>
          <w:lang w:val="lv-LV"/>
        </w:rPr>
        <w:t xml:space="preserve"> divi brīvprātīgie</w:t>
      </w:r>
      <w:r w:rsidR="0008362E">
        <w:rPr>
          <w:rFonts w:ascii="Times New Roman" w:hAnsi="Times New Roman" w:cs="Times New Roman"/>
          <w:sz w:val="24"/>
          <w:szCs w:val="24"/>
          <w:lang w:val="lv-LV"/>
        </w:rPr>
        <w:t>,</w:t>
      </w:r>
      <w:r w:rsidR="00AB241A">
        <w:rPr>
          <w:rFonts w:ascii="Times New Roman" w:hAnsi="Times New Roman" w:cs="Times New Roman"/>
          <w:sz w:val="24"/>
          <w:szCs w:val="24"/>
          <w:lang w:val="lv-LV"/>
        </w:rPr>
        <w:t xml:space="preserve"> </w:t>
      </w:r>
      <w:r w:rsidR="00F6233F">
        <w:rPr>
          <w:rFonts w:ascii="Times New Roman" w:hAnsi="Times New Roman" w:cs="Times New Roman"/>
          <w:sz w:val="24"/>
          <w:szCs w:val="24"/>
          <w:lang w:val="lv-LV"/>
        </w:rPr>
        <w:t xml:space="preserve">ar kuriem </w:t>
      </w:r>
      <w:r w:rsidR="00AB241A">
        <w:rPr>
          <w:rFonts w:ascii="Times New Roman" w:hAnsi="Times New Roman" w:cs="Times New Roman"/>
          <w:sz w:val="24"/>
          <w:szCs w:val="24"/>
          <w:lang w:val="lv-LV"/>
        </w:rPr>
        <w:t xml:space="preserve"> ir noslēgti līgumi par brīvprātīgo darbu Aģentūrā.</w:t>
      </w:r>
      <w:r w:rsidR="003A3D8D">
        <w:rPr>
          <w:rFonts w:ascii="Times New Roman" w:hAnsi="Times New Roman" w:cs="Times New Roman"/>
          <w:sz w:val="24"/>
          <w:szCs w:val="24"/>
          <w:lang w:val="lv-LV"/>
        </w:rPr>
        <w:t xml:space="preserve"> Brīvprātīgā darba principi izmantoti arī Dienas centrā pensijas vecuma personām un invalīdiem darba procesa nodrošināšanai, piemēram:  svešvalodu apmācībām, kora un ansambļa vadīšanai u.c.</w:t>
      </w:r>
    </w:p>
    <w:p w14:paraId="56061276" w14:textId="77777777" w:rsidR="0062553B" w:rsidRDefault="00F6233F" w:rsidP="006F2E6F">
      <w:pPr>
        <w:spacing w:line="360" w:lineRule="auto"/>
        <w:ind w:firstLine="720"/>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 xml:space="preserve">Ņemot vērā situāciju, ka palielinās gados vecu cilvēku īpatsvars un liela daļa valsts iedzīvotāju darbaspējīgā vecumā izbrauc no Latvijas, lai strādātu ārpus tās robežām, tika paredzēts ilgstošās sociālās aprūpes un sociālās rehabilitācijas, kā arī aprūpes mājās klientu pieaugums, taču pretēji prognozēm, </w:t>
      </w:r>
      <w:r w:rsidR="00136C8E">
        <w:rPr>
          <w:rFonts w:ascii="Times New Roman" w:hAnsi="Times New Roman" w:cs="Times New Roman"/>
          <w:sz w:val="24"/>
          <w:szCs w:val="24"/>
          <w:lang w:val="lv-LV" w:eastAsia="lv-LV"/>
        </w:rPr>
        <w:t xml:space="preserve">vidējais </w:t>
      </w:r>
      <w:r w:rsidR="00164755">
        <w:rPr>
          <w:rFonts w:ascii="Times New Roman" w:hAnsi="Times New Roman" w:cs="Times New Roman"/>
          <w:sz w:val="24"/>
          <w:szCs w:val="24"/>
          <w:lang w:val="lv-LV" w:eastAsia="lv-LV"/>
        </w:rPr>
        <w:t>klientu skaits nav palielinājies, bet gan</w:t>
      </w:r>
      <w:r w:rsidR="00136C8E">
        <w:rPr>
          <w:rFonts w:ascii="Times New Roman" w:hAnsi="Times New Roman" w:cs="Times New Roman"/>
          <w:sz w:val="24"/>
          <w:szCs w:val="24"/>
          <w:lang w:val="lv-LV" w:eastAsia="lv-LV"/>
        </w:rPr>
        <w:t xml:space="preserve"> </w:t>
      </w:r>
      <w:r w:rsidR="00164755">
        <w:rPr>
          <w:rFonts w:ascii="Times New Roman" w:hAnsi="Times New Roman" w:cs="Times New Roman"/>
          <w:sz w:val="24"/>
          <w:szCs w:val="24"/>
          <w:lang w:val="lv-LV" w:eastAsia="lv-LV"/>
        </w:rPr>
        <w:t>samazinājies</w:t>
      </w:r>
      <w:r w:rsidR="00136C8E">
        <w:rPr>
          <w:rFonts w:ascii="Times New Roman" w:hAnsi="Times New Roman" w:cs="Times New Roman"/>
          <w:sz w:val="24"/>
          <w:szCs w:val="24"/>
          <w:lang w:val="lv-LV" w:eastAsia="lv-LV"/>
        </w:rPr>
        <w:t>. Klientu skaitliskās novirzes no plānotā atspoguļotas</w:t>
      </w:r>
      <w:r w:rsidR="00D64BF9">
        <w:rPr>
          <w:rFonts w:ascii="Times New Roman" w:hAnsi="Times New Roman" w:cs="Times New Roman"/>
          <w:sz w:val="24"/>
          <w:szCs w:val="24"/>
          <w:lang w:val="lv-LV" w:eastAsia="lv-LV"/>
        </w:rPr>
        <w:t xml:space="preserve">, </w:t>
      </w:r>
      <w:r w:rsidR="00D64BF9" w:rsidRPr="00D64BF9">
        <w:rPr>
          <w:rFonts w:ascii="Times New Roman" w:hAnsi="Times New Roman" w:cs="Times New Roman"/>
          <w:sz w:val="24"/>
          <w:szCs w:val="24"/>
          <w:lang w:val="lv-LV" w:eastAsia="lv-LV"/>
        </w:rPr>
        <w:t>skat.,</w:t>
      </w:r>
      <w:r w:rsidR="00136C8E" w:rsidRPr="00D64BF9">
        <w:rPr>
          <w:rFonts w:ascii="Times New Roman" w:hAnsi="Times New Roman" w:cs="Times New Roman"/>
          <w:sz w:val="24"/>
          <w:szCs w:val="24"/>
          <w:lang w:val="lv-LV" w:eastAsia="lv-LV"/>
        </w:rPr>
        <w:t xml:space="preserve"> tabul</w:t>
      </w:r>
      <w:r w:rsidR="00D64BF9" w:rsidRPr="00D64BF9">
        <w:rPr>
          <w:rFonts w:ascii="Times New Roman" w:hAnsi="Times New Roman" w:cs="Times New Roman"/>
          <w:sz w:val="24"/>
          <w:szCs w:val="24"/>
          <w:lang w:val="lv-LV" w:eastAsia="lv-LV"/>
        </w:rPr>
        <w:t>u</w:t>
      </w:r>
      <w:r w:rsidR="00136C8E" w:rsidRPr="00D64BF9">
        <w:rPr>
          <w:rFonts w:ascii="Times New Roman" w:hAnsi="Times New Roman" w:cs="Times New Roman"/>
          <w:sz w:val="24"/>
          <w:szCs w:val="24"/>
          <w:lang w:val="lv-LV" w:eastAsia="lv-LV"/>
        </w:rPr>
        <w:t xml:space="preserve"> Nr.4.</w:t>
      </w:r>
      <w:r w:rsidR="00490068">
        <w:rPr>
          <w:rFonts w:ascii="Times New Roman" w:hAnsi="Times New Roman" w:cs="Times New Roman"/>
          <w:sz w:val="24"/>
          <w:szCs w:val="24"/>
          <w:lang w:val="lv-LV" w:eastAsia="lv-LV"/>
        </w:rPr>
        <w:t xml:space="preserve"> </w:t>
      </w:r>
      <w:r w:rsidR="00AE2F03">
        <w:rPr>
          <w:rFonts w:ascii="Times New Roman" w:hAnsi="Times New Roman" w:cs="Times New Roman"/>
          <w:sz w:val="24"/>
          <w:szCs w:val="24"/>
          <w:lang w:val="lv-LV" w:eastAsia="lv-LV"/>
        </w:rPr>
        <w:t>tas varētu būt skaidrojums ar</w:t>
      </w:r>
      <w:r w:rsidR="00D64BF9">
        <w:rPr>
          <w:rFonts w:ascii="Times New Roman" w:hAnsi="Times New Roman" w:cs="Times New Roman"/>
          <w:sz w:val="24"/>
          <w:szCs w:val="24"/>
          <w:lang w:val="lv-LV" w:eastAsia="lv-LV"/>
        </w:rPr>
        <w:t xml:space="preserve"> jaunu sabiedrībā balstītu pakalpojumu ieviešanu un pilnveidi, jo p</w:t>
      </w:r>
      <w:r w:rsidR="00246826">
        <w:rPr>
          <w:rFonts w:ascii="Times New Roman" w:hAnsi="Times New Roman" w:cs="Times New Roman"/>
          <w:sz w:val="24"/>
          <w:szCs w:val="24"/>
          <w:lang w:val="lv-LV" w:eastAsia="lv-LV"/>
        </w:rPr>
        <w:t>ar 77</w:t>
      </w:r>
      <w:r w:rsidR="00490068">
        <w:rPr>
          <w:rFonts w:ascii="Times New Roman" w:hAnsi="Times New Roman" w:cs="Times New Roman"/>
          <w:sz w:val="24"/>
          <w:szCs w:val="24"/>
          <w:lang w:val="lv-LV" w:eastAsia="lv-LV"/>
        </w:rPr>
        <w:t xml:space="preserve"> klientiem pret 2015.gada plānu p</w:t>
      </w:r>
      <w:r w:rsidR="0062553B">
        <w:rPr>
          <w:rFonts w:ascii="Times New Roman" w:hAnsi="Times New Roman" w:cs="Times New Roman"/>
          <w:sz w:val="24"/>
          <w:szCs w:val="24"/>
          <w:lang w:val="lv-LV" w:eastAsia="lv-LV"/>
        </w:rPr>
        <w:t>ieaudzis Dienas centra pensijas vecuma cilvēkiem un invalī</w:t>
      </w:r>
      <w:r w:rsidR="00136C8E">
        <w:rPr>
          <w:rFonts w:ascii="Times New Roman" w:hAnsi="Times New Roman" w:cs="Times New Roman"/>
          <w:sz w:val="24"/>
          <w:szCs w:val="24"/>
          <w:lang w:val="lv-LV" w:eastAsia="lv-LV"/>
        </w:rPr>
        <w:t>diem pakalpojumu saņēmēju skaits</w:t>
      </w:r>
      <w:r w:rsidR="00490068">
        <w:rPr>
          <w:rFonts w:ascii="Times New Roman" w:hAnsi="Times New Roman" w:cs="Times New Roman"/>
          <w:sz w:val="24"/>
          <w:szCs w:val="24"/>
          <w:lang w:val="lv-LV" w:eastAsia="lv-LV"/>
        </w:rPr>
        <w:t>.</w:t>
      </w:r>
      <w:r w:rsidR="0062553B">
        <w:rPr>
          <w:rFonts w:ascii="Times New Roman" w:hAnsi="Times New Roman" w:cs="Times New Roman"/>
          <w:sz w:val="24"/>
          <w:szCs w:val="24"/>
          <w:lang w:val="lv-LV" w:eastAsia="lv-LV"/>
        </w:rPr>
        <w:t xml:space="preserve"> Iedzīvotājiem pakalpojums ir ērti pieejams, telpas atbilstošas viņu vajadzībām un piedāvātās nodarbības un aktivitāšu apjoms atbilst viņu vēlmēm un iespējām.</w:t>
      </w:r>
    </w:p>
    <w:p w14:paraId="41FF2151" w14:textId="77777777" w:rsidR="00B053B5" w:rsidRDefault="00B053B5" w:rsidP="006F2E6F">
      <w:pPr>
        <w:spacing w:line="360" w:lineRule="auto"/>
        <w:ind w:firstLine="720"/>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 xml:space="preserve">Pilsētas iedzīvotāji aktīvi izmanto piešķirtos transporta pakalpojumus, klientu skaits 2015.gadā </w:t>
      </w:r>
      <w:r w:rsidR="00246826">
        <w:rPr>
          <w:rFonts w:ascii="Times New Roman" w:hAnsi="Times New Roman" w:cs="Times New Roman"/>
          <w:sz w:val="24"/>
          <w:szCs w:val="24"/>
          <w:lang w:val="lv-LV" w:eastAsia="lv-LV"/>
        </w:rPr>
        <w:t>par 21 personu</w:t>
      </w:r>
      <w:r>
        <w:rPr>
          <w:rFonts w:ascii="Times New Roman" w:hAnsi="Times New Roman" w:cs="Times New Roman"/>
          <w:sz w:val="24"/>
          <w:szCs w:val="24"/>
          <w:lang w:val="lv-LV" w:eastAsia="lv-LV"/>
        </w:rPr>
        <w:t xml:space="preserve"> lielāks nekā plānotais. Tikai apvienojot un sabalansējot iespējas ar novecojušo transportu ir izdevies panākt šādu klientu skaita pieaugumu.</w:t>
      </w:r>
    </w:p>
    <w:p w14:paraId="73AE0234" w14:textId="77777777" w:rsidR="00047999" w:rsidRDefault="00D64BF9" w:rsidP="006F2E6F">
      <w:pPr>
        <w:spacing w:line="360" w:lineRule="auto"/>
        <w:ind w:firstLine="720"/>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Pieaudzis klientu skaits, kuri paši pērk i</w:t>
      </w:r>
      <w:r w:rsidR="00B053B5">
        <w:rPr>
          <w:rFonts w:ascii="Times New Roman" w:hAnsi="Times New Roman" w:cs="Times New Roman"/>
          <w:sz w:val="24"/>
          <w:szCs w:val="24"/>
          <w:lang w:val="lv-LV" w:eastAsia="lv-LV"/>
        </w:rPr>
        <w:t xml:space="preserve">lgstošās sociālās </w:t>
      </w:r>
      <w:r>
        <w:rPr>
          <w:rFonts w:ascii="Times New Roman" w:hAnsi="Times New Roman" w:cs="Times New Roman"/>
          <w:sz w:val="24"/>
          <w:szCs w:val="24"/>
          <w:lang w:val="lv-LV" w:eastAsia="lv-LV"/>
        </w:rPr>
        <w:t>aprūpes</w:t>
      </w:r>
      <w:r w:rsidR="00B053B5">
        <w:rPr>
          <w:rFonts w:ascii="Times New Roman" w:hAnsi="Times New Roman" w:cs="Times New Roman"/>
          <w:sz w:val="24"/>
          <w:szCs w:val="24"/>
          <w:lang w:val="lv-LV" w:eastAsia="lv-LV"/>
        </w:rPr>
        <w:t xml:space="preserve"> </w:t>
      </w:r>
      <w:r w:rsidR="00047999">
        <w:rPr>
          <w:rFonts w:ascii="Times New Roman" w:hAnsi="Times New Roman" w:cs="Times New Roman"/>
          <w:sz w:val="24"/>
          <w:szCs w:val="24"/>
          <w:lang w:val="lv-LV" w:eastAsia="lv-LV"/>
        </w:rPr>
        <w:t>un sociā</w:t>
      </w:r>
      <w:r>
        <w:rPr>
          <w:rFonts w:ascii="Times New Roman" w:hAnsi="Times New Roman" w:cs="Times New Roman"/>
          <w:sz w:val="24"/>
          <w:szCs w:val="24"/>
          <w:lang w:val="lv-LV" w:eastAsia="lv-LV"/>
        </w:rPr>
        <w:t xml:space="preserve">lās rehabilitācijas  pakalpojumus, taču </w:t>
      </w:r>
      <w:r w:rsidR="00047999">
        <w:rPr>
          <w:rFonts w:ascii="Times New Roman" w:hAnsi="Times New Roman" w:cs="Times New Roman"/>
          <w:sz w:val="24"/>
          <w:szCs w:val="24"/>
          <w:lang w:val="lv-LV" w:eastAsia="lv-LV"/>
        </w:rPr>
        <w:t xml:space="preserve"> </w:t>
      </w:r>
      <w:r>
        <w:rPr>
          <w:rFonts w:ascii="Times New Roman" w:hAnsi="Times New Roman" w:cs="Times New Roman"/>
          <w:sz w:val="24"/>
          <w:szCs w:val="24"/>
          <w:lang w:val="lv-LV" w:eastAsia="lv-LV"/>
        </w:rPr>
        <w:t>klientu vidējais skaits</w:t>
      </w:r>
      <w:r w:rsidR="00883D7F">
        <w:rPr>
          <w:rFonts w:ascii="Times New Roman" w:hAnsi="Times New Roman" w:cs="Times New Roman"/>
          <w:sz w:val="24"/>
          <w:szCs w:val="24"/>
          <w:lang w:val="lv-LV" w:eastAsia="lv-LV"/>
        </w:rPr>
        <w:t xml:space="preserve"> dienā </w:t>
      </w:r>
      <w:r w:rsidR="00C8703B">
        <w:rPr>
          <w:rFonts w:ascii="Times New Roman" w:hAnsi="Times New Roman" w:cs="Times New Roman"/>
          <w:sz w:val="24"/>
          <w:szCs w:val="24"/>
          <w:lang w:val="lv-LV" w:eastAsia="lv-LV"/>
        </w:rPr>
        <w:t>bija</w:t>
      </w:r>
      <w:r w:rsidR="0045509B">
        <w:rPr>
          <w:rFonts w:ascii="Times New Roman" w:hAnsi="Times New Roman" w:cs="Times New Roman"/>
          <w:sz w:val="24"/>
          <w:szCs w:val="24"/>
          <w:lang w:val="lv-LV" w:eastAsia="lv-LV"/>
        </w:rPr>
        <w:t xml:space="preserve"> par 6 personām mazāks nekā 2014.gadā.</w:t>
      </w:r>
      <w:r w:rsidR="00047999">
        <w:rPr>
          <w:rFonts w:ascii="Times New Roman" w:hAnsi="Times New Roman" w:cs="Times New Roman"/>
          <w:sz w:val="24"/>
          <w:szCs w:val="24"/>
          <w:lang w:val="lv-LV" w:eastAsia="lv-LV"/>
        </w:rPr>
        <w:t xml:space="preserve"> Tas skaidrojams ar konkurenci un to, ka </w:t>
      </w:r>
      <w:r>
        <w:rPr>
          <w:rFonts w:ascii="Times New Roman" w:hAnsi="Times New Roman" w:cs="Times New Roman"/>
          <w:sz w:val="24"/>
          <w:szCs w:val="24"/>
          <w:lang w:val="lv-LV" w:eastAsia="lv-LV"/>
        </w:rPr>
        <w:t xml:space="preserve">potenciālie </w:t>
      </w:r>
      <w:r w:rsidR="00047999">
        <w:rPr>
          <w:rFonts w:ascii="Times New Roman" w:hAnsi="Times New Roman" w:cs="Times New Roman"/>
          <w:sz w:val="24"/>
          <w:szCs w:val="24"/>
          <w:lang w:val="lv-LV" w:eastAsia="lv-LV"/>
        </w:rPr>
        <w:t xml:space="preserve">maksas klienti ir ļoti smagā </w:t>
      </w:r>
      <w:r>
        <w:rPr>
          <w:rFonts w:ascii="Times New Roman" w:hAnsi="Times New Roman" w:cs="Times New Roman"/>
          <w:sz w:val="24"/>
          <w:szCs w:val="24"/>
          <w:lang w:val="lv-LV" w:eastAsia="lv-LV"/>
        </w:rPr>
        <w:t>veselības stāvoklī. D</w:t>
      </w:r>
      <w:r w:rsidR="00047999">
        <w:rPr>
          <w:rFonts w:ascii="Times New Roman" w:hAnsi="Times New Roman" w:cs="Times New Roman"/>
          <w:sz w:val="24"/>
          <w:szCs w:val="24"/>
          <w:lang w:val="lv-LV" w:eastAsia="lv-LV"/>
        </w:rPr>
        <w:t>aļu klientu nav iespējams uzņe</w:t>
      </w:r>
      <w:r>
        <w:rPr>
          <w:rFonts w:ascii="Times New Roman" w:hAnsi="Times New Roman" w:cs="Times New Roman"/>
          <w:sz w:val="24"/>
          <w:szCs w:val="24"/>
          <w:lang w:val="lv-LV" w:eastAsia="lv-LV"/>
        </w:rPr>
        <w:t>mt, jo A</w:t>
      </w:r>
      <w:r w:rsidR="00C8703B">
        <w:rPr>
          <w:rFonts w:ascii="Times New Roman" w:hAnsi="Times New Roman" w:cs="Times New Roman"/>
          <w:sz w:val="24"/>
          <w:szCs w:val="24"/>
          <w:lang w:val="lv-LV" w:eastAsia="lv-LV"/>
        </w:rPr>
        <w:t>ģe</w:t>
      </w:r>
      <w:r w:rsidR="0066165D">
        <w:rPr>
          <w:rFonts w:ascii="Times New Roman" w:hAnsi="Times New Roman" w:cs="Times New Roman"/>
          <w:sz w:val="24"/>
          <w:szCs w:val="24"/>
          <w:lang w:val="lv-LV" w:eastAsia="lv-LV"/>
        </w:rPr>
        <w:t xml:space="preserve">ntūrā nav atbilstošu apstākļi </w:t>
      </w:r>
      <w:r>
        <w:rPr>
          <w:rFonts w:ascii="Times New Roman" w:hAnsi="Times New Roman" w:cs="Times New Roman"/>
          <w:sz w:val="24"/>
          <w:szCs w:val="24"/>
          <w:lang w:val="lv-LV" w:eastAsia="lv-LV"/>
        </w:rPr>
        <w:t xml:space="preserve"> klientiem ar </w:t>
      </w:r>
      <w:proofErr w:type="spellStart"/>
      <w:r>
        <w:rPr>
          <w:rFonts w:ascii="Times New Roman" w:hAnsi="Times New Roman" w:cs="Times New Roman"/>
          <w:sz w:val="24"/>
          <w:szCs w:val="24"/>
          <w:lang w:val="lv-LV" w:eastAsia="lv-LV"/>
        </w:rPr>
        <w:t>demenci</w:t>
      </w:r>
      <w:proofErr w:type="spellEnd"/>
      <w:r>
        <w:rPr>
          <w:rFonts w:ascii="Times New Roman" w:hAnsi="Times New Roman" w:cs="Times New Roman"/>
          <w:sz w:val="24"/>
          <w:szCs w:val="24"/>
          <w:lang w:val="lv-LV" w:eastAsia="lv-LV"/>
        </w:rPr>
        <w:t>.</w:t>
      </w:r>
    </w:p>
    <w:p w14:paraId="759786AA" w14:textId="77777777" w:rsidR="00A71179" w:rsidRDefault="00047999" w:rsidP="00047999">
      <w:pPr>
        <w:spacing w:line="360" w:lineRule="auto"/>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lastRenderedPageBreak/>
        <w:t xml:space="preserve"> </w:t>
      </w:r>
      <w:r w:rsidR="006F2E6F">
        <w:rPr>
          <w:rFonts w:ascii="Times New Roman" w:hAnsi="Times New Roman" w:cs="Times New Roman"/>
          <w:sz w:val="24"/>
          <w:szCs w:val="24"/>
          <w:lang w:val="lv-LV" w:eastAsia="lv-LV"/>
        </w:rPr>
        <w:tab/>
      </w:r>
      <w:proofErr w:type="spellStart"/>
      <w:r>
        <w:rPr>
          <w:rFonts w:ascii="Times New Roman" w:hAnsi="Times New Roman" w:cs="Times New Roman"/>
          <w:sz w:val="24"/>
          <w:szCs w:val="24"/>
          <w:lang w:val="lv-LV" w:eastAsia="lv-LV"/>
        </w:rPr>
        <w:t>Metadona</w:t>
      </w:r>
      <w:proofErr w:type="spellEnd"/>
      <w:r>
        <w:rPr>
          <w:rFonts w:ascii="Times New Roman" w:hAnsi="Times New Roman" w:cs="Times New Roman"/>
          <w:sz w:val="24"/>
          <w:szCs w:val="24"/>
          <w:lang w:val="lv-LV" w:eastAsia="lv-LV"/>
        </w:rPr>
        <w:t xml:space="preserve"> </w:t>
      </w:r>
      <w:proofErr w:type="spellStart"/>
      <w:r>
        <w:rPr>
          <w:rFonts w:ascii="Times New Roman" w:hAnsi="Times New Roman" w:cs="Times New Roman"/>
          <w:sz w:val="24"/>
          <w:szCs w:val="24"/>
          <w:lang w:val="lv-LV" w:eastAsia="lv-LV"/>
        </w:rPr>
        <w:t>farmakoterapijas</w:t>
      </w:r>
      <w:proofErr w:type="spellEnd"/>
      <w:r>
        <w:rPr>
          <w:rFonts w:ascii="Times New Roman" w:hAnsi="Times New Roman" w:cs="Times New Roman"/>
          <w:sz w:val="24"/>
          <w:szCs w:val="24"/>
          <w:lang w:val="lv-LV" w:eastAsia="lv-LV"/>
        </w:rPr>
        <w:t xml:space="preserve"> klientu skaits </w:t>
      </w:r>
      <w:r w:rsidR="00A71179">
        <w:rPr>
          <w:rFonts w:ascii="Times New Roman" w:hAnsi="Times New Roman" w:cs="Times New Roman"/>
          <w:sz w:val="24"/>
          <w:szCs w:val="24"/>
          <w:lang w:val="lv-LV" w:eastAsia="lv-LV"/>
        </w:rPr>
        <w:t>ar katru gadu palielinās, klienti vēlas mainīt attieksmi pret dzīvi un narkotikām.</w:t>
      </w:r>
    </w:p>
    <w:p w14:paraId="511618AD" w14:textId="77777777" w:rsidR="006F2E6F" w:rsidRDefault="003D5D49" w:rsidP="003D5D49">
      <w:pPr>
        <w:spacing w:line="360" w:lineRule="auto"/>
        <w:ind w:firstLine="720"/>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P</w:t>
      </w:r>
      <w:r w:rsidR="0008362E">
        <w:rPr>
          <w:rFonts w:ascii="Times New Roman" w:hAnsi="Times New Roman" w:cs="Times New Roman"/>
          <w:sz w:val="24"/>
          <w:szCs w:val="24"/>
          <w:lang w:val="lv-LV" w:eastAsia="lv-LV"/>
        </w:rPr>
        <w:t>ieaudzis veselību</w:t>
      </w:r>
      <w:r w:rsidR="00A71179">
        <w:rPr>
          <w:rFonts w:ascii="Times New Roman" w:hAnsi="Times New Roman" w:cs="Times New Roman"/>
          <w:sz w:val="24"/>
          <w:szCs w:val="24"/>
          <w:lang w:val="lv-LV" w:eastAsia="lv-LV"/>
        </w:rPr>
        <w:t xml:space="preserve"> </w:t>
      </w:r>
      <w:r w:rsidR="0008362E">
        <w:rPr>
          <w:rFonts w:ascii="Times New Roman" w:hAnsi="Times New Roman" w:cs="Times New Roman"/>
          <w:sz w:val="24"/>
          <w:szCs w:val="24"/>
          <w:lang w:val="lv-LV" w:eastAsia="lv-LV"/>
        </w:rPr>
        <w:t>veicinošu</w:t>
      </w:r>
      <w:r w:rsidR="00A71179">
        <w:rPr>
          <w:rFonts w:ascii="Times New Roman" w:hAnsi="Times New Roman" w:cs="Times New Roman"/>
          <w:sz w:val="24"/>
          <w:szCs w:val="24"/>
          <w:lang w:val="lv-LV" w:eastAsia="lv-LV"/>
        </w:rPr>
        <w:t xml:space="preserve"> pakalpo</w:t>
      </w:r>
      <w:r>
        <w:rPr>
          <w:rFonts w:ascii="Times New Roman" w:hAnsi="Times New Roman" w:cs="Times New Roman"/>
          <w:sz w:val="24"/>
          <w:szCs w:val="24"/>
          <w:lang w:val="lv-LV" w:eastAsia="lv-LV"/>
        </w:rPr>
        <w:t>jumu saņēmēju skaits,</w:t>
      </w:r>
      <w:r w:rsidR="00A71179">
        <w:rPr>
          <w:rFonts w:ascii="Times New Roman" w:hAnsi="Times New Roman" w:cs="Times New Roman"/>
          <w:sz w:val="24"/>
          <w:szCs w:val="24"/>
          <w:lang w:val="lv-LV" w:eastAsia="lv-LV"/>
        </w:rPr>
        <w:t xml:space="preserve"> 2015.gadā pakalpojumu saņēmušo klient</w:t>
      </w:r>
      <w:r w:rsidR="00D64BF9">
        <w:rPr>
          <w:rFonts w:ascii="Times New Roman" w:hAnsi="Times New Roman" w:cs="Times New Roman"/>
          <w:sz w:val="24"/>
          <w:szCs w:val="24"/>
          <w:lang w:val="lv-LV" w:eastAsia="lv-LV"/>
        </w:rPr>
        <w:t>u skaits ir gandrīz dubultojies. I</w:t>
      </w:r>
      <w:r w:rsidR="00A71179">
        <w:rPr>
          <w:rFonts w:ascii="Times New Roman" w:hAnsi="Times New Roman" w:cs="Times New Roman"/>
          <w:sz w:val="24"/>
          <w:szCs w:val="24"/>
          <w:lang w:val="lv-LV" w:eastAsia="lv-LV"/>
        </w:rPr>
        <w:t xml:space="preserve">edzīvotāji rūpējas par savu veselību un ar </w:t>
      </w:r>
      <w:r w:rsidR="00B57FC9">
        <w:rPr>
          <w:rFonts w:ascii="Times New Roman" w:hAnsi="Times New Roman" w:cs="Times New Roman"/>
          <w:sz w:val="24"/>
          <w:szCs w:val="24"/>
          <w:lang w:val="lv-LV" w:eastAsia="lv-LV"/>
        </w:rPr>
        <w:t>speciālis</w:t>
      </w:r>
      <w:r w:rsidR="006F2E6F">
        <w:rPr>
          <w:rFonts w:ascii="Times New Roman" w:hAnsi="Times New Roman" w:cs="Times New Roman"/>
          <w:sz w:val="24"/>
          <w:szCs w:val="24"/>
          <w:lang w:val="lv-LV" w:eastAsia="lv-LV"/>
        </w:rPr>
        <w:t>tu sniegumu ir apmierināti</w:t>
      </w:r>
      <w:r>
        <w:rPr>
          <w:rFonts w:ascii="Times New Roman" w:hAnsi="Times New Roman" w:cs="Times New Roman"/>
          <w:sz w:val="24"/>
          <w:szCs w:val="24"/>
          <w:lang w:val="lv-LV" w:eastAsia="lv-LV"/>
        </w:rPr>
        <w:t>.</w:t>
      </w:r>
      <w:r w:rsidR="00B57FC9">
        <w:rPr>
          <w:rFonts w:ascii="Times New Roman" w:hAnsi="Times New Roman" w:cs="Times New Roman"/>
          <w:sz w:val="24"/>
          <w:szCs w:val="24"/>
          <w:lang w:val="lv-LV" w:eastAsia="lv-LV"/>
        </w:rPr>
        <w:t xml:space="preserve"> </w:t>
      </w:r>
      <w:r w:rsidR="00600BA0" w:rsidRPr="006F2E6F">
        <w:rPr>
          <w:rFonts w:ascii="Times New Roman" w:hAnsi="Times New Roman" w:cs="Times New Roman"/>
          <w:sz w:val="24"/>
          <w:szCs w:val="24"/>
          <w:lang w:val="lv-LV" w:eastAsia="lv-LV"/>
        </w:rPr>
        <w:t xml:space="preserve"> </w:t>
      </w:r>
    </w:p>
    <w:p w14:paraId="57BD747F" w14:textId="77777777" w:rsidR="003240A3" w:rsidRDefault="003240A3" w:rsidP="006F2E6F">
      <w:pPr>
        <w:spacing w:line="360" w:lineRule="auto"/>
        <w:ind w:firstLine="720"/>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 xml:space="preserve">Servisa dzīvokļa pakalpojumi tiek sniegti divos dzīvokļos, kur iespējams izvietot 7 klientus. 2015.gadā </w:t>
      </w:r>
      <w:r w:rsidR="003D5D49">
        <w:rPr>
          <w:rFonts w:ascii="Times New Roman" w:hAnsi="Times New Roman" w:cs="Times New Roman"/>
          <w:sz w:val="24"/>
          <w:szCs w:val="24"/>
          <w:lang w:val="lv-LV" w:eastAsia="lv-LV"/>
        </w:rPr>
        <w:t xml:space="preserve">klientu skaits jau sasniedzis 6 klientus un </w:t>
      </w:r>
      <w:r>
        <w:rPr>
          <w:rFonts w:ascii="Times New Roman" w:hAnsi="Times New Roman" w:cs="Times New Roman"/>
          <w:sz w:val="24"/>
          <w:szCs w:val="24"/>
          <w:lang w:val="lv-LV" w:eastAsia="lv-LV"/>
        </w:rPr>
        <w:t xml:space="preserve"> </w:t>
      </w:r>
      <w:r w:rsidR="00B053B5">
        <w:rPr>
          <w:rFonts w:ascii="Times New Roman" w:hAnsi="Times New Roman" w:cs="Times New Roman"/>
          <w:sz w:val="24"/>
          <w:szCs w:val="24"/>
          <w:lang w:val="lv-LV" w:eastAsia="lv-LV"/>
        </w:rPr>
        <w:t xml:space="preserve">paredzams, ka </w:t>
      </w:r>
      <w:r>
        <w:rPr>
          <w:rFonts w:ascii="Times New Roman" w:hAnsi="Times New Roman" w:cs="Times New Roman"/>
          <w:sz w:val="24"/>
          <w:szCs w:val="24"/>
          <w:lang w:val="lv-LV" w:eastAsia="lv-LV"/>
        </w:rPr>
        <w:t xml:space="preserve"> tiks aizpildītas visas plānotās vietas. </w:t>
      </w:r>
    </w:p>
    <w:p w14:paraId="1A2B0933" w14:textId="77777777" w:rsidR="0062553B" w:rsidRPr="00C076C6" w:rsidRDefault="0062553B" w:rsidP="00C076C6">
      <w:pPr>
        <w:spacing w:line="360" w:lineRule="auto"/>
        <w:jc w:val="right"/>
        <w:rPr>
          <w:rFonts w:ascii="Times New Roman" w:hAnsi="Times New Roman" w:cs="Times New Roman"/>
          <w:sz w:val="24"/>
          <w:szCs w:val="24"/>
          <w:lang w:val="lv-LV"/>
        </w:rPr>
      </w:pPr>
      <w:r w:rsidRPr="004A7880">
        <w:rPr>
          <w:rFonts w:ascii="Times New Roman" w:hAnsi="Times New Roman" w:cs="Times New Roman"/>
          <w:i/>
          <w:sz w:val="24"/>
          <w:szCs w:val="24"/>
          <w:lang w:val="lv-LV"/>
        </w:rPr>
        <w:t>Tabula Nr.</w:t>
      </w:r>
      <w:r w:rsidR="00215018" w:rsidRPr="004A7880">
        <w:rPr>
          <w:rFonts w:ascii="Times New Roman" w:hAnsi="Times New Roman" w:cs="Times New Roman"/>
          <w:i/>
          <w:sz w:val="24"/>
          <w:szCs w:val="24"/>
          <w:lang w:val="lv-LV"/>
        </w:rPr>
        <w:t>4.</w:t>
      </w:r>
    </w:p>
    <w:p w14:paraId="000CB3EF" w14:textId="77777777" w:rsidR="007A4FE3" w:rsidRDefault="007A4FE3" w:rsidP="007A4FE3">
      <w:pPr>
        <w:spacing w:line="240" w:lineRule="auto"/>
        <w:ind w:firstLine="720"/>
        <w:jc w:val="center"/>
        <w:rPr>
          <w:rFonts w:ascii="Times New Roman" w:hAnsi="Times New Roman" w:cs="Times New Roman"/>
          <w:b/>
          <w:sz w:val="24"/>
          <w:szCs w:val="24"/>
          <w:lang w:val="lv-LV"/>
        </w:rPr>
      </w:pPr>
      <w:r>
        <w:rPr>
          <w:rFonts w:ascii="Times New Roman" w:hAnsi="Times New Roman" w:cs="Times New Roman"/>
          <w:b/>
          <w:sz w:val="24"/>
          <w:szCs w:val="24"/>
          <w:lang w:val="lv-LV"/>
        </w:rPr>
        <w:t>Plānotie un faktiskie</w:t>
      </w:r>
      <w:r w:rsidR="00FD5D3B">
        <w:rPr>
          <w:rFonts w:ascii="Times New Roman" w:hAnsi="Times New Roman" w:cs="Times New Roman"/>
          <w:b/>
          <w:sz w:val="24"/>
          <w:szCs w:val="24"/>
          <w:lang w:val="lv-LV"/>
        </w:rPr>
        <w:t xml:space="preserve"> </w:t>
      </w:r>
      <w:r>
        <w:rPr>
          <w:rFonts w:ascii="Times New Roman" w:hAnsi="Times New Roman" w:cs="Times New Roman"/>
          <w:b/>
          <w:sz w:val="24"/>
          <w:szCs w:val="24"/>
          <w:lang w:val="lv-LV"/>
        </w:rPr>
        <w:t xml:space="preserve">pakalpojumu </w:t>
      </w:r>
      <w:r w:rsidR="00FD5D3B">
        <w:rPr>
          <w:rFonts w:ascii="Times New Roman" w:hAnsi="Times New Roman" w:cs="Times New Roman"/>
          <w:b/>
          <w:sz w:val="24"/>
          <w:szCs w:val="24"/>
          <w:lang w:val="lv-LV"/>
        </w:rPr>
        <w:t xml:space="preserve"> </w:t>
      </w:r>
      <w:r>
        <w:rPr>
          <w:rFonts w:ascii="Times New Roman" w:hAnsi="Times New Roman" w:cs="Times New Roman"/>
          <w:b/>
          <w:sz w:val="24"/>
          <w:szCs w:val="24"/>
          <w:lang w:val="lv-LV"/>
        </w:rPr>
        <w:t>saņēmēju skaita</w:t>
      </w:r>
      <w:r w:rsidR="00FD5D3B">
        <w:rPr>
          <w:rFonts w:ascii="Times New Roman" w:hAnsi="Times New Roman" w:cs="Times New Roman"/>
          <w:b/>
          <w:sz w:val="24"/>
          <w:szCs w:val="24"/>
          <w:lang w:val="lv-LV"/>
        </w:rPr>
        <w:t xml:space="preserve"> rādītāji</w:t>
      </w:r>
      <w:r>
        <w:rPr>
          <w:rFonts w:ascii="Times New Roman" w:hAnsi="Times New Roman" w:cs="Times New Roman"/>
          <w:b/>
          <w:sz w:val="24"/>
          <w:szCs w:val="24"/>
          <w:lang w:val="lv-LV"/>
        </w:rPr>
        <w:t xml:space="preserve"> </w:t>
      </w:r>
      <w:r w:rsidR="00FD5D3B">
        <w:rPr>
          <w:rFonts w:ascii="Times New Roman" w:hAnsi="Times New Roman" w:cs="Times New Roman"/>
          <w:b/>
          <w:sz w:val="24"/>
          <w:szCs w:val="24"/>
          <w:lang w:val="lv-LV"/>
        </w:rPr>
        <w:t xml:space="preserve"> 2014.un 2015</w:t>
      </w:r>
      <w:r w:rsidR="008F460A">
        <w:rPr>
          <w:rFonts w:ascii="Times New Roman" w:hAnsi="Times New Roman" w:cs="Times New Roman"/>
          <w:b/>
          <w:sz w:val="24"/>
          <w:szCs w:val="24"/>
          <w:lang w:val="lv-LV"/>
        </w:rPr>
        <w:t xml:space="preserve">.gadā </w:t>
      </w:r>
    </w:p>
    <w:p w14:paraId="025F9977" w14:textId="77777777" w:rsidR="0062553B" w:rsidRPr="006F2E6F" w:rsidRDefault="008F460A" w:rsidP="007A4FE3">
      <w:pPr>
        <w:spacing w:line="240" w:lineRule="auto"/>
        <w:ind w:firstLine="720"/>
        <w:jc w:val="center"/>
        <w:rPr>
          <w:rFonts w:ascii="Times New Roman" w:hAnsi="Times New Roman" w:cs="Times New Roman"/>
          <w:b/>
          <w:sz w:val="24"/>
          <w:szCs w:val="24"/>
          <w:lang w:val="lv-LV"/>
        </w:rPr>
      </w:pPr>
      <w:r>
        <w:rPr>
          <w:rFonts w:ascii="Times New Roman" w:hAnsi="Times New Roman" w:cs="Times New Roman"/>
          <w:b/>
          <w:sz w:val="24"/>
          <w:szCs w:val="24"/>
          <w:lang w:val="lv-LV"/>
        </w:rPr>
        <w:t>pa struktūrvienībām</w:t>
      </w:r>
      <w:r w:rsidR="007A4FE3">
        <w:rPr>
          <w:rFonts w:ascii="Times New Roman" w:hAnsi="Times New Roman" w:cs="Times New Roman"/>
          <w:b/>
          <w:sz w:val="24"/>
          <w:szCs w:val="24"/>
          <w:lang w:val="lv-LV"/>
        </w:rPr>
        <w:t xml:space="preserve"> (klienti)</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1124"/>
        <w:gridCol w:w="1124"/>
        <w:gridCol w:w="1122"/>
        <w:gridCol w:w="1235"/>
        <w:gridCol w:w="1258"/>
        <w:gridCol w:w="1166"/>
      </w:tblGrid>
      <w:tr w:rsidR="0062553B" w:rsidRPr="0062553B" w14:paraId="56F97223" w14:textId="77777777" w:rsidTr="00A31A75">
        <w:tc>
          <w:tcPr>
            <w:tcW w:w="2366" w:type="dxa"/>
          </w:tcPr>
          <w:p w14:paraId="288F2234" w14:textId="77777777" w:rsidR="006F2E6F" w:rsidRDefault="006F2E6F" w:rsidP="006F2E6F">
            <w:pPr>
              <w:spacing w:line="360" w:lineRule="auto"/>
              <w:jc w:val="center"/>
              <w:rPr>
                <w:rFonts w:ascii="Times New Roman" w:hAnsi="Times New Roman" w:cs="Times New Roman"/>
                <w:b/>
                <w:sz w:val="24"/>
                <w:szCs w:val="24"/>
                <w:lang w:val="lv-LV"/>
              </w:rPr>
            </w:pPr>
          </w:p>
          <w:p w14:paraId="16200053" w14:textId="77777777" w:rsidR="0062553B" w:rsidRPr="0062553B" w:rsidRDefault="0062553B" w:rsidP="006F2E6F">
            <w:pPr>
              <w:spacing w:line="360" w:lineRule="auto"/>
              <w:jc w:val="center"/>
              <w:rPr>
                <w:rFonts w:ascii="Times New Roman" w:hAnsi="Times New Roman" w:cs="Times New Roman"/>
                <w:b/>
                <w:sz w:val="24"/>
                <w:szCs w:val="24"/>
                <w:lang w:val="lv-LV"/>
              </w:rPr>
            </w:pPr>
            <w:r w:rsidRPr="0062553B">
              <w:rPr>
                <w:rFonts w:ascii="Times New Roman" w:hAnsi="Times New Roman" w:cs="Times New Roman"/>
                <w:b/>
                <w:sz w:val="24"/>
                <w:szCs w:val="24"/>
                <w:lang w:val="lv-LV"/>
              </w:rPr>
              <w:t>Pakalpojumi</w:t>
            </w:r>
          </w:p>
        </w:tc>
        <w:tc>
          <w:tcPr>
            <w:tcW w:w="1124" w:type="dxa"/>
          </w:tcPr>
          <w:p w14:paraId="64B932D6" w14:textId="77777777" w:rsidR="0062553B" w:rsidRPr="0062553B" w:rsidRDefault="00215018" w:rsidP="00B07E91">
            <w:pPr>
              <w:spacing w:line="36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Plānots 2014</w:t>
            </w:r>
            <w:r w:rsidR="0062553B" w:rsidRPr="0062553B">
              <w:rPr>
                <w:rFonts w:ascii="Times New Roman" w:hAnsi="Times New Roman" w:cs="Times New Roman"/>
                <w:b/>
                <w:sz w:val="24"/>
                <w:szCs w:val="24"/>
                <w:lang w:val="lv-LV"/>
              </w:rPr>
              <w:t>.g.</w:t>
            </w:r>
          </w:p>
        </w:tc>
        <w:tc>
          <w:tcPr>
            <w:tcW w:w="1124" w:type="dxa"/>
          </w:tcPr>
          <w:p w14:paraId="2FE02EE9" w14:textId="77777777" w:rsidR="0062553B" w:rsidRPr="0062553B" w:rsidRDefault="00215018" w:rsidP="00B07E91">
            <w:pPr>
              <w:spacing w:line="36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Plānots 2015</w:t>
            </w:r>
            <w:r w:rsidR="0062553B" w:rsidRPr="0062553B">
              <w:rPr>
                <w:rFonts w:ascii="Times New Roman" w:hAnsi="Times New Roman" w:cs="Times New Roman"/>
                <w:b/>
                <w:sz w:val="24"/>
                <w:szCs w:val="24"/>
                <w:lang w:val="lv-LV"/>
              </w:rPr>
              <w:t>.g.</w:t>
            </w:r>
          </w:p>
        </w:tc>
        <w:tc>
          <w:tcPr>
            <w:tcW w:w="1122" w:type="dxa"/>
          </w:tcPr>
          <w:p w14:paraId="46745B17" w14:textId="77777777" w:rsidR="0062553B" w:rsidRPr="0062553B" w:rsidRDefault="00215018" w:rsidP="00B07E91">
            <w:pPr>
              <w:spacing w:line="36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Izpilde 2014</w:t>
            </w:r>
            <w:r w:rsidR="0062553B" w:rsidRPr="0062553B">
              <w:rPr>
                <w:rFonts w:ascii="Times New Roman" w:hAnsi="Times New Roman" w:cs="Times New Roman"/>
                <w:b/>
                <w:sz w:val="24"/>
                <w:szCs w:val="24"/>
                <w:lang w:val="lv-LV"/>
              </w:rPr>
              <w:t>.g.</w:t>
            </w:r>
          </w:p>
        </w:tc>
        <w:tc>
          <w:tcPr>
            <w:tcW w:w="1235" w:type="dxa"/>
          </w:tcPr>
          <w:p w14:paraId="78D74EE7" w14:textId="77777777" w:rsidR="0062553B" w:rsidRPr="0062553B" w:rsidRDefault="00215018" w:rsidP="00B07E91">
            <w:pPr>
              <w:spacing w:line="36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Izpilde 2015</w:t>
            </w:r>
            <w:r w:rsidR="0062553B" w:rsidRPr="0062553B">
              <w:rPr>
                <w:rFonts w:ascii="Times New Roman" w:hAnsi="Times New Roman" w:cs="Times New Roman"/>
                <w:b/>
                <w:sz w:val="24"/>
                <w:szCs w:val="24"/>
                <w:lang w:val="lv-LV"/>
              </w:rPr>
              <w:t>.g.</w:t>
            </w:r>
          </w:p>
        </w:tc>
        <w:tc>
          <w:tcPr>
            <w:tcW w:w="1258" w:type="dxa"/>
          </w:tcPr>
          <w:p w14:paraId="76FAF40B" w14:textId="77777777" w:rsidR="0062553B" w:rsidRPr="0062553B" w:rsidRDefault="00215018" w:rsidP="006F2E6F">
            <w:pPr>
              <w:spacing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Izpilde pret plānoto 2014</w:t>
            </w:r>
            <w:r w:rsidR="0062553B" w:rsidRPr="0062553B">
              <w:rPr>
                <w:rFonts w:ascii="Times New Roman" w:hAnsi="Times New Roman" w:cs="Times New Roman"/>
                <w:b/>
                <w:sz w:val="24"/>
                <w:szCs w:val="24"/>
                <w:lang w:val="lv-LV"/>
              </w:rPr>
              <w:t>.g.</w:t>
            </w:r>
          </w:p>
        </w:tc>
        <w:tc>
          <w:tcPr>
            <w:tcW w:w="1166" w:type="dxa"/>
          </w:tcPr>
          <w:p w14:paraId="14713B37" w14:textId="77777777" w:rsidR="0062553B" w:rsidRPr="0062553B" w:rsidRDefault="0062553B" w:rsidP="006F2E6F">
            <w:pPr>
              <w:spacing w:line="240" w:lineRule="auto"/>
              <w:jc w:val="both"/>
              <w:rPr>
                <w:rFonts w:ascii="Times New Roman" w:hAnsi="Times New Roman" w:cs="Times New Roman"/>
                <w:b/>
                <w:sz w:val="24"/>
                <w:szCs w:val="24"/>
                <w:lang w:val="lv-LV"/>
              </w:rPr>
            </w:pPr>
            <w:r w:rsidRPr="0062553B">
              <w:rPr>
                <w:rFonts w:ascii="Times New Roman" w:hAnsi="Times New Roman" w:cs="Times New Roman"/>
                <w:b/>
                <w:sz w:val="24"/>
                <w:szCs w:val="24"/>
                <w:lang w:val="lv-LV"/>
              </w:rPr>
              <w:t>Izpilde pret plānoto 201</w:t>
            </w:r>
            <w:r w:rsidR="00215018">
              <w:rPr>
                <w:rFonts w:ascii="Times New Roman" w:hAnsi="Times New Roman" w:cs="Times New Roman"/>
                <w:b/>
                <w:sz w:val="24"/>
                <w:szCs w:val="24"/>
                <w:lang w:val="lv-LV"/>
              </w:rPr>
              <w:t>5</w:t>
            </w:r>
            <w:r w:rsidRPr="0062553B">
              <w:rPr>
                <w:rFonts w:ascii="Times New Roman" w:hAnsi="Times New Roman" w:cs="Times New Roman"/>
                <w:b/>
                <w:sz w:val="24"/>
                <w:szCs w:val="24"/>
                <w:lang w:val="lv-LV"/>
              </w:rPr>
              <w:t>.</w:t>
            </w:r>
            <w:r>
              <w:rPr>
                <w:rFonts w:ascii="Times New Roman" w:hAnsi="Times New Roman" w:cs="Times New Roman"/>
                <w:b/>
                <w:sz w:val="24"/>
                <w:szCs w:val="24"/>
                <w:lang w:val="lv-LV"/>
              </w:rPr>
              <w:t>g.</w:t>
            </w:r>
          </w:p>
        </w:tc>
      </w:tr>
      <w:tr w:rsidR="00C076C6" w:rsidRPr="0062553B" w14:paraId="3393FE4C" w14:textId="77777777" w:rsidTr="00A31A75">
        <w:trPr>
          <w:trHeight w:val="280"/>
        </w:trPr>
        <w:tc>
          <w:tcPr>
            <w:tcW w:w="2366" w:type="dxa"/>
          </w:tcPr>
          <w:p w14:paraId="3A9C9BA8" w14:textId="77777777" w:rsidR="00C076C6" w:rsidRPr="00C076C6" w:rsidRDefault="00C076C6" w:rsidP="00C076C6">
            <w:pPr>
              <w:spacing w:line="240" w:lineRule="auto"/>
              <w:jc w:val="center"/>
              <w:rPr>
                <w:rFonts w:ascii="Times New Roman" w:hAnsi="Times New Roman" w:cs="Times New Roman"/>
                <w:i/>
                <w:sz w:val="24"/>
                <w:szCs w:val="24"/>
                <w:lang w:val="lv-LV"/>
              </w:rPr>
            </w:pPr>
            <w:r w:rsidRPr="00C076C6">
              <w:rPr>
                <w:rFonts w:ascii="Times New Roman" w:hAnsi="Times New Roman" w:cs="Times New Roman"/>
                <w:i/>
                <w:sz w:val="24"/>
                <w:szCs w:val="24"/>
                <w:lang w:val="lv-LV"/>
              </w:rPr>
              <w:t>1</w:t>
            </w:r>
          </w:p>
        </w:tc>
        <w:tc>
          <w:tcPr>
            <w:tcW w:w="1124" w:type="dxa"/>
          </w:tcPr>
          <w:p w14:paraId="250C47F0" w14:textId="77777777" w:rsidR="00C076C6" w:rsidRPr="00C076C6" w:rsidRDefault="00C076C6" w:rsidP="00C076C6">
            <w:pPr>
              <w:spacing w:line="240" w:lineRule="auto"/>
              <w:jc w:val="center"/>
              <w:rPr>
                <w:rFonts w:ascii="Times New Roman" w:hAnsi="Times New Roman" w:cs="Times New Roman"/>
                <w:i/>
                <w:sz w:val="24"/>
                <w:szCs w:val="24"/>
                <w:lang w:val="lv-LV"/>
              </w:rPr>
            </w:pPr>
            <w:r w:rsidRPr="00C076C6">
              <w:rPr>
                <w:rFonts w:ascii="Times New Roman" w:hAnsi="Times New Roman" w:cs="Times New Roman"/>
                <w:i/>
                <w:sz w:val="24"/>
                <w:szCs w:val="24"/>
                <w:lang w:val="lv-LV"/>
              </w:rPr>
              <w:t>2</w:t>
            </w:r>
          </w:p>
        </w:tc>
        <w:tc>
          <w:tcPr>
            <w:tcW w:w="1124" w:type="dxa"/>
          </w:tcPr>
          <w:p w14:paraId="633075BD" w14:textId="77777777" w:rsidR="00C076C6" w:rsidRPr="00C076C6" w:rsidRDefault="00C076C6" w:rsidP="00C076C6">
            <w:pPr>
              <w:spacing w:line="240" w:lineRule="auto"/>
              <w:jc w:val="center"/>
              <w:rPr>
                <w:rFonts w:ascii="Times New Roman" w:hAnsi="Times New Roman" w:cs="Times New Roman"/>
                <w:i/>
                <w:sz w:val="24"/>
                <w:szCs w:val="24"/>
                <w:lang w:val="lv-LV"/>
              </w:rPr>
            </w:pPr>
            <w:r w:rsidRPr="00C076C6">
              <w:rPr>
                <w:rFonts w:ascii="Times New Roman" w:hAnsi="Times New Roman" w:cs="Times New Roman"/>
                <w:i/>
                <w:sz w:val="24"/>
                <w:szCs w:val="24"/>
                <w:lang w:val="lv-LV"/>
              </w:rPr>
              <w:t>3</w:t>
            </w:r>
          </w:p>
        </w:tc>
        <w:tc>
          <w:tcPr>
            <w:tcW w:w="1122" w:type="dxa"/>
          </w:tcPr>
          <w:p w14:paraId="5521AC4D" w14:textId="77777777" w:rsidR="00C076C6" w:rsidRPr="00C076C6" w:rsidRDefault="00C076C6" w:rsidP="00C076C6">
            <w:pPr>
              <w:spacing w:line="240" w:lineRule="auto"/>
              <w:jc w:val="center"/>
              <w:rPr>
                <w:rFonts w:ascii="Times New Roman" w:hAnsi="Times New Roman" w:cs="Times New Roman"/>
                <w:i/>
                <w:sz w:val="24"/>
                <w:szCs w:val="24"/>
                <w:lang w:val="lv-LV"/>
              </w:rPr>
            </w:pPr>
            <w:r w:rsidRPr="00C076C6">
              <w:rPr>
                <w:rFonts w:ascii="Times New Roman" w:hAnsi="Times New Roman" w:cs="Times New Roman"/>
                <w:i/>
                <w:sz w:val="24"/>
                <w:szCs w:val="24"/>
                <w:lang w:val="lv-LV"/>
              </w:rPr>
              <w:t>4</w:t>
            </w:r>
          </w:p>
        </w:tc>
        <w:tc>
          <w:tcPr>
            <w:tcW w:w="1235" w:type="dxa"/>
          </w:tcPr>
          <w:p w14:paraId="07DBDB3F" w14:textId="77777777" w:rsidR="00C076C6" w:rsidRPr="00C076C6" w:rsidRDefault="00C076C6" w:rsidP="00C076C6">
            <w:pPr>
              <w:spacing w:line="240" w:lineRule="auto"/>
              <w:jc w:val="center"/>
              <w:rPr>
                <w:rFonts w:ascii="Times New Roman" w:hAnsi="Times New Roman" w:cs="Times New Roman"/>
                <w:i/>
                <w:sz w:val="24"/>
                <w:szCs w:val="24"/>
                <w:lang w:val="lv-LV"/>
              </w:rPr>
            </w:pPr>
            <w:r w:rsidRPr="00C076C6">
              <w:rPr>
                <w:rFonts w:ascii="Times New Roman" w:hAnsi="Times New Roman" w:cs="Times New Roman"/>
                <w:i/>
                <w:sz w:val="24"/>
                <w:szCs w:val="24"/>
                <w:lang w:val="lv-LV"/>
              </w:rPr>
              <w:t>5</w:t>
            </w:r>
          </w:p>
        </w:tc>
        <w:tc>
          <w:tcPr>
            <w:tcW w:w="1258" w:type="dxa"/>
          </w:tcPr>
          <w:p w14:paraId="1876A820" w14:textId="77777777" w:rsidR="00C076C6" w:rsidRPr="00C076C6" w:rsidRDefault="00C076C6" w:rsidP="00C076C6">
            <w:pPr>
              <w:spacing w:line="240" w:lineRule="auto"/>
              <w:jc w:val="center"/>
              <w:rPr>
                <w:rFonts w:ascii="Times New Roman" w:hAnsi="Times New Roman" w:cs="Times New Roman"/>
                <w:i/>
                <w:sz w:val="24"/>
                <w:szCs w:val="24"/>
                <w:lang w:val="lv-LV"/>
              </w:rPr>
            </w:pPr>
            <w:r w:rsidRPr="00C076C6">
              <w:rPr>
                <w:rFonts w:ascii="Times New Roman" w:hAnsi="Times New Roman" w:cs="Times New Roman"/>
                <w:i/>
                <w:sz w:val="24"/>
                <w:szCs w:val="24"/>
                <w:lang w:val="lv-LV"/>
              </w:rPr>
              <w:t>6</w:t>
            </w:r>
          </w:p>
        </w:tc>
        <w:tc>
          <w:tcPr>
            <w:tcW w:w="1166" w:type="dxa"/>
          </w:tcPr>
          <w:p w14:paraId="1B1C9BDC" w14:textId="77777777" w:rsidR="00C076C6" w:rsidRPr="00C076C6" w:rsidRDefault="00C076C6" w:rsidP="00C076C6">
            <w:pPr>
              <w:spacing w:line="240" w:lineRule="auto"/>
              <w:jc w:val="center"/>
              <w:rPr>
                <w:rFonts w:ascii="Times New Roman" w:hAnsi="Times New Roman" w:cs="Times New Roman"/>
                <w:i/>
                <w:sz w:val="24"/>
                <w:szCs w:val="24"/>
                <w:lang w:val="lv-LV"/>
              </w:rPr>
            </w:pPr>
            <w:r w:rsidRPr="00C076C6">
              <w:rPr>
                <w:rFonts w:ascii="Times New Roman" w:hAnsi="Times New Roman" w:cs="Times New Roman"/>
                <w:i/>
                <w:sz w:val="24"/>
                <w:szCs w:val="24"/>
                <w:lang w:val="lv-LV"/>
              </w:rPr>
              <w:t>7</w:t>
            </w:r>
          </w:p>
        </w:tc>
      </w:tr>
      <w:tr w:rsidR="00BD73A5" w:rsidRPr="00BD73A5" w14:paraId="13B5FC10" w14:textId="77777777" w:rsidTr="00A31A75">
        <w:tc>
          <w:tcPr>
            <w:tcW w:w="2366" w:type="dxa"/>
          </w:tcPr>
          <w:p w14:paraId="4F8F6600" w14:textId="0CD3158D" w:rsidR="0062553B" w:rsidRPr="00BD73A5" w:rsidRDefault="0062553B" w:rsidP="00B07E91">
            <w:pPr>
              <w:spacing w:after="0" w:line="360" w:lineRule="auto"/>
              <w:rPr>
                <w:rFonts w:ascii="Times New Roman" w:hAnsi="Times New Roman" w:cs="Times New Roman"/>
                <w:sz w:val="24"/>
                <w:szCs w:val="24"/>
                <w:lang w:val="lv-LV"/>
              </w:rPr>
            </w:pPr>
            <w:r w:rsidRPr="00BD73A5">
              <w:rPr>
                <w:rFonts w:ascii="Times New Roman" w:hAnsi="Times New Roman" w:cs="Times New Roman"/>
                <w:sz w:val="24"/>
                <w:szCs w:val="24"/>
                <w:lang w:val="lv-LV"/>
              </w:rPr>
              <w:t>Ilgstošā sociālā aprūpe</w:t>
            </w:r>
            <w:r w:rsidR="00A31A75" w:rsidRPr="00BD73A5">
              <w:rPr>
                <w:rFonts w:ascii="Times New Roman" w:hAnsi="Times New Roman" w:cs="Times New Roman"/>
                <w:sz w:val="24"/>
                <w:szCs w:val="24"/>
                <w:lang w:val="lv-LV"/>
              </w:rPr>
              <w:t>*</w:t>
            </w:r>
          </w:p>
        </w:tc>
        <w:tc>
          <w:tcPr>
            <w:tcW w:w="1124" w:type="dxa"/>
          </w:tcPr>
          <w:p w14:paraId="4B48F746" w14:textId="77777777" w:rsidR="0062553B" w:rsidRPr="00BD73A5" w:rsidRDefault="00215018"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124</w:t>
            </w:r>
          </w:p>
        </w:tc>
        <w:tc>
          <w:tcPr>
            <w:tcW w:w="1124" w:type="dxa"/>
          </w:tcPr>
          <w:p w14:paraId="49431A23" w14:textId="77777777" w:rsidR="0062553B" w:rsidRPr="00BD73A5" w:rsidRDefault="00215018"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119</w:t>
            </w:r>
          </w:p>
        </w:tc>
        <w:tc>
          <w:tcPr>
            <w:tcW w:w="1122" w:type="dxa"/>
          </w:tcPr>
          <w:p w14:paraId="2E4E8529" w14:textId="77777777" w:rsidR="008F460A" w:rsidRPr="00BD73A5" w:rsidRDefault="0082333D"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112</w:t>
            </w:r>
          </w:p>
        </w:tc>
        <w:tc>
          <w:tcPr>
            <w:tcW w:w="1235" w:type="dxa"/>
          </w:tcPr>
          <w:p w14:paraId="15574492" w14:textId="77777777" w:rsidR="0062553B" w:rsidRPr="00BD73A5" w:rsidRDefault="007754DB"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118</w:t>
            </w:r>
          </w:p>
        </w:tc>
        <w:tc>
          <w:tcPr>
            <w:tcW w:w="1258" w:type="dxa"/>
          </w:tcPr>
          <w:p w14:paraId="4FEE643D" w14:textId="77777777" w:rsidR="0062553B" w:rsidRPr="00BD73A5" w:rsidRDefault="0082333D" w:rsidP="0082333D">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-12</w:t>
            </w:r>
          </w:p>
        </w:tc>
        <w:tc>
          <w:tcPr>
            <w:tcW w:w="1166" w:type="dxa"/>
          </w:tcPr>
          <w:p w14:paraId="078851C7" w14:textId="77777777" w:rsidR="0062553B" w:rsidRPr="00BD73A5" w:rsidRDefault="007754DB" w:rsidP="00D55FD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w:t>
            </w:r>
          </w:p>
        </w:tc>
      </w:tr>
      <w:tr w:rsidR="00BD73A5" w:rsidRPr="00BD73A5" w14:paraId="66CAF93F" w14:textId="77777777" w:rsidTr="00A31A75">
        <w:tc>
          <w:tcPr>
            <w:tcW w:w="2366" w:type="dxa"/>
          </w:tcPr>
          <w:p w14:paraId="4793B134" w14:textId="10E0D1C9" w:rsidR="0062553B" w:rsidRPr="00BD73A5" w:rsidRDefault="0062553B" w:rsidP="00B07E91">
            <w:pPr>
              <w:spacing w:after="0" w:line="360" w:lineRule="auto"/>
              <w:rPr>
                <w:rFonts w:ascii="Times New Roman" w:hAnsi="Times New Roman" w:cs="Times New Roman"/>
                <w:sz w:val="24"/>
                <w:szCs w:val="24"/>
                <w:lang w:val="lv-LV"/>
              </w:rPr>
            </w:pPr>
            <w:r w:rsidRPr="00BD73A5">
              <w:rPr>
                <w:rFonts w:ascii="Times New Roman" w:hAnsi="Times New Roman" w:cs="Times New Roman"/>
                <w:sz w:val="24"/>
                <w:szCs w:val="24"/>
                <w:lang w:val="lv-LV"/>
              </w:rPr>
              <w:t>Aprūpe mājās</w:t>
            </w:r>
            <w:r w:rsidR="00A31A75" w:rsidRPr="00BD73A5">
              <w:rPr>
                <w:rFonts w:ascii="Times New Roman" w:hAnsi="Times New Roman" w:cs="Times New Roman"/>
                <w:sz w:val="24"/>
                <w:szCs w:val="24"/>
                <w:lang w:val="lv-LV"/>
              </w:rPr>
              <w:t>*</w:t>
            </w:r>
          </w:p>
        </w:tc>
        <w:tc>
          <w:tcPr>
            <w:tcW w:w="1124" w:type="dxa"/>
          </w:tcPr>
          <w:p w14:paraId="0801E4FF" w14:textId="77777777" w:rsidR="0062553B" w:rsidRPr="00BD73A5" w:rsidRDefault="007754DB"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140</w:t>
            </w:r>
          </w:p>
        </w:tc>
        <w:tc>
          <w:tcPr>
            <w:tcW w:w="1124" w:type="dxa"/>
          </w:tcPr>
          <w:p w14:paraId="4BBABA97" w14:textId="77777777" w:rsidR="0062553B" w:rsidRPr="00BD73A5" w:rsidRDefault="007754DB"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111</w:t>
            </w:r>
          </w:p>
        </w:tc>
        <w:tc>
          <w:tcPr>
            <w:tcW w:w="1122" w:type="dxa"/>
          </w:tcPr>
          <w:p w14:paraId="55951649" w14:textId="77777777" w:rsidR="0062553B" w:rsidRPr="00BD73A5" w:rsidRDefault="0082333D"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118</w:t>
            </w:r>
          </w:p>
        </w:tc>
        <w:tc>
          <w:tcPr>
            <w:tcW w:w="1235" w:type="dxa"/>
          </w:tcPr>
          <w:p w14:paraId="5384C9C8" w14:textId="77777777" w:rsidR="0062553B" w:rsidRPr="00BD73A5" w:rsidRDefault="007754DB"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96</w:t>
            </w:r>
          </w:p>
        </w:tc>
        <w:tc>
          <w:tcPr>
            <w:tcW w:w="1258" w:type="dxa"/>
          </w:tcPr>
          <w:p w14:paraId="283DE0A3" w14:textId="77777777" w:rsidR="0062553B" w:rsidRPr="00BD73A5" w:rsidRDefault="0082333D"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-22</w:t>
            </w:r>
          </w:p>
        </w:tc>
        <w:tc>
          <w:tcPr>
            <w:tcW w:w="1166" w:type="dxa"/>
          </w:tcPr>
          <w:p w14:paraId="68DFA507" w14:textId="77777777" w:rsidR="0062553B" w:rsidRPr="00BD73A5" w:rsidRDefault="007754DB" w:rsidP="00D55FD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-15</w:t>
            </w:r>
          </w:p>
        </w:tc>
      </w:tr>
      <w:tr w:rsidR="00BD73A5" w:rsidRPr="00BD73A5" w14:paraId="7C6EA5AC" w14:textId="77777777" w:rsidTr="00A31A75">
        <w:tc>
          <w:tcPr>
            <w:tcW w:w="2366" w:type="dxa"/>
          </w:tcPr>
          <w:p w14:paraId="13C8E1D2" w14:textId="77845822" w:rsidR="0062553B" w:rsidRPr="00BD73A5" w:rsidRDefault="0062553B" w:rsidP="00B07E91">
            <w:pPr>
              <w:spacing w:after="0" w:line="360" w:lineRule="auto"/>
              <w:rPr>
                <w:rFonts w:ascii="Times New Roman" w:hAnsi="Times New Roman" w:cs="Times New Roman"/>
                <w:sz w:val="24"/>
                <w:szCs w:val="24"/>
                <w:lang w:val="lv-LV"/>
              </w:rPr>
            </w:pPr>
            <w:r w:rsidRPr="00BD73A5">
              <w:rPr>
                <w:rFonts w:ascii="Times New Roman" w:hAnsi="Times New Roman" w:cs="Times New Roman"/>
                <w:sz w:val="24"/>
                <w:szCs w:val="24"/>
                <w:lang w:val="lv-LV"/>
              </w:rPr>
              <w:t xml:space="preserve">Naktspatversme </w:t>
            </w:r>
            <w:r w:rsidR="00A31A75" w:rsidRPr="00BD73A5">
              <w:rPr>
                <w:rFonts w:ascii="Times New Roman" w:hAnsi="Times New Roman" w:cs="Times New Roman"/>
                <w:sz w:val="24"/>
                <w:szCs w:val="24"/>
                <w:lang w:val="lv-LV"/>
              </w:rPr>
              <w:t>*</w:t>
            </w:r>
          </w:p>
        </w:tc>
        <w:tc>
          <w:tcPr>
            <w:tcW w:w="1124" w:type="dxa"/>
          </w:tcPr>
          <w:p w14:paraId="1C8BF967" w14:textId="77777777" w:rsidR="0062553B" w:rsidRPr="00BD73A5" w:rsidRDefault="00B75E1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33</w:t>
            </w:r>
          </w:p>
        </w:tc>
        <w:tc>
          <w:tcPr>
            <w:tcW w:w="1124" w:type="dxa"/>
          </w:tcPr>
          <w:p w14:paraId="40EB9C2A" w14:textId="77777777" w:rsidR="0062553B" w:rsidRPr="00BD73A5" w:rsidRDefault="00B75E1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30</w:t>
            </w:r>
          </w:p>
        </w:tc>
        <w:tc>
          <w:tcPr>
            <w:tcW w:w="1122" w:type="dxa"/>
          </w:tcPr>
          <w:p w14:paraId="29D2D67E" w14:textId="77777777" w:rsidR="0062553B" w:rsidRPr="00BD73A5" w:rsidRDefault="0082333D"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30</w:t>
            </w:r>
          </w:p>
        </w:tc>
        <w:tc>
          <w:tcPr>
            <w:tcW w:w="1235" w:type="dxa"/>
          </w:tcPr>
          <w:p w14:paraId="187B7472" w14:textId="77777777" w:rsidR="0062553B" w:rsidRPr="00BD73A5" w:rsidRDefault="00B75E1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28</w:t>
            </w:r>
          </w:p>
        </w:tc>
        <w:tc>
          <w:tcPr>
            <w:tcW w:w="1258" w:type="dxa"/>
          </w:tcPr>
          <w:p w14:paraId="532EF6A1" w14:textId="77777777" w:rsidR="0062553B" w:rsidRPr="00BD73A5" w:rsidRDefault="007C0890" w:rsidP="0082333D">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w:t>
            </w:r>
            <w:r w:rsidR="0082333D" w:rsidRPr="00BD73A5">
              <w:rPr>
                <w:rFonts w:ascii="Times New Roman" w:hAnsi="Times New Roman" w:cs="Times New Roman"/>
                <w:sz w:val="24"/>
                <w:szCs w:val="24"/>
                <w:lang w:val="lv-LV"/>
              </w:rPr>
              <w:t>3</w:t>
            </w:r>
          </w:p>
        </w:tc>
        <w:tc>
          <w:tcPr>
            <w:tcW w:w="1166" w:type="dxa"/>
          </w:tcPr>
          <w:p w14:paraId="4BB867B0" w14:textId="77777777" w:rsidR="0062553B" w:rsidRPr="00BD73A5" w:rsidRDefault="00B75E17" w:rsidP="00D55FD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-2</w:t>
            </w:r>
          </w:p>
        </w:tc>
      </w:tr>
      <w:tr w:rsidR="00BD73A5" w:rsidRPr="00BD73A5" w14:paraId="2695819D" w14:textId="77777777" w:rsidTr="00A31A75">
        <w:tc>
          <w:tcPr>
            <w:tcW w:w="2366" w:type="dxa"/>
          </w:tcPr>
          <w:p w14:paraId="3BD6B66A" w14:textId="4DC45D78" w:rsidR="0062553B" w:rsidRPr="00BD73A5" w:rsidRDefault="0062553B" w:rsidP="00A31A75">
            <w:pPr>
              <w:spacing w:after="0" w:line="240" w:lineRule="auto"/>
              <w:rPr>
                <w:rFonts w:ascii="Times New Roman" w:hAnsi="Times New Roman" w:cs="Times New Roman"/>
                <w:sz w:val="24"/>
                <w:szCs w:val="24"/>
                <w:lang w:val="lv-LV"/>
              </w:rPr>
            </w:pPr>
            <w:r w:rsidRPr="00BD73A5">
              <w:rPr>
                <w:rFonts w:ascii="Times New Roman" w:hAnsi="Times New Roman" w:cs="Times New Roman"/>
                <w:sz w:val="24"/>
                <w:szCs w:val="24"/>
                <w:lang w:val="lv-LV"/>
              </w:rPr>
              <w:t>Dienas aprūpes centrs</w:t>
            </w:r>
            <w:r w:rsidR="00A31A75" w:rsidRPr="00BD73A5">
              <w:rPr>
                <w:rFonts w:ascii="Times New Roman" w:hAnsi="Times New Roman" w:cs="Times New Roman"/>
                <w:sz w:val="24"/>
                <w:szCs w:val="24"/>
                <w:lang w:val="lv-LV"/>
              </w:rPr>
              <w:t>**</w:t>
            </w:r>
          </w:p>
        </w:tc>
        <w:tc>
          <w:tcPr>
            <w:tcW w:w="1124" w:type="dxa"/>
          </w:tcPr>
          <w:p w14:paraId="3720CEF5" w14:textId="77777777" w:rsidR="0062553B" w:rsidRPr="00BD73A5" w:rsidRDefault="00B75E1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66</w:t>
            </w:r>
            <w:r w:rsidR="0062553B" w:rsidRPr="00BD73A5">
              <w:rPr>
                <w:rFonts w:ascii="Times New Roman" w:hAnsi="Times New Roman" w:cs="Times New Roman"/>
                <w:sz w:val="24"/>
                <w:szCs w:val="24"/>
                <w:lang w:val="lv-LV"/>
              </w:rPr>
              <w:t>0</w:t>
            </w:r>
          </w:p>
        </w:tc>
        <w:tc>
          <w:tcPr>
            <w:tcW w:w="1124" w:type="dxa"/>
          </w:tcPr>
          <w:p w14:paraId="00B06DAA" w14:textId="77777777" w:rsidR="0062553B" w:rsidRPr="00BD73A5" w:rsidRDefault="007B7139"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800</w:t>
            </w:r>
          </w:p>
        </w:tc>
        <w:tc>
          <w:tcPr>
            <w:tcW w:w="1122" w:type="dxa"/>
          </w:tcPr>
          <w:p w14:paraId="0B6BD260" w14:textId="77777777" w:rsidR="0062553B" w:rsidRPr="00BD73A5" w:rsidRDefault="00B75E1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823</w:t>
            </w:r>
          </w:p>
        </w:tc>
        <w:tc>
          <w:tcPr>
            <w:tcW w:w="1235" w:type="dxa"/>
          </w:tcPr>
          <w:p w14:paraId="42726885" w14:textId="77777777" w:rsidR="0062553B" w:rsidRPr="00BD73A5" w:rsidRDefault="007B7139"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877</w:t>
            </w:r>
          </w:p>
        </w:tc>
        <w:tc>
          <w:tcPr>
            <w:tcW w:w="1258" w:type="dxa"/>
          </w:tcPr>
          <w:p w14:paraId="3A208BC6" w14:textId="77777777" w:rsidR="0062553B" w:rsidRPr="00BD73A5" w:rsidRDefault="00B75E1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+163</w:t>
            </w:r>
          </w:p>
        </w:tc>
        <w:tc>
          <w:tcPr>
            <w:tcW w:w="1166" w:type="dxa"/>
          </w:tcPr>
          <w:p w14:paraId="0D9EF7CF" w14:textId="77777777" w:rsidR="0062553B" w:rsidRPr="00BD73A5" w:rsidRDefault="00B75E17" w:rsidP="00D55FD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+77</w:t>
            </w:r>
          </w:p>
        </w:tc>
      </w:tr>
      <w:tr w:rsidR="00BD73A5" w:rsidRPr="00BD73A5" w14:paraId="2949527E" w14:textId="77777777" w:rsidTr="00A31A75">
        <w:tc>
          <w:tcPr>
            <w:tcW w:w="2366" w:type="dxa"/>
          </w:tcPr>
          <w:p w14:paraId="509A2D77" w14:textId="25FE0D3C" w:rsidR="0062553B" w:rsidRPr="00BD73A5" w:rsidRDefault="0062553B" w:rsidP="006F2E6F">
            <w:pPr>
              <w:spacing w:after="0" w:line="240" w:lineRule="auto"/>
              <w:rPr>
                <w:rFonts w:ascii="Times New Roman" w:hAnsi="Times New Roman" w:cs="Times New Roman"/>
                <w:sz w:val="24"/>
                <w:szCs w:val="24"/>
                <w:lang w:val="lv-LV"/>
              </w:rPr>
            </w:pPr>
            <w:r w:rsidRPr="00BD73A5">
              <w:rPr>
                <w:rFonts w:ascii="Times New Roman" w:hAnsi="Times New Roman" w:cs="Times New Roman"/>
                <w:sz w:val="24"/>
                <w:szCs w:val="24"/>
                <w:lang w:val="lv-LV"/>
              </w:rPr>
              <w:t>Speciālais autotransports</w:t>
            </w:r>
            <w:r w:rsidR="00A31A75" w:rsidRPr="00BD73A5">
              <w:rPr>
                <w:rFonts w:ascii="Times New Roman" w:hAnsi="Times New Roman" w:cs="Times New Roman"/>
                <w:sz w:val="24"/>
                <w:szCs w:val="24"/>
                <w:lang w:val="lv-LV"/>
              </w:rPr>
              <w:t>**</w:t>
            </w:r>
          </w:p>
        </w:tc>
        <w:tc>
          <w:tcPr>
            <w:tcW w:w="1124" w:type="dxa"/>
          </w:tcPr>
          <w:p w14:paraId="45CF085F" w14:textId="77777777" w:rsidR="0062553B" w:rsidRPr="00BD73A5" w:rsidRDefault="00B75E1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77</w:t>
            </w:r>
          </w:p>
        </w:tc>
        <w:tc>
          <w:tcPr>
            <w:tcW w:w="1124" w:type="dxa"/>
          </w:tcPr>
          <w:p w14:paraId="3280EBB2" w14:textId="77777777" w:rsidR="0062553B" w:rsidRPr="00BD73A5" w:rsidRDefault="00A642B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100</w:t>
            </w:r>
          </w:p>
        </w:tc>
        <w:tc>
          <w:tcPr>
            <w:tcW w:w="1122" w:type="dxa"/>
          </w:tcPr>
          <w:p w14:paraId="16DED492" w14:textId="77777777" w:rsidR="0062553B" w:rsidRPr="00BD73A5" w:rsidRDefault="00A642B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105</w:t>
            </w:r>
          </w:p>
        </w:tc>
        <w:tc>
          <w:tcPr>
            <w:tcW w:w="1235" w:type="dxa"/>
          </w:tcPr>
          <w:p w14:paraId="7D8DB4C2" w14:textId="77777777" w:rsidR="0062553B" w:rsidRPr="00BD73A5" w:rsidRDefault="00A642B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121</w:t>
            </w:r>
          </w:p>
        </w:tc>
        <w:tc>
          <w:tcPr>
            <w:tcW w:w="1258" w:type="dxa"/>
          </w:tcPr>
          <w:p w14:paraId="405C80DF" w14:textId="77777777" w:rsidR="0062553B" w:rsidRPr="00BD73A5" w:rsidRDefault="00A642B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+28</w:t>
            </w:r>
          </w:p>
        </w:tc>
        <w:tc>
          <w:tcPr>
            <w:tcW w:w="1166" w:type="dxa"/>
          </w:tcPr>
          <w:p w14:paraId="37C8B15F" w14:textId="77777777" w:rsidR="00DF1A01" w:rsidRPr="00BD73A5" w:rsidRDefault="00DF1A01" w:rsidP="00D55FD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+21</w:t>
            </w:r>
          </w:p>
        </w:tc>
      </w:tr>
      <w:tr w:rsidR="00BD73A5" w:rsidRPr="00BD73A5" w14:paraId="57AA3797" w14:textId="77777777" w:rsidTr="00A31A75">
        <w:tc>
          <w:tcPr>
            <w:tcW w:w="2366" w:type="dxa"/>
          </w:tcPr>
          <w:p w14:paraId="7CEE8276" w14:textId="3D91B1ED" w:rsidR="0062553B" w:rsidRPr="00BD73A5" w:rsidRDefault="0062553B" w:rsidP="006F2E6F">
            <w:pPr>
              <w:spacing w:after="0" w:line="240" w:lineRule="auto"/>
              <w:rPr>
                <w:rFonts w:ascii="Times New Roman" w:hAnsi="Times New Roman" w:cs="Times New Roman"/>
                <w:sz w:val="24"/>
                <w:szCs w:val="24"/>
                <w:lang w:val="lv-LV"/>
              </w:rPr>
            </w:pPr>
            <w:r w:rsidRPr="00BD73A5">
              <w:rPr>
                <w:rFonts w:ascii="Times New Roman" w:hAnsi="Times New Roman" w:cs="Times New Roman"/>
                <w:sz w:val="24"/>
                <w:szCs w:val="24"/>
                <w:lang w:val="lv-LV"/>
              </w:rPr>
              <w:t>Maksas ilgstošas sociālās aprūpes pakalpojumi</w:t>
            </w:r>
            <w:r w:rsidR="00A31A75" w:rsidRPr="00BD73A5">
              <w:rPr>
                <w:rFonts w:ascii="Times New Roman" w:hAnsi="Times New Roman" w:cs="Times New Roman"/>
                <w:sz w:val="24"/>
                <w:szCs w:val="24"/>
                <w:lang w:val="lv-LV"/>
              </w:rPr>
              <w:t>*</w:t>
            </w:r>
          </w:p>
        </w:tc>
        <w:tc>
          <w:tcPr>
            <w:tcW w:w="1124" w:type="dxa"/>
          </w:tcPr>
          <w:p w14:paraId="650FEF23" w14:textId="77777777" w:rsidR="0062553B" w:rsidRPr="00BD73A5" w:rsidRDefault="0062553B"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33</w:t>
            </w:r>
          </w:p>
        </w:tc>
        <w:tc>
          <w:tcPr>
            <w:tcW w:w="1124" w:type="dxa"/>
          </w:tcPr>
          <w:p w14:paraId="2F55FEBD" w14:textId="77777777" w:rsidR="0062553B" w:rsidRPr="00BD73A5" w:rsidRDefault="00A642B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35</w:t>
            </w:r>
          </w:p>
        </w:tc>
        <w:tc>
          <w:tcPr>
            <w:tcW w:w="1122" w:type="dxa"/>
          </w:tcPr>
          <w:p w14:paraId="111A5727" w14:textId="77777777" w:rsidR="0062553B" w:rsidRPr="00BD73A5" w:rsidRDefault="00A642B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35</w:t>
            </w:r>
          </w:p>
        </w:tc>
        <w:tc>
          <w:tcPr>
            <w:tcW w:w="1235" w:type="dxa"/>
          </w:tcPr>
          <w:p w14:paraId="3A8E3960" w14:textId="77777777" w:rsidR="0062553B" w:rsidRPr="00BD73A5" w:rsidRDefault="00A642B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29</w:t>
            </w:r>
          </w:p>
        </w:tc>
        <w:tc>
          <w:tcPr>
            <w:tcW w:w="1258" w:type="dxa"/>
          </w:tcPr>
          <w:p w14:paraId="7D3BF947" w14:textId="77777777" w:rsidR="0062553B" w:rsidRPr="00BD73A5" w:rsidRDefault="00A642B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+2</w:t>
            </w:r>
          </w:p>
        </w:tc>
        <w:tc>
          <w:tcPr>
            <w:tcW w:w="1166" w:type="dxa"/>
          </w:tcPr>
          <w:p w14:paraId="00D71E18" w14:textId="77777777" w:rsidR="0062553B" w:rsidRPr="00BD73A5" w:rsidRDefault="00A642B7" w:rsidP="00D55FD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-6</w:t>
            </w:r>
          </w:p>
        </w:tc>
      </w:tr>
      <w:tr w:rsidR="00BD73A5" w:rsidRPr="00BD73A5" w14:paraId="17113B19" w14:textId="77777777" w:rsidTr="00A31A75">
        <w:tc>
          <w:tcPr>
            <w:tcW w:w="2366" w:type="dxa"/>
          </w:tcPr>
          <w:p w14:paraId="38237087" w14:textId="39CCA6D7" w:rsidR="0062553B" w:rsidRPr="00BD73A5" w:rsidRDefault="0062553B" w:rsidP="006F2E6F">
            <w:pPr>
              <w:spacing w:after="0" w:line="240" w:lineRule="auto"/>
              <w:rPr>
                <w:rFonts w:ascii="Times New Roman" w:hAnsi="Times New Roman" w:cs="Times New Roman"/>
                <w:sz w:val="24"/>
                <w:szCs w:val="24"/>
                <w:lang w:val="lv-LV"/>
              </w:rPr>
            </w:pPr>
            <w:proofErr w:type="spellStart"/>
            <w:r w:rsidRPr="00BD73A5">
              <w:rPr>
                <w:rFonts w:ascii="Times New Roman" w:hAnsi="Times New Roman" w:cs="Times New Roman"/>
                <w:sz w:val="24"/>
                <w:szCs w:val="24"/>
                <w:lang w:val="lv-LV"/>
              </w:rPr>
              <w:t>Metadona</w:t>
            </w:r>
            <w:proofErr w:type="spellEnd"/>
            <w:r w:rsidR="009E5367" w:rsidRPr="00BD73A5">
              <w:rPr>
                <w:rFonts w:ascii="Times New Roman" w:hAnsi="Times New Roman" w:cs="Times New Roman"/>
                <w:sz w:val="24"/>
                <w:szCs w:val="24"/>
                <w:lang w:val="lv-LV"/>
              </w:rPr>
              <w:t xml:space="preserve"> </w:t>
            </w:r>
            <w:proofErr w:type="spellStart"/>
            <w:r w:rsidRPr="00BD73A5">
              <w:rPr>
                <w:rFonts w:ascii="Times New Roman" w:hAnsi="Times New Roman" w:cs="Times New Roman"/>
                <w:sz w:val="24"/>
                <w:szCs w:val="24"/>
                <w:lang w:val="lv-LV"/>
              </w:rPr>
              <w:t>farmakoterapija</w:t>
            </w:r>
            <w:proofErr w:type="spellEnd"/>
            <w:r w:rsidR="00A31A75" w:rsidRPr="00BD73A5">
              <w:rPr>
                <w:rFonts w:ascii="Times New Roman" w:hAnsi="Times New Roman" w:cs="Times New Roman"/>
                <w:sz w:val="24"/>
                <w:szCs w:val="24"/>
                <w:lang w:val="lv-LV"/>
              </w:rPr>
              <w:t>*</w:t>
            </w:r>
          </w:p>
        </w:tc>
        <w:tc>
          <w:tcPr>
            <w:tcW w:w="1124" w:type="dxa"/>
          </w:tcPr>
          <w:p w14:paraId="42A0B3B9" w14:textId="77777777" w:rsidR="0062553B" w:rsidRPr="00BD73A5" w:rsidRDefault="00A642B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13</w:t>
            </w:r>
          </w:p>
        </w:tc>
        <w:tc>
          <w:tcPr>
            <w:tcW w:w="1124" w:type="dxa"/>
          </w:tcPr>
          <w:p w14:paraId="2A1BA164" w14:textId="77777777" w:rsidR="0062553B" w:rsidRPr="00BD73A5" w:rsidRDefault="00A642B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18</w:t>
            </w:r>
          </w:p>
        </w:tc>
        <w:tc>
          <w:tcPr>
            <w:tcW w:w="1122" w:type="dxa"/>
          </w:tcPr>
          <w:p w14:paraId="010B435D" w14:textId="77777777" w:rsidR="0062553B" w:rsidRPr="00BD73A5" w:rsidRDefault="00A642B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18</w:t>
            </w:r>
          </w:p>
        </w:tc>
        <w:tc>
          <w:tcPr>
            <w:tcW w:w="1235" w:type="dxa"/>
          </w:tcPr>
          <w:p w14:paraId="2823E595" w14:textId="77777777" w:rsidR="0062553B" w:rsidRPr="00BD73A5" w:rsidRDefault="00A642B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22</w:t>
            </w:r>
          </w:p>
        </w:tc>
        <w:tc>
          <w:tcPr>
            <w:tcW w:w="1258" w:type="dxa"/>
          </w:tcPr>
          <w:p w14:paraId="042B51B6" w14:textId="77777777" w:rsidR="0062553B" w:rsidRPr="00BD73A5" w:rsidRDefault="0082333D"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+5</w:t>
            </w:r>
          </w:p>
        </w:tc>
        <w:tc>
          <w:tcPr>
            <w:tcW w:w="1166" w:type="dxa"/>
          </w:tcPr>
          <w:p w14:paraId="0CEA6429" w14:textId="77777777" w:rsidR="0062553B" w:rsidRPr="00BD73A5" w:rsidRDefault="00A642B7" w:rsidP="00D55FD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+4</w:t>
            </w:r>
          </w:p>
        </w:tc>
      </w:tr>
      <w:tr w:rsidR="00BD73A5" w:rsidRPr="00BD73A5" w14:paraId="505E9F90" w14:textId="77777777" w:rsidTr="00A31A75">
        <w:tc>
          <w:tcPr>
            <w:tcW w:w="2366" w:type="dxa"/>
          </w:tcPr>
          <w:p w14:paraId="0B14E0C6" w14:textId="735637A7" w:rsidR="0062553B" w:rsidRPr="00BD73A5" w:rsidRDefault="00484C74" w:rsidP="006F2E6F">
            <w:pPr>
              <w:spacing w:after="0" w:line="240" w:lineRule="auto"/>
              <w:rPr>
                <w:rFonts w:ascii="Times New Roman" w:hAnsi="Times New Roman" w:cs="Times New Roman"/>
                <w:sz w:val="24"/>
                <w:szCs w:val="24"/>
                <w:lang w:val="lv-LV"/>
              </w:rPr>
            </w:pPr>
            <w:r w:rsidRPr="00BD73A5">
              <w:rPr>
                <w:rFonts w:ascii="Times New Roman" w:hAnsi="Times New Roman" w:cs="Times New Roman"/>
                <w:sz w:val="24"/>
                <w:szCs w:val="24"/>
                <w:lang w:val="lv-LV"/>
              </w:rPr>
              <w:t>Veselības aprūpes pieejamība</w:t>
            </w:r>
            <w:r w:rsidR="00AF779D" w:rsidRPr="00BD73A5">
              <w:rPr>
                <w:rFonts w:ascii="Times New Roman" w:hAnsi="Times New Roman" w:cs="Times New Roman"/>
                <w:sz w:val="24"/>
                <w:szCs w:val="24"/>
                <w:lang w:val="lv-LV"/>
              </w:rPr>
              <w:t>s pakalpojumi</w:t>
            </w:r>
            <w:r w:rsidR="00A31A75" w:rsidRPr="00BD73A5">
              <w:rPr>
                <w:rFonts w:ascii="Times New Roman" w:hAnsi="Times New Roman" w:cs="Times New Roman"/>
                <w:sz w:val="24"/>
                <w:szCs w:val="24"/>
                <w:lang w:val="lv-LV"/>
              </w:rPr>
              <w:t>**</w:t>
            </w:r>
          </w:p>
        </w:tc>
        <w:tc>
          <w:tcPr>
            <w:tcW w:w="1124" w:type="dxa"/>
          </w:tcPr>
          <w:p w14:paraId="3AFFCDFB" w14:textId="77777777" w:rsidR="0062553B" w:rsidRPr="00BD73A5" w:rsidRDefault="00A642B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660</w:t>
            </w:r>
          </w:p>
        </w:tc>
        <w:tc>
          <w:tcPr>
            <w:tcW w:w="1124" w:type="dxa"/>
          </w:tcPr>
          <w:p w14:paraId="028DE14E" w14:textId="77777777" w:rsidR="0062553B" w:rsidRPr="00BD73A5" w:rsidRDefault="00A642B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700</w:t>
            </w:r>
          </w:p>
        </w:tc>
        <w:tc>
          <w:tcPr>
            <w:tcW w:w="1122" w:type="dxa"/>
          </w:tcPr>
          <w:p w14:paraId="1809114E" w14:textId="77777777" w:rsidR="0062553B" w:rsidRPr="00BD73A5" w:rsidRDefault="00A642B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681</w:t>
            </w:r>
          </w:p>
        </w:tc>
        <w:tc>
          <w:tcPr>
            <w:tcW w:w="1235" w:type="dxa"/>
          </w:tcPr>
          <w:p w14:paraId="2EE99802" w14:textId="77777777" w:rsidR="0062553B" w:rsidRPr="00BD73A5" w:rsidRDefault="00A642B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1265</w:t>
            </w:r>
          </w:p>
        </w:tc>
        <w:tc>
          <w:tcPr>
            <w:tcW w:w="1258" w:type="dxa"/>
          </w:tcPr>
          <w:p w14:paraId="527957D2" w14:textId="77777777" w:rsidR="0062553B" w:rsidRPr="00BD73A5" w:rsidRDefault="00A642B7"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+21</w:t>
            </w:r>
          </w:p>
        </w:tc>
        <w:tc>
          <w:tcPr>
            <w:tcW w:w="1166" w:type="dxa"/>
          </w:tcPr>
          <w:p w14:paraId="142AFDFD" w14:textId="77777777" w:rsidR="0062553B" w:rsidRPr="00BD73A5" w:rsidRDefault="00A642B7" w:rsidP="00D55FD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+565</w:t>
            </w:r>
          </w:p>
        </w:tc>
      </w:tr>
      <w:tr w:rsidR="00BD73A5" w:rsidRPr="00BD73A5" w14:paraId="6D85BCF5" w14:textId="77777777" w:rsidTr="00A31A75">
        <w:tc>
          <w:tcPr>
            <w:tcW w:w="2366" w:type="dxa"/>
          </w:tcPr>
          <w:p w14:paraId="591C2A2F" w14:textId="629D1ED4" w:rsidR="00D55FDE" w:rsidRPr="00BD73A5" w:rsidRDefault="00D55FDE" w:rsidP="006F2E6F">
            <w:pPr>
              <w:spacing w:after="0" w:line="240" w:lineRule="auto"/>
              <w:rPr>
                <w:rFonts w:ascii="Times New Roman" w:hAnsi="Times New Roman" w:cs="Times New Roman"/>
                <w:sz w:val="24"/>
                <w:szCs w:val="24"/>
                <w:lang w:val="lv-LV"/>
              </w:rPr>
            </w:pPr>
            <w:r w:rsidRPr="00BD73A5">
              <w:rPr>
                <w:rFonts w:ascii="Times New Roman" w:hAnsi="Times New Roman" w:cs="Times New Roman"/>
                <w:sz w:val="24"/>
                <w:szCs w:val="24"/>
                <w:lang w:val="lv-LV" w:eastAsia="lv-LV"/>
              </w:rPr>
              <w:t>Pavadoņa pakalpojumi</w:t>
            </w:r>
            <w:r w:rsidR="00A31A75" w:rsidRPr="00BD73A5">
              <w:rPr>
                <w:rFonts w:ascii="Times New Roman" w:hAnsi="Times New Roman" w:cs="Times New Roman"/>
                <w:sz w:val="24"/>
                <w:szCs w:val="24"/>
                <w:lang w:val="lv-LV"/>
              </w:rPr>
              <w:t>**</w:t>
            </w:r>
          </w:p>
        </w:tc>
        <w:tc>
          <w:tcPr>
            <w:tcW w:w="1124" w:type="dxa"/>
          </w:tcPr>
          <w:p w14:paraId="288B22DE" w14:textId="77777777" w:rsidR="00D55FDE" w:rsidRPr="00BD73A5" w:rsidRDefault="00D55FDE"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eastAsia="lv-LV"/>
              </w:rPr>
              <w:t>238</w:t>
            </w:r>
          </w:p>
        </w:tc>
        <w:tc>
          <w:tcPr>
            <w:tcW w:w="1124" w:type="dxa"/>
          </w:tcPr>
          <w:p w14:paraId="7CC577A9" w14:textId="77777777" w:rsidR="00D55FDE" w:rsidRPr="00BD73A5" w:rsidRDefault="00D55FDE" w:rsidP="006F2E6F">
            <w:pPr>
              <w:spacing w:after="0" w:line="360" w:lineRule="auto"/>
              <w:jc w:val="right"/>
              <w:rPr>
                <w:rFonts w:ascii="Times New Roman" w:hAnsi="Times New Roman" w:cs="Times New Roman"/>
                <w:sz w:val="24"/>
                <w:szCs w:val="24"/>
                <w:lang w:val="lv-LV"/>
              </w:rPr>
            </w:pPr>
          </w:p>
        </w:tc>
        <w:tc>
          <w:tcPr>
            <w:tcW w:w="1122" w:type="dxa"/>
          </w:tcPr>
          <w:p w14:paraId="3E8C8681" w14:textId="77777777" w:rsidR="00D55FDE" w:rsidRPr="00BD73A5" w:rsidRDefault="00D55FDE"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eastAsia="lv-LV"/>
              </w:rPr>
              <w:t>78</w:t>
            </w:r>
          </w:p>
        </w:tc>
        <w:tc>
          <w:tcPr>
            <w:tcW w:w="1235" w:type="dxa"/>
          </w:tcPr>
          <w:p w14:paraId="3010E34C" w14:textId="77777777" w:rsidR="00D55FDE" w:rsidRPr="00BD73A5" w:rsidRDefault="00D55FDE" w:rsidP="006F2E6F">
            <w:pPr>
              <w:spacing w:after="0" w:line="360" w:lineRule="auto"/>
              <w:jc w:val="right"/>
              <w:rPr>
                <w:rFonts w:ascii="Times New Roman" w:hAnsi="Times New Roman" w:cs="Times New Roman"/>
                <w:sz w:val="24"/>
                <w:szCs w:val="24"/>
                <w:lang w:val="lv-LV"/>
              </w:rPr>
            </w:pPr>
          </w:p>
        </w:tc>
        <w:tc>
          <w:tcPr>
            <w:tcW w:w="1258" w:type="dxa"/>
          </w:tcPr>
          <w:p w14:paraId="12ECABAF" w14:textId="77777777" w:rsidR="00D55FDE" w:rsidRPr="00BD73A5" w:rsidRDefault="00D55FDE"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eastAsia="lv-LV"/>
              </w:rPr>
              <w:t>-165</w:t>
            </w:r>
          </w:p>
        </w:tc>
        <w:tc>
          <w:tcPr>
            <w:tcW w:w="1166" w:type="dxa"/>
          </w:tcPr>
          <w:p w14:paraId="1C832095" w14:textId="77777777" w:rsidR="00D55FDE" w:rsidRPr="00BD73A5" w:rsidRDefault="00D55FDE" w:rsidP="00D55FDE">
            <w:pPr>
              <w:spacing w:after="0" w:line="360" w:lineRule="auto"/>
              <w:jc w:val="right"/>
              <w:rPr>
                <w:rFonts w:ascii="Times New Roman" w:hAnsi="Times New Roman" w:cs="Times New Roman"/>
                <w:sz w:val="24"/>
                <w:szCs w:val="24"/>
                <w:lang w:val="lv-LV"/>
              </w:rPr>
            </w:pPr>
          </w:p>
        </w:tc>
      </w:tr>
      <w:tr w:rsidR="00BD73A5" w:rsidRPr="00BD73A5" w14:paraId="3C33D9A5" w14:textId="77777777" w:rsidTr="00A31A75">
        <w:tc>
          <w:tcPr>
            <w:tcW w:w="2366" w:type="dxa"/>
          </w:tcPr>
          <w:p w14:paraId="3EAEF21F" w14:textId="56809242" w:rsidR="0062553B" w:rsidRPr="00BD73A5" w:rsidRDefault="00A750AC" w:rsidP="00A31A75">
            <w:pPr>
              <w:spacing w:after="0" w:line="240" w:lineRule="auto"/>
              <w:rPr>
                <w:rFonts w:ascii="Times New Roman" w:hAnsi="Times New Roman" w:cs="Times New Roman"/>
                <w:sz w:val="24"/>
                <w:szCs w:val="24"/>
                <w:lang w:val="lv-LV"/>
              </w:rPr>
            </w:pPr>
            <w:r w:rsidRPr="00BD73A5">
              <w:rPr>
                <w:rFonts w:ascii="Times New Roman" w:hAnsi="Times New Roman" w:cs="Times New Roman"/>
                <w:sz w:val="24"/>
                <w:szCs w:val="24"/>
                <w:lang w:val="lv-LV"/>
              </w:rPr>
              <w:t>Specializētā darbnīca</w:t>
            </w:r>
            <w:r w:rsidR="00A31A75" w:rsidRPr="00BD73A5">
              <w:rPr>
                <w:rFonts w:ascii="Times New Roman" w:hAnsi="Times New Roman" w:cs="Times New Roman"/>
                <w:sz w:val="24"/>
                <w:szCs w:val="24"/>
                <w:lang w:val="lv-LV"/>
              </w:rPr>
              <w:t>*</w:t>
            </w:r>
          </w:p>
        </w:tc>
        <w:tc>
          <w:tcPr>
            <w:tcW w:w="1124" w:type="dxa"/>
          </w:tcPr>
          <w:p w14:paraId="588B777C" w14:textId="28E27E6E" w:rsidR="0062553B" w:rsidRPr="00BD73A5" w:rsidRDefault="005760BC" w:rsidP="005760BC">
            <w:pPr>
              <w:tabs>
                <w:tab w:val="center" w:pos="459"/>
                <w:tab w:val="right" w:pos="918"/>
              </w:tabs>
              <w:spacing w:after="0" w:line="360" w:lineRule="auto"/>
              <w:rPr>
                <w:rFonts w:ascii="Times New Roman" w:hAnsi="Times New Roman" w:cs="Times New Roman"/>
                <w:sz w:val="24"/>
                <w:szCs w:val="24"/>
                <w:lang w:val="lv-LV"/>
              </w:rPr>
            </w:pPr>
            <w:r w:rsidRPr="00BD73A5">
              <w:rPr>
                <w:rFonts w:ascii="Times New Roman" w:hAnsi="Times New Roman" w:cs="Times New Roman"/>
                <w:sz w:val="24"/>
                <w:szCs w:val="24"/>
                <w:lang w:val="lv-LV"/>
              </w:rPr>
              <w:tab/>
            </w:r>
            <w:r w:rsidRPr="00BD73A5">
              <w:rPr>
                <w:rFonts w:ascii="Times New Roman" w:hAnsi="Times New Roman" w:cs="Times New Roman"/>
                <w:sz w:val="24"/>
                <w:szCs w:val="24"/>
                <w:lang w:val="lv-LV"/>
              </w:rPr>
              <w:tab/>
            </w:r>
            <w:r w:rsidR="00CE533A" w:rsidRPr="00BD73A5">
              <w:rPr>
                <w:rFonts w:ascii="Times New Roman" w:hAnsi="Times New Roman" w:cs="Times New Roman"/>
                <w:sz w:val="24"/>
                <w:szCs w:val="24"/>
                <w:lang w:val="lv-LV"/>
              </w:rPr>
              <w:t>6</w:t>
            </w:r>
          </w:p>
        </w:tc>
        <w:tc>
          <w:tcPr>
            <w:tcW w:w="1124" w:type="dxa"/>
          </w:tcPr>
          <w:p w14:paraId="7973C349" w14:textId="77777777" w:rsidR="0062553B" w:rsidRPr="00BD73A5" w:rsidRDefault="005760BC"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6</w:t>
            </w:r>
          </w:p>
        </w:tc>
        <w:tc>
          <w:tcPr>
            <w:tcW w:w="1122" w:type="dxa"/>
          </w:tcPr>
          <w:p w14:paraId="6917AF4B" w14:textId="1418FFDB" w:rsidR="0062553B" w:rsidRPr="00BD73A5" w:rsidRDefault="00CE533A"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6</w:t>
            </w:r>
          </w:p>
        </w:tc>
        <w:tc>
          <w:tcPr>
            <w:tcW w:w="1235" w:type="dxa"/>
          </w:tcPr>
          <w:p w14:paraId="4CACC01D" w14:textId="77777777" w:rsidR="0062553B" w:rsidRPr="00BD73A5" w:rsidRDefault="006F2E6F"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5</w:t>
            </w:r>
          </w:p>
        </w:tc>
        <w:tc>
          <w:tcPr>
            <w:tcW w:w="1258" w:type="dxa"/>
          </w:tcPr>
          <w:p w14:paraId="1A52F9A5" w14:textId="77777777" w:rsidR="0062553B" w:rsidRPr="00BD73A5" w:rsidRDefault="00A750AC"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0</w:t>
            </w:r>
          </w:p>
        </w:tc>
        <w:tc>
          <w:tcPr>
            <w:tcW w:w="1166" w:type="dxa"/>
          </w:tcPr>
          <w:p w14:paraId="7C3FF200" w14:textId="77777777" w:rsidR="0062553B" w:rsidRPr="00BD73A5" w:rsidRDefault="00706271" w:rsidP="00D55FD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w:t>
            </w:r>
          </w:p>
        </w:tc>
      </w:tr>
      <w:tr w:rsidR="00BD73A5" w:rsidRPr="00BD73A5" w14:paraId="64EEBF05" w14:textId="77777777" w:rsidTr="00A31A75">
        <w:tc>
          <w:tcPr>
            <w:tcW w:w="2366" w:type="dxa"/>
          </w:tcPr>
          <w:p w14:paraId="2C315B4B" w14:textId="73FE318C" w:rsidR="0062553B" w:rsidRPr="00BD73A5" w:rsidRDefault="0062553B" w:rsidP="00B07E91">
            <w:pPr>
              <w:spacing w:after="0" w:line="360" w:lineRule="auto"/>
              <w:rPr>
                <w:rFonts w:ascii="Times New Roman" w:hAnsi="Times New Roman" w:cs="Times New Roman"/>
                <w:sz w:val="24"/>
                <w:szCs w:val="24"/>
                <w:lang w:val="lv-LV"/>
              </w:rPr>
            </w:pPr>
            <w:r w:rsidRPr="00BD73A5">
              <w:rPr>
                <w:rFonts w:ascii="Times New Roman" w:hAnsi="Times New Roman" w:cs="Times New Roman"/>
                <w:sz w:val="24"/>
                <w:szCs w:val="24"/>
                <w:lang w:val="lv-LV"/>
              </w:rPr>
              <w:lastRenderedPageBreak/>
              <w:t>Grupu dzīvoklis</w:t>
            </w:r>
            <w:r w:rsidR="00A31A75" w:rsidRPr="00BD73A5">
              <w:rPr>
                <w:rFonts w:ascii="Times New Roman" w:hAnsi="Times New Roman" w:cs="Times New Roman"/>
                <w:sz w:val="24"/>
                <w:szCs w:val="24"/>
                <w:lang w:val="lv-LV"/>
              </w:rPr>
              <w:t>**</w:t>
            </w:r>
          </w:p>
        </w:tc>
        <w:tc>
          <w:tcPr>
            <w:tcW w:w="1124" w:type="dxa"/>
          </w:tcPr>
          <w:p w14:paraId="7C88299A" w14:textId="77777777" w:rsidR="0062553B" w:rsidRPr="00BD73A5" w:rsidRDefault="0062553B"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22</w:t>
            </w:r>
          </w:p>
        </w:tc>
        <w:tc>
          <w:tcPr>
            <w:tcW w:w="1124" w:type="dxa"/>
          </w:tcPr>
          <w:p w14:paraId="0EB10597" w14:textId="77777777" w:rsidR="0062553B" w:rsidRPr="00BD73A5" w:rsidRDefault="0062553B"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22</w:t>
            </w:r>
          </w:p>
        </w:tc>
        <w:tc>
          <w:tcPr>
            <w:tcW w:w="1122" w:type="dxa"/>
          </w:tcPr>
          <w:p w14:paraId="38302316" w14:textId="77777777" w:rsidR="0062553B" w:rsidRPr="00BD73A5" w:rsidRDefault="008F460A"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22</w:t>
            </w:r>
          </w:p>
        </w:tc>
        <w:tc>
          <w:tcPr>
            <w:tcW w:w="1235" w:type="dxa"/>
          </w:tcPr>
          <w:p w14:paraId="29BEC36F" w14:textId="77777777" w:rsidR="0062553B" w:rsidRPr="00BD73A5" w:rsidRDefault="00872DCC" w:rsidP="00DF1A01">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2</w:t>
            </w:r>
            <w:r w:rsidR="00DF1A01" w:rsidRPr="00BD73A5">
              <w:rPr>
                <w:rFonts w:ascii="Times New Roman" w:hAnsi="Times New Roman" w:cs="Times New Roman"/>
                <w:sz w:val="24"/>
                <w:szCs w:val="24"/>
                <w:lang w:val="lv-LV"/>
              </w:rPr>
              <w:t>2</w:t>
            </w:r>
          </w:p>
        </w:tc>
        <w:tc>
          <w:tcPr>
            <w:tcW w:w="1258" w:type="dxa"/>
          </w:tcPr>
          <w:p w14:paraId="165C34E5" w14:textId="77777777" w:rsidR="0062553B" w:rsidRPr="00BD73A5" w:rsidRDefault="008F460A" w:rsidP="006F2E6F">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0</w:t>
            </w:r>
          </w:p>
        </w:tc>
        <w:tc>
          <w:tcPr>
            <w:tcW w:w="1166" w:type="dxa"/>
          </w:tcPr>
          <w:p w14:paraId="6A65F82D" w14:textId="77777777" w:rsidR="0062553B" w:rsidRPr="00BD73A5" w:rsidRDefault="00DF1A01" w:rsidP="00D55FD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0</w:t>
            </w:r>
          </w:p>
        </w:tc>
      </w:tr>
      <w:tr w:rsidR="00BD73A5" w:rsidRPr="00BD73A5" w14:paraId="7FC7265F" w14:textId="77777777" w:rsidTr="00A31A75">
        <w:tc>
          <w:tcPr>
            <w:tcW w:w="2366" w:type="dxa"/>
          </w:tcPr>
          <w:p w14:paraId="6F072C09" w14:textId="4385478E" w:rsidR="0059494E" w:rsidRPr="00BD73A5" w:rsidRDefault="0059494E" w:rsidP="0059494E">
            <w:pPr>
              <w:spacing w:after="0" w:line="240" w:lineRule="auto"/>
              <w:rPr>
                <w:rFonts w:ascii="Times New Roman" w:hAnsi="Times New Roman" w:cs="Times New Roman"/>
                <w:sz w:val="24"/>
                <w:szCs w:val="24"/>
                <w:lang w:val="lv-LV"/>
              </w:rPr>
            </w:pPr>
            <w:r w:rsidRPr="00BD73A5">
              <w:rPr>
                <w:rFonts w:ascii="Times New Roman" w:hAnsi="Times New Roman" w:cs="Times New Roman"/>
                <w:sz w:val="24"/>
                <w:szCs w:val="24"/>
                <w:lang w:val="lv-LV"/>
              </w:rPr>
              <w:t>Servisa dzīvoklis</w:t>
            </w:r>
            <w:r w:rsidR="00A31A75" w:rsidRPr="00BD73A5">
              <w:rPr>
                <w:rFonts w:ascii="Times New Roman" w:hAnsi="Times New Roman" w:cs="Times New Roman"/>
                <w:sz w:val="24"/>
                <w:szCs w:val="24"/>
                <w:lang w:val="lv-LV"/>
              </w:rPr>
              <w:t>*</w:t>
            </w:r>
          </w:p>
        </w:tc>
        <w:tc>
          <w:tcPr>
            <w:tcW w:w="1124" w:type="dxa"/>
          </w:tcPr>
          <w:p w14:paraId="01314C1C" w14:textId="2971CD22" w:rsidR="0059494E" w:rsidRPr="00BD73A5" w:rsidRDefault="0059494E" w:rsidP="0059494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9</w:t>
            </w:r>
          </w:p>
        </w:tc>
        <w:tc>
          <w:tcPr>
            <w:tcW w:w="1124" w:type="dxa"/>
          </w:tcPr>
          <w:p w14:paraId="5B4184F1" w14:textId="0DD766EC" w:rsidR="0059494E" w:rsidRPr="00BD73A5" w:rsidRDefault="0059494E" w:rsidP="0059494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7</w:t>
            </w:r>
          </w:p>
        </w:tc>
        <w:tc>
          <w:tcPr>
            <w:tcW w:w="1122" w:type="dxa"/>
          </w:tcPr>
          <w:p w14:paraId="7B960949" w14:textId="1B942FD9" w:rsidR="0059494E" w:rsidRPr="00BD73A5" w:rsidRDefault="0059494E" w:rsidP="0059494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5</w:t>
            </w:r>
          </w:p>
        </w:tc>
        <w:tc>
          <w:tcPr>
            <w:tcW w:w="1235" w:type="dxa"/>
          </w:tcPr>
          <w:p w14:paraId="45EF24DD" w14:textId="1EFC4F95" w:rsidR="0059494E" w:rsidRPr="00BD73A5" w:rsidDel="003E3251" w:rsidRDefault="0059494E" w:rsidP="0059494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6</w:t>
            </w:r>
          </w:p>
        </w:tc>
        <w:tc>
          <w:tcPr>
            <w:tcW w:w="1258" w:type="dxa"/>
          </w:tcPr>
          <w:p w14:paraId="02660922" w14:textId="5085C000" w:rsidR="0059494E" w:rsidRPr="00BD73A5" w:rsidRDefault="0059494E" w:rsidP="0059494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-4</w:t>
            </w:r>
          </w:p>
        </w:tc>
        <w:tc>
          <w:tcPr>
            <w:tcW w:w="1166" w:type="dxa"/>
          </w:tcPr>
          <w:p w14:paraId="1F78FE79" w14:textId="362394AB" w:rsidR="0059494E" w:rsidRPr="00BD73A5" w:rsidRDefault="0059494E" w:rsidP="0059494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w:t>
            </w:r>
          </w:p>
        </w:tc>
      </w:tr>
      <w:tr w:rsidR="00BD73A5" w:rsidRPr="00BD73A5" w14:paraId="5087BBD2" w14:textId="77777777" w:rsidTr="00A31A75">
        <w:tc>
          <w:tcPr>
            <w:tcW w:w="2366" w:type="dxa"/>
          </w:tcPr>
          <w:p w14:paraId="1D11F72A" w14:textId="432A740B" w:rsidR="0059494E" w:rsidRPr="00BD73A5" w:rsidRDefault="0059494E" w:rsidP="0059494E">
            <w:pPr>
              <w:spacing w:after="0" w:line="240" w:lineRule="auto"/>
              <w:rPr>
                <w:rFonts w:ascii="Times New Roman" w:hAnsi="Times New Roman" w:cs="Times New Roman"/>
                <w:sz w:val="24"/>
                <w:szCs w:val="24"/>
                <w:lang w:val="lv-LV"/>
              </w:rPr>
            </w:pPr>
            <w:r w:rsidRPr="00BD73A5">
              <w:rPr>
                <w:rFonts w:ascii="Times New Roman" w:hAnsi="Times New Roman" w:cs="Times New Roman"/>
                <w:sz w:val="24"/>
                <w:szCs w:val="24"/>
                <w:lang w:val="lv-LV"/>
              </w:rPr>
              <w:t>Dienas aprūpes centrs personām ar garīgās veselības traucējumiem</w:t>
            </w:r>
            <w:r w:rsidR="00A31A75" w:rsidRPr="00BD73A5">
              <w:rPr>
                <w:rFonts w:ascii="Times New Roman" w:hAnsi="Times New Roman" w:cs="Times New Roman"/>
                <w:sz w:val="24"/>
                <w:szCs w:val="24"/>
                <w:lang w:val="lv-LV"/>
              </w:rPr>
              <w:t>*</w:t>
            </w:r>
          </w:p>
        </w:tc>
        <w:tc>
          <w:tcPr>
            <w:tcW w:w="1124" w:type="dxa"/>
          </w:tcPr>
          <w:p w14:paraId="5543C19A" w14:textId="1E1C2963" w:rsidR="0059494E" w:rsidRPr="00BD73A5" w:rsidRDefault="00CE533A" w:rsidP="0059494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50</w:t>
            </w:r>
          </w:p>
        </w:tc>
        <w:tc>
          <w:tcPr>
            <w:tcW w:w="1124" w:type="dxa"/>
          </w:tcPr>
          <w:p w14:paraId="23670564" w14:textId="48A904CE" w:rsidR="0059494E" w:rsidRPr="00BD73A5" w:rsidRDefault="00F8375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5</w:t>
            </w:r>
            <w:r w:rsidR="004A3D19" w:rsidRPr="00BD73A5">
              <w:rPr>
                <w:rFonts w:ascii="Times New Roman" w:hAnsi="Times New Roman" w:cs="Times New Roman"/>
                <w:sz w:val="24"/>
                <w:szCs w:val="24"/>
                <w:lang w:val="lv-LV"/>
              </w:rPr>
              <w:t>0</w:t>
            </w:r>
          </w:p>
        </w:tc>
        <w:tc>
          <w:tcPr>
            <w:tcW w:w="1122" w:type="dxa"/>
          </w:tcPr>
          <w:p w14:paraId="42469C01" w14:textId="396C709D" w:rsidR="0059494E" w:rsidRPr="00BD73A5" w:rsidRDefault="00CE533A" w:rsidP="0059494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32</w:t>
            </w:r>
          </w:p>
        </w:tc>
        <w:tc>
          <w:tcPr>
            <w:tcW w:w="1235" w:type="dxa"/>
          </w:tcPr>
          <w:p w14:paraId="29DBA190" w14:textId="4887D471" w:rsidR="0059494E" w:rsidRPr="00BD73A5" w:rsidRDefault="0059494E" w:rsidP="0059494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31</w:t>
            </w:r>
          </w:p>
        </w:tc>
        <w:tc>
          <w:tcPr>
            <w:tcW w:w="1258" w:type="dxa"/>
          </w:tcPr>
          <w:p w14:paraId="69D1EAED" w14:textId="12C9AF6E" w:rsidR="0059494E" w:rsidRPr="00BD73A5" w:rsidRDefault="00CE533A" w:rsidP="0059494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-18</w:t>
            </w:r>
          </w:p>
        </w:tc>
        <w:tc>
          <w:tcPr>
            <w:tcW w:w="1166" w:type="dxa"/>
          </w:tcPr>
          <w:p w14:paraId="352E693B" w14:textId="5D63ED47" w:rsidR="0059494E" w:rsidRPr="00BD73A5" w:rsidRDefault="0059494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w:t>
            </w:r>
            <w:r w:rsidR="004A3D19" w:rsidRPr="00BD73A5">
              <w:rPr>
                <w:rFonts w:ascii="Times New Roman" w:hAnsi="Times New Roman" w:cs="Times New Roman"/>
                <w:sz w:val="24"/>
                <w:szCs w:val="24"/>
                <w:lang w:val="lv-LV"/>
              </w:rPr>
              <w:t>19</w:t>
            </w:r>
          </w:p>
        </w:tc>
      </w:tr>
      <w:tr w:rsidR="00BD73A5" w:rsidRPr="00BD73A5" w14:paraId="31524540" w14:textId="77777777" w:rsidTr="00A31A75">
        <w:tc>
          <w:tcPr>
            <w:tcW w:w="2366" w:type="dxa"/>
          </w:tcPr>
          <w:p w14:paraId="023D5AC2" w14:textId="71B98909" w:rsidR="0059494E" w:rsidRPr="00BD73A5" w:rsidRDefault="0059494E" w:rsidP="0059494E">
            <w:pPr>
              <w:spacing w:after="0" w:line="360" w:lineRule="auto"/>
              <w:rPr>
                <w:rFonts w:ascii="Times New Roman" w:hAnsi="Times New Roman" w:cs="Times New Roman"/>
                <w:sz w:val="24"/>
                <w:szCs w:val="24"/>
                <w:lang w:val="lv-LV"/>
              </w:rPr>
            </w:pPr>
            <w:r w:rsidRPr="00BD73A5">
              <w:rPr>
                <w:rFonts w:ascii="Times New Roman" w:hAnsi="Times New Roman" w:cs="Times New Roman"/>
                <w:sz w:val="24"/>
                <w:szCs w:val="24"/>
                <w:lang w:val="lv-LV" w:eastAsia="lv-LV"/>
              </w:rPr>
              <w:t>Zupas virtuve</w:t>
            </w:r>
            <w:r w:rsidR="00A31A75" w:rsidRPr="00BD73A5">
              <w:rPr>
                <w:rFonts w:ascii="Times New Roman" w:hAnsi="Times New Roman" w:cs="Times New Roman"/>
                <w:sz w:val="24"/>
                <w:szCs w:val="24"/>
                <w:lang w:val="lv-LV"/>
              </w:rPr>
              <w:t>*</w:t>
            </w:r>
          </w:p>
        </w:tc>
        <w:tc>
          <w:tcPr>
            <w:tcW w:w="1124" w:type="dxa"/>
          </w:tcPr>
          <w:p w14:paraId="06CF746F" w14:textId="5DEE3C66" w:rsidR="0059494E" w:rsidRPr="00BD73A5" w:rsidRDefault="00CE533A" w:rsidP="0059494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eastAsia="lv-LV"/>
              </w:rPr>
              <w:t xml:space="preserve">60 </w:t>
            </w:r>
          </w:p>
        </w:tc>
        <w:tc>
          <w:tcPr>
            <w:tcW w:w="1124" w:type="dxa"/>
          </w:tcPr>
          <w:p w14:paraId="5FB28364" w14:textId="77777777" w:rsidR="0059494E" w:rsidRPr="00BD73A5" w:rsidRDefault="0059494E" w:rsidP="0059494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eastAsia="lv-LV"/>
              </w:rPr>
              <w:t>40</w:t>
            </w:r>
          </w:p>
        </w:tc>
        <w:tc>
          <w:tcPr>
            <w:tcW w:w="1122" w:type="dxa"/>
          </w:tcPr>
          <w:p w14:paraId="5E678595" w14:textId="178FF9FC" w:rsidR="0059494E" w:rsidRPr="00BD73A5" w:rsidRDefault="00CE533A" w:rsidP="0059494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rPr>
              <w:t>41</w:t>
            </w:r>
          </w:p>
        </w:tc>
        <w:tc>
          <w:tcPr>
            <w:tcW w:w="1235" w:type="dxa"/>
          </w:tcPr>
          <w:p w14:paraId="447C961F" w14:textId="77777777" w:rsidR="0059494E" w:rsidRPr="00BD73A5" w:rsidRDefault="0059494E" w:rsidP="0059494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eastAsia="lv-LV"/>
              </w:rPr>
              <w:t>41</w:t>
            </w:r>
          </w:p>
        </w:tc>
        <w:tc>
          <w:tcPr>
            <w:tcW w:w="1258" w:type="dxa"/>
          </w:tcPr>
          <w:p w14:paraId="7A97F9CD" w14:textId="0FC6677F" w:rsidR="0059494E" w:rsidRPr="00BD73A5" w:rsidRDefault="00CE533A" w:rsidP="0059494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eastAsia="lv-LV"/>
              </w:rPr>
              <w:t xml:space="preserve">-19                </w:t>
            </w:r>
          </w:p>
        </w:tc>
        <w:tc>
          <w:tcPr>
            <w:tcW w:w="1166" w:type="dxa"/>
          </w:tcPr>
          <w:p w14:paraId="335725CF" w14:textId="77777777" w:rsidR="0059494E" w:rsidRPr="00BD73A5" w:rsidRDefault="0059494E" w:rsidP="0059494E">
            <w:pPr>
              <w:spacing w:after="0" w:line="360" w:lineRule="auto"/>
              <w:jc w:val="right"/>
              <w:rPr>
                <w:rFonts w:ascii="Times New Roman" w:hAnsi="Times New Roman" w:cs="Times New Roman"/>
                <w:sz w:val="24"/>
                <w:szCs w:val="24"/>
                <w:lang w:val="lv-LV"/>
              </w:rPr>
            </w:pPr>
            <w:r w:rsidRPr="00BD73A5">
              <w:rPr>
                <w:rFonts w:ascii="Times New Roman" w:hAnsi="Times New Roman" w:cs="Times New Roman"/>
                <w:sz w:val="24"/>
                <w:szCs w:val="24"/>
                <w:lang w:val="lv-LV" w:eastAsia="lv-LV"/>
              </w:rPr>
              <w:t>+1</w:t>
            </w:r>
          </w:p>
        </w:tc>
      </w:tr>
      <w:tr w:rsidR="00BD73A5" w:rsidRPr="00BD73A5" w14:paraId="0619A5F4" w14:textId="77777777" w:rsidTr="00A31A75">
        <w:tc>
          <w:tcPr>
            <w:tcW w:w="2366" w:type="dxa"/>
          </w:tcPr>
          <w:p w14:paraId="2920551A" w14:textId="29888D3D" w:rsidR="0059494E" w:rsidRPr="00BD73A5" w:rsidRDefault="0059494E" w:rsidP="0059494E">
            <w:pPr>
              <w:spacing w:after="0" w:line="360" w:lineRule="auto"/>
              <w:rPr>
                <w:rFonts w:ascii="Times New Roman" w:hAnsi="Times New Roman" w:cs="Times New Roman"/>
                <w:sz w:val="24"/>
                <w:szCs w:val="24"/>
                <w:lang w:val="lv-LV" w:eastAsia="lv-LV"/>
              </w:rPr>
            </w:pPr>
            <w:r w:rsidRPr="00BD73A5">
              <w:rPr>
                <w:rFonts w:ascii="Times New Roman" w:hAnsi="Times New Roman" w:cs="Times New Roman"/>
                <w:sz w:val="24"/>
                <w:szCs w:val="24"/>
                <w:lang w:val="lv-LV" w:eastAsia="lv-LV"/>
              </w:rPr>
              <w:t>Vingrošana ūdenī</w:t>
            </w:r>
            <w:r w:rsidR="00A31A75" w:rsidRPr="00BD73A5">
              <w:rPr>
                <w:rFonts w:ascii="Times New Roman" w:hAnsi="Times New Roman" w:cs="Times New Roman"/>
                <w:sz w:val="24"/>
                <w:szCs w:val="24"/>
                <w:lang w:val="lv-LV"/>
              </w:rPr>
              <w:t>**</w:t>
            </w:r>
          </w:p>
        </w:tc>
        <w:tc>
          <w:tcPr>
            <w:tcW w:w="1124" w:type="dxa"/>
          </w:tcPr>
          <w:p w14:paraId="586D8C0D" w14:textId="75CB1A7F" w:rsidR="0059494E" w:rsidRPr="00BD73A5" w:rsidRDefault="00670949" w:rsidP="0059494E">
            <w:pPr>
              <w:spacing w:after="0" w:line="360" w:lineRule="auto"/>
              <w:jc w:val="right"/>
              <w:rPr>
                <w:rFonts w:ascii="Times New Roman" w:hAnsi="Times New Roman" w:cs="Times New Roman"/>
                <w:sz w:val="24"/>
                <w:szCs w:val="24"/>
                <w:lang w:val="lv-LV" w:eastAsia="lv-LV"/>
              </w:rPr>
            </w:pPr>
            <w:r w:rsidRPr="00BD73A5">
              <w:rPr>
                <w:rFonts w:ascii="Times New Roman" w:hAnsi="Times New Roman" w:cs="Times New Roman"/>
                <w:sz w:val="24"/>
                <w:szCs w:val="24"/>
                <w:lang w:val="lv-LV" w:eastAsia="lv-LV"/>
              </w:rPr>
              <w:t>150</w:t>
            </w:r>
            <w:r w:rsidR="00A31A75" w:rsidRPr="00BD73A5">
              <w:rPr>
                <w:rFonts w:ascii="Times New Roman" w:hAnsi="Times New Roman" w:cs="Times New Roman"/>
                <w:sz w:val="24"/>
                <w:szCs w:val="24"/>
                <w:lang w:val="lv-LV" w:eastAsia="lv-LV"/>
              </w:rPr>
              <w:t xml:space="preserve"> </w:t>
            </w:r>
          </w:p>
        </w:tc>
        <w:tc>
          <w:tcPr>
            <w:tcW w:w="1124" w:type="dxa"/>
          </w:tcPr>
          <w:p w14:paraId="7DA2C51B" w14:textId="77777777" w:rsidR="0059494E" w:rsidRPr="00BD73A5" w:rsidRDefault="0059494E" w:rsidP="0059494E">
            <w:pPr>
              <w:spacing w:after="0" w:line="360" w:lineRule="auto"/>
              <w:jc w:val="right"/>
              <w:rPr>
                <w:rFonts w:ascii="Times New Roman" w:hAnsi="Times New Roman" w:cs="Times New Roman"/>
                <w:sz w:val="24"/>
                <w:szCs w:val="24"/>
                <w:lang w:val="lv-LV" w:eastAsia="lv-LV"/>
              </w:rPr>
            </w:pPr>
            <w:r w:rsidRPr="00BD73A5">
              <w:rPr>
                <w:rFonts w:ascii="Times New Roman" w:hAnsi="Times New Roman" w:cs="Times New Roman"/>
                <w:sz w:val="24"/>
                <w:szCs w:val="24"/>
                <w:lang w:val="lv-LV" w:eastAsia="lv-LV"/>
              </w:rPr>
              <w:t>165</w:t>
            </w:r>
          </w:p>
        </w:tc>
        <w:tc>
          <w:tcPr>
            <w:tcW w:w="1122" w:type="dxa"/>
          </w:tcPr>
          <w:p w14:paraId="68709CB6" w14:textId="16179EF4" w:rsidR="0059494E" w:rsidRPr="00BD73A5" w:rsidRDefault="00670949" w:rsidP="0059494E">
            <w:pPr>
              <w:spacing w:after="0" w:line="360" w:lineRule="auto"/>
              <w:jc w:val="right"/>
              <w:rPr>
                <w:rFonts w:ascii="Times New Roman" w:hAnsi="Times New Roman" w:cs="Times New Roman"/>
                <w:sz w:val="24"/>
                <w:szCs w:val="24"/>
                <w:lang w:val="lv-LV" w:eastAsia="lv-LV"/>
              </w:rPr>
            </w:pPr>
            <w:r w:rsidRPr="00BD73A5">
              <w:rPr>
                <w:rFonts w:ascii="Times New Roman" w:hAnsi="Times New Roman" w:cs="Times New Roman"/>
                <w:sz w:val="24"/>
                <w:szCs w:val="24"/>
                <w:lang w:val="lv-LV" w:eastAsia="lv-LV"/>
              </w:rPr>
              <w:t>163</w:t>
            </w:r>
          </w:p>
        </w:tc>
        <w:tc>
          <w:tcPr>
            <w:tcW w:w="1235" w:type="dxa"/>
          </w:tcPr>
          <w:p w14:paraId="4338CE5B" w14:textId="77777777" w:rsidR="0059494E" w:rsidRPr="00BD73A5" w:rsidRDefault="0059494E" w:rsidP="0059494E">
            <w:pPr>
              <w:spacing w:after="0" w:line="360" w:lineRule="auto"/>
              <w:jc w:val="right"/>
              <w:rPr>
                <w:rFonts w:ascii="Times New Roman" w:hAnsi="Times New Roman" w:cs="Times New Roman"/>
                <w:sz w:val="24"/>
                <w:szCs w:val="24"/>
                <w:lang w:val="lv-LV" w:eastAsia="lv-LV"/>
              </w:rPr>
            </w:pPr>
            <w:r w:rsidRPr="00BD73A5">
              <w:rPr>
                <w:rFonts w:ascii="Times New Roman" w:hAnsi="Times New Roman" w:cs="Times New Roman"/>
                <w:sz w:val="24"/>
                <w:szCs w:val="24"/>
                <w:lang w:val="lv-LV" w:eastAsia="lv-LV"/>
              </w:rPr>
              <w:t>189</w:t>
            </w:r>
          </w:p>
        </w:tc>
        <w:tc>
          <w:tcPr>
            <w:tcW w:w="1258" w:type="dxa"/>
          </w:tcPr>
          <w:p w14:paraId="75514389" w14:textId="2339BC40" w:rsidR="0059494E" w:rsidRPr="00BD73A5" w:rsidRDefault="00670949" w:rsidP="0059494E">
            <w:pPr>
              <w:spacing w:after="0" w:line="360" w:lineRule="auto"/>
              <w:jc w:val="right"/>
              <w:rPr>
                <w:rFonts w:ascii="Times New Roman" w:hAnsi="Times New Roman" w:cs="Times New Roman"/>
                <w:sz w:val="24"/>
                <w:szCs w:val="24"/>
                <w:lang w:val="lv-LV" w:eastAsia="lv-LV"/>
              </w:rPr>
            </w:pPr>
            <w:r w:rsidRPr="00BD73A5">
              <w:rPr>
                <w:rFonts w:ascii="Times New Roman" w:hAnsi="Times New Roman" w:cs="Times New Roman"/>
                <w:sz w:val="24"/>
                <w:szCs w:val="24"/>
                <w:lang w:val="lv-LV" w:eastAsia="lv-LV"/>
              </w:rPr>
              <w:t>+13</w:t>
            </w:r>
          </w:p>
        </w:tc>
        <w:tc>
          <w:tcPr>
            <w:tcW w:w="1166" w:type="dxa"/>
          </w:tcPr>
          <w:p w14:paraId="4998CDBD" w14:textId="77777777" w:rsidR="0059494E" w:rsidRPr="00BD73A5" w:rsidRDefault="0059494E" w:rsidP="0059494E">
            <w:pPr>
              <w:spacing w:after="0" w:line="360" w:lineRule="auto"/>
              <w:jc w:val="right"/>
              <w:rPr>
                <w:rFonts w:ascii="Times New Roman" w:hAnsi="Times New Roman" w:cs="Times New Roman"/>
                <w:sz w:val="24"/>
                <w:szCs w:val="24"/>
                <w:lang w:val="lv-LV" w:eastAsia="lv-LV"/>
              </w:rPr>
            </w:pPr>
            <w:r w:rsidRPr="00BD73A5">
              <w:rPr>
                <w:rFonts w:ascii="Times New Roman" w:hAnsi="Times New Roman" w:cs="Times New Roman"/>
                <w:sz w:val="24"/>
                <w:szCs w:val="24"/>
                <w:lang w:val="lv-LV" w:eastAsia="lv-LV"/>
              </w:rPr>
              <w:t>+24</w:t>
            </w:r>
          </w:p>
        </w:tc>
      </w:tr>
    </w:tbl>
    <w:p w14:paraId="26FA5460" w14:textId="66486296" w:rsidR="00A31A75" w:rsidRPr="00BD73A5" w:rsidRDefault="00BD73A5" w:rsidP="00BD73A5">
      <w:pPr>
        <w:tabs>
          <w:tab w:val="left" w:pos="2865"/>
          <w:tab w:val="left" w:pos="3870"/>
          <w:tab w:val="left" w:pos="5325"/>
          <w:tab w:val="left" w:pos="6240"/>
          <w:tab w:val="left" w:pos="7275"/>
          <w:tab w:val="right" w:pos="9405"/>
        </w:tabs>
        <w:spacing w:after="0" w:line="240" w:lineRule="auto"/>
        <w:ind w:left="426"/>
        <w:jc w:val="both"/>
        <w:rPr>
          <w:rFonts w:ascii="Times New Roman" w:hAnsi="Times New Roman" w:cs="Times New Roman"/>
          <w:sz w:val="18"/>
          <w:szCs w:val="18"/>
          <w:lang w:val="lv-LV" w:eastAsia="lv-LV"/>
        </w:rPr>
      </w:pPr>
      <w:r>
        <w:rPr>
          <w:rFonts w:ascii="Times New Roman" w:hAnsi="Times New Roman" w:cs="Times New Roman"/>
          <w:sz w:val="18"/>
          <w:szCs w:val="18"/>
          <w:lang w:val="lv-LV"/>
        </w:rPr>
        <w:t xml:space="preserve">* </w:t>
      </w:r>
      <w:r w:rsidRPr="00BD73A5">
        <w:rPr>
          <w:rFonts w:ascii="Times New Roman" w:hAnsi="Times New Roman" w:cs="Times New Roman"/>
          <w:sz w:val="18"/>
          <w:szCs w:val="18"/>
          <w:lang w:val="lv-LV"/>
        </w:rPr>
        <w:t xml:space="preserve">     </w:t>
      </w:r>
      <w:r w:rsidR="00A31A75" w:rsidRPr="00BD73A5">
        <w:rPr>
          <w:rFonts w:ascii="Times New Roman" w:hAnsi="Times New Roman" w:cs="Times New Roman"/>
          <w:sz w:val="18"/>
          <w:szCs w:val="18"/>
          <w:lang w:val="lv-LV" w:eastAsia="lv-LV"/>
        </w:rPr>
        <w:t>Vidēji dienā</w:t>
      </w:r>
    </w:p>
    <w:p w14:paraId="4F6B6C09" w14:textId="77777777" w:rsidR="00A31A75" w:rsidRPr="00BD73A5" w:rsidRDefault="00A31A75" w:rsidP="00BD73A5">
      <w:pPr>
        <w:tabs>
          <w:tab w:val="left" w:pos="2865"/>
          <w:tab w:val="left" w:pos="3870"/>
          <w:tab w:val="left" w:pos="5325"/>
          <w:tab w:val="left" w:pos="6240"/>
          <w:tab w:val="left" w:pos="7275"/>
          <w:tab w:val="right" w:pos="9405"/>
        </w:tabs>
        <w:spacing w:after="0" w:line="240" w:lineRule="auto"/>
        <w:ind w:left="426"/>
        <w:jc w:val="both"/>
        <w:rPr>
          <w:rFonts w:ascii="Times New Roman" w:hAnsi="Times New Roman" w:cs="Times New Roman"/>
          <w:sz w:val="18"/>
          <w:szCs w:val="18"/>
          <w:lang w:val="lv-LV"/>
        </w:rPr>
      </w:pPr>
      <w:r w:rsidRPr="00BD73A5">
        <w:rPr>
          <w:rFonts w:ascii="Times New Roman" w:hAnsi="Times New Roman" w:cs="Times New Roman"/>
          <w:sz w:val="18"/>
          <w:szCs w:val="18"/>
          <w:lang w:val="lv-LV"/>
        </w:rPr>
        <w:t xml:space="preserve">**     Gadā </w:t>
      </w:r>
    </w:p>
    <w:p w14:paraId="21003066" w14:textId="0A81C088" w:rsidR="000523AE" w:rsidRPr="00A31A75" w:rsidRDefault="00872DCC" w:rsidP="00A31A75">
      <w:pPr>
        <w:tabs>
          <w:tab w:val="left" w:pos="2865"/>
          <w:tab w:val="left" w:pos="3870"/>
          <w:tab w:val="left" w:pos="5325"/>
          <w:tab w:val="left" w:pos="6240"/>
          <w:tab w:val="left" w:pos="7275"/>
          <w:tab w:val="right" w:pos="9405"/>
        </w:tabs>
        <w:spacing w:after="0" w:line="240" w:lineRule="auto"/>
        <w:ind w:left="360"/>
        <w:jc w:val="both"/>
        <w:rPr>
          <w:rFonts w:ascii="Times New Roman" w:hAnsi="Times New Roman" w:cs="Times New Roman"/>
          <w:sz w:val="24"/>
          <w:szCs w:val="24"/>
          <w:lang w:val="lv-LV" w:eastAsia="lv-LV"/>
        </w:rPr>
      </w:pPr>
      <w:r w:rsidRPr="00A31A75">
        <w:rPr>
          <w:rFonts w:ascii="Times New Roman" w:hAnsi="Times New Roman" w:cs="Times New Roman"/>
          <w:sz w:val="24"/>
          <w:szCs w:val="24"/>
          <w:lang w:val="lv-LV" w:eastAsia="lv-LV"/>
        </w:rPr>
        <w:tab/>
      </w:r>
      <w:r w:rsidRPr="00A31A75">
        <w:rPr>
          <w:rFonts w:ascii="Times New Roman" w:hAnsi="Times New Roman" w:cs="Times New Roman"/>
          <w:sz w:val="24"/>
          <w:szCs w:val="24"/>
          <w:lang w:val="lv-LV" w:eastAsia="lv-LV"/>
        </w:rPr>
        <w:tab/>
      </w:r>
      <w:r w:rsidRPr="00A31A75">
        <w:rPr>
          <w:rFonts w:ascii="Times New Roman" w:hAnsi="Times New Roman" w:cs="Times New Roman"/>
          <w:sz w:val="24"/>
          <w:szCs w:val="24"/>
          <w:lang w:val="lv-LV" w:eastAsia="lv-LV"/>
        </w:rPr>
        <w:tab/>
      </w:r>
      <w:r w:rsidRPr="00A31A75">
        <w:rPr>
          <w:rFonts w:ascii="Times New Roman" w:hAnsi="Times New Roman" w:cs="Times New Roman"/>
          <w:sz w:val="24"/>
          <w:szCs w:val="24"/>
          <w:lang w:val="lv-LV" w:eastAsia="lv-LV"/>
        </w:rPr>
        <w:tab/>
      </w:r>
      <w:r w:rsidR="00AF4D4E" w:rsidRPr="00A31A75">
        <w:rPr>
          <w:rFonts w:ascii="Times New Roman" w:hAnsi="Times New Roman" w:cs="Times New Roman"/>
          <w:sz w:val="24"/>
          <w:szCs w:val="24"/>
          <w:lang w:val="lv-LV" w:eastAsia="lv-LV"/>
        </w:rPr>
        <w:br/>
      </w:r>
      <w:r w:rsidR="00DF1A01" w:rsidRPr="00A31A75">
        <w:rPr>
          <w:rFonts w:ascii="Times New Roman" w:hAnsi="Times New Roman" w:cs="Times New Roman"/>
          <w:sz w:val="24"/>
          <w:szCs w:val="24"/>
          <w:lang w:val="lv-LV" w:eastAsia="lv-LV"/>
        </w:rPr>
        <w:t xml:space="preserve">      </w:t>
      </w:r>
      <w:r w:rsidR="006F2E6F" w:rsidRPr="00A31A75">
        <w:rPr>
          <w:rFonts w:ascii="Times New Roman" w:hAnsi="Times New Roman" w:cs="Times New Roman"/>
          <w:sz w:val="24"/>
          <w:szCs w:val="24"/>
          <w:lang w:val="lv-LV" w:eastAsia="lv-LV"/>
        </w:rPr>
        <w:t xml:space="preserve"> </w:t>
      </w:r>
      <w:r w:rsidR="000523AE" w:rsidRPr="00A31A75">
        <w:rPr>
          <w:rFonts w:ascii="Times New Roman" w:hAnsi="Times New Roman" w:cs="Times New Roman"/>
          <w:sz w:val="24"/>
          <w:szCs w:val="24"/>
          <w:lang w:val="lv-LV" w:eastAsia="lv-LV"/>
        </w:rPr>
        <w:t>Specializētas darbnīcas pakalpojumu saņēmušo klientu skaits ir par 1 personu mazāks, jo klienti slimoja, vai citu iemeslu dēļ neapmeklēja nodarbības.</w:t>
      </w:r>
    </w:p>
    <w:p w14:paraId="1F4D79B8" w14:textId="77777777" w:rsidR="000523AE" w:rsidRPr="000523AE" w:rsidRDefault="000523AE" w:rsidP="000523AE">
      <w:pPr>
        <w:tabs>
          <w:tab w:val="left" w:pos="284"/>
          <w:tab w:val="left" w:pos="3870"/>
          <w:tab w:val="left" w:pos="5325"/>
          <w:tab w:val="left" w:pos="6240"/>
          <w:tab w:val="left" w:pos="7275"/>
          <w:tab w:val="right" w:pos="9405"/>
        </w:tabs>
        <w:spacing w:after="0" w:line="360" w:lineRule="auto"/>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ab/>
      </w:r>
      <w:r w:rsidRPr="000523AE">
        <w:rPr>
          <w:rFonts w:ascii="Times New Roman" w:hAnsi="Times New Roman" w:cs="Times New Roman"/>
          <w:sz w:val="24"/>
          <w:szCs w:val="24"/>
          <w:lang w:val="lv-LV" w:eastAsia="lv-LV"/>
        </w:rPr>
        <w:t>Grupu dzīvokļa pakalpojumu saņēmuši visi  klienti pēc plāna kā</w:t>
      </w:r>
      <w:r>
        <w:rPr>
          <w:rFonts w:ascii="Times New Roman" w:hAnsi="Times New Roman" w:cs="Times New Roman"/>
          <w:sz w:val="24"/>
          <w:szCs w:val="24"/>
          <w:lang w:val="lv-LV" w:eastAsia="lv-LV"/>
        </w:rPr>
        <w:t xml:space="preserve"> </w:t>
      </w:r>
      <w:r w:rsidRPr="000523AE">
        <w:rPr>
          <w:rFonts w:ascii="Times New Roman" w:hAnsi="Times New Roman" w:cs="Times New Roman"/>
          <w:sz w:val="24"/>
          <w:szCs w:val="24"/>
          <w:lang w:val="lv-LV" w:eastAsia="lv-LV"/>
        </w:rPr>
        <w:t>2014.</w:t>
      </w:r>
      <w:r>
        <w:rPr>
          <w:rFonts w:ascii="Times New Roman" w:hAnsi="Times New Roman" w:cs="Times New Roman"/>
          <w:sz w:val="24"/>
          <w:szCs w:val="24"/>
          <w:lang w:val="lv-LV" w:eastAsia="lv-LV"/>
        </w:rPr>
        <w:t>gadā</w:t>
      </w:r>
      <w:r w:rsidRPr="000523AE">
        <w:rPr>
          <w:rFonts w:ascii="Times New Roman" w:hAnsi="Times New Roman" w:cs="Times New Roman"/>
          <w:sz w:val="24"/>
          <w:szCs w:val="24"/>
          <w:lang w:val="lv-LV" w:eastAsia="lv-LV"/>
        </w:rPr>
        <w:t xml:space="preserve"> tā </w:t>
      </w:r>
      <w:r>
        <w:rPr>
          <w:rFonts w:ascii="Times New Roman" w:hAnsi="Times New Roman" w:cs="Times New Roman"/>
          <w:sz w:val="24"/>
          <w:szCs w:val="24"/>
          <w:lang w:val="lv-LV" w:eastAsia="lv-LV"/>
        </w:rPr>
        <w:t xml:space="preserve"> arī </w:t>
      </w:r>
      <w:r w:rsidRPr="000523AE">
        <w:rPr>
          <w:rFonts w:ascii="Times New Roman" w:hAnsi="Times New Roman" w:cs="Times New Roman"/>
          <w:sz w:val="24"/>
          <w:szCs w:val="24"/>
          <w:lang w:val="lv-LV" w:eastAsia="lv-LV"/>
        </w:rPr>
        <w:t>2015.gadā.</w:t>
      </w:r>
    </w:p>
    <w:p w14:paraId="7A435850" w14:textId="77777777" w:rsidR="000523AE" w:rsidRPr="000523AE" w:rsidRDefault="000523AE" w:rsidP="000523AE">
      <w:pPr>
        <w:tabs>
          <w:tab w:val="left" w:pos="426"/>
          <w:tab w:val="left" w:pos="3870"/>
          <w:tab w:val="left" w:pos="5325"/>
          <w:tab w:val="left" w:pos="6240"/>
          <w:tab w:val="left" w:pos="7275"/>
          <w:tab w:val="right" w:pos="9405"/>
        </w:tabs>
        <w:spacing w:after="0" w:line="360" w:lineRule="auto"/>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ab/>
      </w:r>
      <w:r w:rsidRPr="000523AE">
        <w:rPr>
          <w:rFonts w:ascii="Times New Roman" w:hAnsi="Times New Roman" w:cs="Times New Roman"/>
          <w:sz w:val="24"/>
          <w:szCs w:val="24"/>
          <w:lang w:val="lv-LV" w:eastAsia="lv-LV"/>
        </w:rPr>
        <w:t xml:space="preserve"> Servisa dzīvokļa pakalpojumu nodrošināšanā ļoti liela nozīme ir klientu </w:t>
      </w:r>
      <w:r w:rsidR="00A22645">
        <w:rPr>
          <w:rFonts w:ascii="Times New Roman" w:hAnsi="Times New Roman" w:cs="Times New Roman"/>
          <w:sz w:val="24"/>
          <w:szCs w:val="24"/>
          <w:lang w:val="lv-LV" w:eastAsia="lv-LV"/>
        </w:rPr>
        <w:t>psiholoģiskai saderībai un  prasmei</w:t>
      </w:r>
      <w:r w:rsidRPr="000523AE">
        <w:rPr>
          <w:rFonts w:ascii="Times New Roman" w:hAnsi="Times New Roman" w:cs="Times New Roman"/>
          <w:sz w:val="24"/>
          <w:szCs w:val="24"/>
          <w:lang w:val="lv-LV" w:eastAsia="lv-LV"/>
        </w:rPr>
        <w:t xml:space="preserve"> komunicēt vienam ar otru. Pilnībā nokomplektēt </w:t>
      </w:r>
      <w:r>
        <w:rPr>
          <w:rFonts w:ascii="Times New Roman" w:hAnsi="Times New Roman" w:cs="Times New Roman"/>
          <w:sz w:val="24"/>
          <w:szCs w:val="24"/>
          <w:lang w:val="lv-LV" w:eastAsia="lv-LV"/>
        </w:rPr>
        <w:t xml:space="preserve">servisa dzīvokli Tērbatas ielā 46 problēmas rada </w:t>
      </w:r>
      <w:r w:rsidRPr="000523AE">
        <w:rPr>
          <w:rFonts w:ascii="Times New Roman" w:hAnsi="Times New Roman" w:cs="Times New Roman"/>
          <w:sz w:val="24"/>
          <w:szCs w:val="24"/>
          <w:lang w:val="lv-LV" w:eastAsia="lv-LV"/>
        </w:rPr>
        <w:t>vides pieejamības nepilnības.</w:t>
      </w:r>
    </w:p>
    <w:p w14:paraId="049FF86A" w14:textId="4C9C3321" w:rsidR="000523AE" w:rsidRPr="000523AE" w:rsidRDefault="000523AE" w:rsidP="000523AE">
      <w:pPr>
        <w:tabs>
          <w:tab w:val="left" w:pos="567"/>
          <w:tab w:val="left" w:pos="3870"/>
          <w:tab w:val="left" w:pos="5325"/>
          <w:tab w:val="left" w:pos="6240"/>
          <w:tab w:val="left" w:pos="7275"/>
          <w:tab w:val="right" w:pos="9405"/>
        </w:tabs>
        <w:spacing w:after="0" w:line="360" w:lineRule="auto"/>
        <w:jc w:val="both"/>
        <w:rPr>
          <w:rFonts w:ascii="Times New Roman" w:hAnsi="Times New Roman" w:cs="Times New Roman"/>
          <w:sz w:val="24"/>
          <w:szCs w:val="24"/>
          <w:lang w:val="lv-LV" w:eastAsia="lv-LV"/>
        </w:rPr>
      </w:pPr>
      <w:r w:rsidRPr="000523AE">
        <w:rPr>
          <w:rFonts w:ascii="Times New Roman" w:hAnsi="Times New Roman" w:cs="Times New Roman"/>
          <w:sz w:val="24"/>
          <w:szCs w:val="24"/>
          <w:lang w:val="lv-LV" w:eastAsia="lv-LV"/>
        </w:rPr>
        <w:t xml:space="preserve"> </w:t>
      </w:r>
      <w:r>
        <w:rPr>
          <w:rFonts w:ascii="Times New Roman" w:hAnsi="Times New Roman" w:cs="Times New Roman"/>
          <w:sz w:val="24"/>
          <w:szCs w:val="24"/>
          <w:lang w:val="lv-LV" w:eastAsia="lv-LV"/>
        </w:rPr>
        <w:tab/>
        <w:t>Kopējais klientu skaits  D</w:t>
      </w:r>
      <w:r w:rsidRPr="000523AE">
        <w:rPr>
          <w:rFonts w:ascii="Times New Roman" w:hAnsi="Times New Roman" w:cs="Times New Roman"/>
          <w:sz w:val="24"/>
          <w:szCs w:val="24"/>
          <w:lang w:val="lv-LV" w:eastAsia="lv-LV"/>
        </w:rPr>
        <w:t>ienas aprūpes centrā personām ar garīga</w:t>
      </w:r>
      <w:r>
        <w:rPr>
          <w:rFonts w:ascii="Times New Roman" w:hAnsi="Times New Roman" w:cs="Times New Roman"/>
          <w:sz w:val="24"/>
          <w:szCs w:val="24"/>
          <w:lang w:val="lv-LV" w:eastAsia="lv-LV"/>
        </w:rPr>
        <w:t>s</w:t>
      </w:r>
      <w:r w:rsidR="00E406FD">
        <w:rPr>
          <w:rFonts w:ascii="Times New Roman" w:hAnsi="Times New Roman" w:cs="Times New Roman"/>
          <w:sz w:val="24"/>
          <w:szCs w:val="24"/>
          <w:lang w:val="lv-LV" w:eastAsia="lv-LV"/>
        </w:rPr>
        <w:t xml:space="preserve"> </w:t>
      </w:r>
      <w:r w:rsidR="00CD6FC7">
        <w:rPr>
          <w:rFonts w:ascii="Times New Roman" w:hAnsi="Times New Roman" w:cs="Times New Roman"/>
          <w:sz w:val="24"/>
          <w:szCs w:val="24"/>
          <w:lang w:val="lv-LV" w:eastAsia="lv-LV"/>
        </w:rPr>
        <w:t xml:space="preserve"> veselības traucējumiem 2015.</w:t>
      </w:r>
      <w:r>
        <w:rPr>
          <w:rFonts w:ascii="Times New Roman" w:hAnsi="Times New Roman" w:cs="Times New Roman"/>
          <w:sz w:val="24"/>
          <w:szCs w:val="24"/>
          <w:lang w:val="lv-LV" w:eastAsia="lv-LV"/>
        </w:rPr>
        <w:t xml:space="preserve"> </w:t>
      </w:r>
      <w:r w:rsidRPr="000523AE">
        <w:rPr>
          <w:rFonts w:ascii="Times New Roman" w:hAnsi="Times New Roman" w:cs="Times New Roman"/>
          <w:sz w:val="24"/>
          <w:szCs w:val="24"/>
          <w:lang w:val="lv-LV" w:eastAsia="lv-LV"/>
        </w:rPr>
        <w:t>g</w:t>
      </w:r>
      <w:r>
        <w:rPr>
          <w:rFonts w:ascii="Times New Roman" w:hAnsi="Times New Roman" w:cs="Times New Roman"/>
          <w:sz w:val="24"/>
          <w:szCs w:val="24"/>
          <w:lang w:val="lv-LV" w:eastAsia="lv-LV"/>
        </w:rPr>
        <w:t>a</w:t>
      </w:r>
      <w:r w:rsidRPr="000523AE">
        <w:rPr>
          <w:rFonts w:ascii="Times New Roman" w:hAnsi="Times New Roman" w:cs="Times New Roman"/>
          <w:sz w:val="24"/>
          <w:szCs w:val="24"/>
          <w:lang w:val="lv-LV" w:eastAsia="lv-LV"/>
        </w:rPr>
        <w:t>dā bija 5</w:t>
      </w:r>
      <w:r w:rsidR="00A026F0">
        <w:rPr>
          <w:rFonts w:ascii="Times New Roman" w:hAnsi="Times New Roman" w:cs="Times New Roman"/>
          <w:sz w:val="24"/>
          <w:szCs w:val="24"/>
          <w:lang w:val="lv-LV" w:eastAsia="lv-LV"/>
        </w:rPr>
        <w:t>0</w:t>
      </w:r>
      <w:r w:rsidRPr="000523AE">
        <w:rPr>
          <w:rFonts w:ascii="Times New Roman" w:hAnsi="Times New Roman" w:cs="Times New Roman"/>
          <w:sz w:val="24"/>
          <w:szCs w:val="24"/>
          <w:lang w:val="lv-LV" w:eastAsia="lv-LV"/>
        </w:rPr>
        <w:t xml:space="preserve"> personas, bet vidējais apmeklējumu skaits dienā </w:t>
      </w:r>
      <w:r>
        <w:rPr>
          <w:rFonts w:ascii="Times New Roman" w:hAnsi="Times New Roman" w:cs="Times New Roman"/>
          <w:sz w:val="24"/>
          <w:szCs w:val="24"/>
          <w:lang w:val="lv-LV" w:eastAsia="lv-LV"/>
        </w:rPr>
        <w:t xml:space="preserve">par </w:t>
      </w:r>
      <w:r w:rsidRPr="000523AE">
        <w:rPr>
          <w:rFonts w:ascii="Times New Roman" w:hAnsi="Times New Roman" w:cs="Times New Roman"/>
          <w:sz w:val="24"/>
          <w:szCs w:val="24"/>
          <w:lang w:val="lv-LV" w:eastAsia="lv-LV"/>
        </w:rPr>
        <w:t>1</w:t>
      </w:r>
      <w:r w:rsidR="00ED24DE">
        <w:rPr>
          <w:rFonts w:ascii="Times New Roman" w:hAnsi="Times New Roman" w:cs="Times New Roman"/>
          <w:sz w:val="24"/>
          <w:szCs w:val="24"/>
          <w:lang w:val="lv-LV" w:eastAsia="lv-LV"/>
        </w:rPr>
        <w:t>9</w:t>
      </w:r>
      <w:r w:rsidRPr="000523AE">
        <w:rPr>
          <w:rFonts w:ascii="Times New Roman" w:hAnsi="Times New Roman" w:cs="Times New Roman"/>
          <w:sz w:val="24"/>
          <w:szCs w:val="24"/>
          <w:lang w:val="lv-LV" w:eastAsia="lv-LV"/>
        </w:rPr>
        <w:t xml:space="preserve">  personām</w:t>
      </w:r>
      <w:r>
        <w:rPr>
          <w:rFonts w:ascii="Times New Roman" w:hAnsi="Times New Roman" w:cs="Times New Roman"/>
          <w:sz w:val="24"/>
          <w:szCs w:val="24"/>
          <w:lang w:val="lv-LV" w:eastAsia="lv-LV"/>
        </w:rPr>
        <w:t xml:space="preserve"> mazāks</w:t>
      </w:r>
      <w:r w:rsidR="00CD6FC7">
        <w:rPr>
          <w:rFonts w:ascii="Times New Roman" w:hAnsi="Times New Roman" w:cs="Times New Roman"/>
          <w:sz w:val="24"/>
          <w:szCs w:val="24"/>
          <w:lang w:val="lv-LV" w:eastAsia="lv-LV"/>
        </w:rPr>
        <w:t>.</w:t>
      </w:r>
      <w:r w:rsidRPr="000523AE">
        <w:rPr>
          <w:rFonts w:ascii="Times New Roman" w:hAnsi="Times New Roman" w:cs="Times New Roman"/>
          <w:sz w:val="24"/>
          <w:szCs w:val="24"/>
          <w:lang w:val="lv-LV" w:eastAsia="lv-LV"/>
        </w:rPr>
        <w:t xml:space="preserve"> Tas skaidrojams ar klien</w:t>
      </w:r>
      <w:r>
        <w:rPr>
          <w:rFonts w:ascii="Times New Roman" w:hAnsi="Times New Roman" w:cs="Times New Roman"/>
          <w:sz w:val="24"/>
          <w:szCs w:val="24"/>
          <w:lang w:val="lv-LV" w:eastAsia="lv-LV"/>
        </w:rPr>
        <w:t>tu veselības stāvokli</w:t>
      </w:r>
      <w:r w:rsidR="00421F4B">
        <w:rPr>
          <w:rFonts w:ascii="Times New Roman" w:hAnsi="Times New Roman" w:cs="Times New Roman"/>
          <w:sz w:val="24"/>
          <w:szCs w:val="24"/>
          <w:lang w:val="lv-LV" w:eastAsia="lv-LV"/>
        </w:rPr>
        <w:t xml:space="preserve">, jo veselības problēmu dēļ bija </w:t>
      </w:r>
      <w:r w:rsidRPr="000523AE">
        <w:rPr>
          <w:rFonts w:ascii="Times New Roman" w:hAnsi="Times New Roman" w:cs="Times New Roman"/>
          <w:sz w:val="24"/>
          <w:szCs w:val="24"/>
          <w:lang w:val="lv-LV" w:eastAsia="lv-LV"/>
        </w:rPr>
        <w:t xml:space="preserve">jāapmeklē </w:t>
      </w:r>
      <w:r w:rsidR="00E406FD">
        <w:rPr>
          <w:rFonts w:ascii="Times New Roman" w:hAnsi="Times New Roman" w:cs="Times New Roman"/>
          <w:sz w:val="24"/>
          <w:szCs w:val="24"/>
          <w:lang w:val="lv-LV" w:eastAsia="lv-LV"/>
        </w:rPr>
        <w:t>ārstnieciskās</w:t>
      </w:r>
      <w:r w:rsidRPr="000523AE">
        <w:rPr>
          <w:rFonts w:ascii="Times New Roman" w:hAnsi="Times New Roman" w:cs="Times New Roman"/>
          <w:sz w:val="24"/>
          <w:szCs w:val="24"/>
          <w:lang w:val="lv-LV" w:eastAsia="lv-LV"/>
        </w:rPr>
        <w:t xml:space="preserve"> iestādes.</w:t>
      </w:r>
    </w:p>
    <w:p w14:paraId="0809BE06" w14:textId="77777777" w:rsidR="000523AE" w:rsidRPr="000523AE" w:rsidRDefault="000523AE" w:rsidP="000523AE">
      <w:pPr>
        <w:tabs>
          <w:tab w:val="left" w:pos="567"/>
          <w:tab w:val="left" w:pos="7275"/>
          <w:tab w:val="right" w:pos="9405"/>
        </w:tabs>
        <w:spacing w:after="0" w:line="360" w:lineRule="auto"/>
        <w:jc w:val="both"/>
        <w:rPr>
          <w:rFonts w:ascii="Times New Roman" w:hAnsi="Times New Roman" w:cs="Times New Roman"/>
          <w:sz w:val="24"/>
          <w:szCs w:val="24"/>
          <w:lang w:val="lv-LV" w:eastAsia="lv-LV"/>
        </w:rPr>
      </w:pPr>
      <w:r w:rsidRPr="000523AE">
        <w:rPr>
          <w:rFonts w:ascii="Times New Roman" w:hAnsi="Times New Roman" w:cs="Times New Roman"/>
          <w:sz w:val="24"/>
          <w:szCs w:val="24"/>
          <w:lang w:val="lv-LV" w:eastAsia="lv-LV"/>
        </w:rPr>
        <w:t xml:space="preserve">   </w:t>
      </w:r>
      <w:r>
        <w:rPr>
          <w:rFonts w:ascii="Times New Roman" w:hAnsi="Times New Roman" w:cs="Times New Roman"/>
          <w:sz w:val="24"/>
          <w:szCs w:val="24"/>
          <w:lang w:val="lv-LV" w:eastAsia="lv-LV"/>
        </w:rPr>
        <w:tab/>
      </w:r>
      <w:r w:rsidRPr="000523AE">
        <w:rPr>
          <w:rFonts w:ascii="Times New Roman" w:hAnsi="Times New Roman" w:cs="Times New Roman"/>
          <w:sz w:val="24"/>
          <w:szCs w:val="24"/>
          <w:lang w:val="lv-LV" w:eastAsia="lv-LV"/>
        </w:rPr>
        <w:t>Pilsētas iedzīvotā</w:t>
      </w:r>
      <w:r w:rsidR="00E406FD">
        <w:rPr>
          <w:rFonts w:ascii="Times New Roman" w:hAnsi="Times New Roman" w:cs="Times New Roman"/>
          <w:sz w:val="24"/>
          <w:szCs w:val="24"/>
          <w:lang w:val="lv-LV" w:eastAsia="lv-LV"/>
        </w:rPr>
        <w:t xml:space="preserve">ji ar liekā svara problēmām </w:t>
      </w:r>
      <w:r w:rsidRPr="000523AE">
        <w:rPr>
          <w:rFonts w:ascii="Times New Roman" w:hAnsi="Times New Roman" w:cs="Times New Roman"/>
          <w:sz w:val="24"/>
          <w:szCs w:val="24"/>
          <w:lang w:val="lv-LV" w:eastAsia="lv-LV"/>
        </w:rPr>
        <w:t xml:space="preserve"> aktīvi apmeklē vingrošanas ūdenī nodarbības. </w:t>
      </w:r>
      <w:r w:rsidR="00AC4816">
        <w:rPr>
          <w:rFonts w:ascii="Times New Roman" w:hAnsi="Times New Roman" w:cs="Times New Roman"/>
          <w:sz w:val="24"/>
          <w:szCs w:val="24"/>
          <w:lang w:val="lv-LV" w:eastAsia="lv-LV"/>
        </w:rPr>
        <w:t>F</w:t>
      </w:r>
      <w:r w:rsidRPr="000523AE">
        <w:rPr>
          <w:rFonts w:ascii="Times New Roman" w:hAnsi="Times New Roman" w:cs="Times New Roman"/>
          <w:sz w:val="24"/>
          <w:szCs w:val="24"/>
          <w:lang w:val="lv-LV" w:eastAsia="lv-LV"/>
        </w:rPr>
        <w:t>aktiskais pakalpojumu saņēmušo kli</w:t>
      </w:r>
      <w:r w:rsidR="00421F4B">
        <w:rPr>
          <w:rFonts w:ascii="Times New Roman" w:hAnsi="Times New Roman" w:cs="Times New Roman"/>
          <w:sz w:val="24"/>
          <w:szCs w:val="24"/>
          <w:lang w:val="lv-LV" w:eastAsia="lv-LV"/>
        </w:rPr>
        <w:t xml:space="preserve">entu skaits pārsniedza </w:t>
      </w:r>
      <w:r>
        <w:rPr>
          <w:rFonts w:ascii="Times New Roman" w:hAnsi="Times New Roman" w:cs="Times New Roman"/>
          <w:sz w:val="24"/>
          <w:szCs w:val="24"/>
          <w:lang w:val="lv-LV" w:eastAsia="lv-LV"/>
        </w:rPr>
        <w:t xml:space="preserve">plānoto </w:t>
      </w:r>
      <w:r w:rsidR="004835C0">
        <w:rPr>
          <w:rFonts w:ascii="Times New Roman" w:hAnsi="Times New Roman" w:cs="Times New Roman"/>
          <w:sz w:val="24"/>
          <w:szCs w:val="24"/>
          <w:lang w:val="lv-LV" w:eastAsia="lv-LV"/>
        </w:rPr>
        <w:t xml:space="preserve">vidējo </w:t>
      </w:r>
      <w:r>
        <w:rPr>
          <w:rFonts w:ascii="Times New Roman" w:hAnsi="Times New Roman" w:cs="Times New Roman"/>
          <w:sz w:val="24"/>
          <w:szCs w:val="24"/>
          <w:lang w:val="lv-LV" w:eastAsia="lv-LV"/>
        </w:rPr>
        <w:t>p</w:t>
      </w:r>
      <w:r w:rsidRPr="000523AE">
        <w:rPr>
          <w:rFonts w:ascii="Times New Roman" w:hAnsi="Times New Roman" w:cs="Times New Roman"/>
          <w:sz w:val="24"/>
          <w:szCs w:val="24"/>
          <w:lang w:val="lv-LV" w:eastAsia="lv-LV"/>
        </w:rPr>
        <w:t>ar</w:t>
      </w:r>
      <w:r w:rsidR="004835C0">
        <w:rPr>
          <w:rFonts w:ascii="Times New Roman" w:hAnsi="Times New Roman" w:cs="Times New Roman"/>
          <w:sz w:val="24"/>
          <w:szCs w:val="24"/>
          <w:lang w:val="lv-LV" w:eastAsia="lv-LV"/>
        </w:rPr>
        <w:t xml:space="preserve"> </w:t>
      </w:r>
      <w:r w:rsidR="00CD6FC7">
        <w:rPr>
          <w:rFonts w:ascii="Times New Roman" w:hAnsi="Times New Roman" w:cs="Times New Roman"/>
          <w:sz w:val="24"/>
          <w:szCs w:val="24"/>
          <w:lang w:val="lv-LV" w:eastAsia="lv-LV"/>
        </w:rPr>
        <w:t>24</w:t>
      </w:r>
      <w:r w:rsidRPr="000523AE">
        <w:rPr>
          <w:rFonts w:ascii="Times New Roman" w:hAnsi="Times New Roman" w:cs="Times New Roman"/>
          <w:sz w:val="24"/>
          <w:szCs w:val="24"/>
          <w:lang w:val="lv-LV" w:eastAsia="lv-LV"/>
        </w:rPr>
        <w:t xml:space="preserve"> personām</w:t>
      </w:r>
      <w:r w:rsidR="00CD6FC7">
        <w:rPr>
          <w:rFonts w:ascii="Times New Roman" w:hAnsi="Times New Roman" w:cs="Times New Roman"/>
          <w:sz w:val="24"/>
          <w:szCs w:val="24"/>
          <w:lang w:val="lv-LV" w:eastAsia="lv-LV"/>
        </w:rPr>
        <w:t xml:space="preserve"> </w:t>
      </w:r>
      <w:r w:rsidRPr="000523AE">
        <w:rPr>
          <w:rFonts w:ascii="Times New Roman" w:hAnsi="Times New Roman" w:cs="Times New Roman"/>
          <w:sz w:val="24"/>
          <w:szCs w:val="24"/>
          <w:lang w:val="lv-LV" w:eastAsia="lv-LV"/>
        </w:rPr>
        <w:t xml:space="preserve"> 2015.gadā.</w:t>
      </w:r>
    </w:p>
    <w:p w14:paraId="78CB928A" w14:textId="77777777" w:rsidR="000523AE" w:rsidRDefault="000523AE" w:rsidP="000523AE">
      <w:pPr>
        <w:spacing w:after="120" w:line="360" w:lineRule="auto"/>
        <w:ind w:firstLine="720"/>
        <w:jc w:val="both"/>
        <w:rPr>
          <w:rFonts w:ascii="Times New Roman" w:hAnsi="Times New Roman" w:cs="Times New Roman"/>
          <w:sz w:val="24"/>
          <w:szCs w:val="24"/>
          <w:lang w:val="lv-LV" w:eastAsia="lv-LV"/>
        </w:rPr>
      </w:pPr>
      <w:r w:rsidRPr="000523AE">
        <w:rPr>
          <w:rFonts w:ascii="Times New Roman" w:hAnsi="Times New Roman" w:cs="Times New Roman"/>
          <w:sz w:val="24"/>
          <w:szCs w:val="24"/>
          <w:lang w:val="lv-LV" w:eastAsia="lv-LV"/>
        </w:rPr>
        <w:t>Zupas virtuves pakalpojuma izvērtēšanai salīdzināmais rādīt</w:t>
      </w:r>
      <w:r w:rsidR="004835C0">
        <w:rPr>
          <w:rFonts w:ascii="Times New Roman" w:hAnsi="Times New Roman" w:cs="Times New Roman"/>
          <w:sz w:val="24"/>
          <w:szCs w:val="24"/>
          <w:lang w:val="lv-LV" w:eastAsia="lv-LV"/>
        </w:rPr>
        <w:t>ājs ir izsniegto porciju skaits</w:t>
      </w:r>
      <w:r w:rsidRPr="000523AE">
        <w:rPr>
          <w:rFonts w:ascii="Times New Roman" w:hAnsi="Times New Roman" w:cs="Times New Roman"/>
          <w:sz w:val="24"/>
          <w:szCs w:val="24"/>
          <w:lang w:val="lv-LV" w:eastAsia="lv-LV"/>
        </w:rPr>
        <w:t xml:space="preserve">, </w:t>
      </w:r>
      <w:r w:rsidR="004835C0">
        <w:rPr>
          <w:rFonts w:ascii="Times New Roman" w:hAnsi="Times New Roman" w:cs="Times New Roman"/>
          <w:sz w:val="24"/>
          <w:szCs w:val="24"/>
          <w:lang w:val="lv-LV" w:eastAsia="lv-LV"/>
        </w:rPr>
        <w:t xml:space="preserve">to </w:t>
      </w:r>
      <w:r w:rsidRPr="000523AE">
        <w:rPr>
          <w:rFonts w:ascii="Times New Roman" w:hAnsi="Times New Roman" w:cs="Times New Roman"/>
          <w:sz w:val="24"/>
          <w:szCs w:val="24"/>
          <w:lang w:val="lv-LV" w:eastAsia="lv-LV"/>
        </w:rPr>
        <w:t>pieprasījums ir samazinājies, kas skaidrojams ar dažādu citu sociālo pabalstu piedāvājumu pašvaldības iedzīvotājiem. 2015.gadā</w:t>
      </w:r>
      <w:r w:rsidR="00CD6FC7">
        <w:rPr>
          <w:rFonts w:ascii="Times New Roman" w:hAnsi="Times New Roman" w:cs="Times New Roman"/>
          <w:sz w:val="24"/>
          <w:szCs w:val="24"/>
          <w:lang w:val="lv-LV" w:eastAsia="lv-LV"/>
        </w:rPr>
        <w:t>,</w:t>
      </w:r>
      <w:r w:rsidRPr="000523AE">
        <w:rPr>
          <w:rFonts w:ascii="Times New Roman" w:hAnsi="Times New Roman" w:cs="Times New Roman"/>
          <w:sz w:val="24"/>
          <w:szCs w:val="24"/>
          <w:lang w:val="lv-LV" w:eastAsia="lv-LV"/>
        </w:rPr>
        <w:t xml:space="preserve"> vidējais iz</w:t>
      </w:r>
      <w:r w:rsidR="00421F4B">
        <w:rPr>
          <w:rFonts w:ascii="Times New Roman" w:hAnsi="Times New Roman" w:cs="Times New Roman"/>
          <w:sz w:val="24"/>
          <w:szCs w:val="24"/>
          <w:lang w:val="lv-LV" w:eastAsia="lv-LV"/>
        </w:rPr>
        <w:t>sniegto  porciju skaits dienā bija</w:t>
      </w:r>
      <w:r w:rsidR="00CD6FC7">
        <w:rPr>
          <w:rFonts w:ascii="Times New Roman" w:hAnsi="Times New Roman" w:cs="Times New Roman"/>
          <w:sz w:val="24"/>
          <w:szCs w:val="24"/>
          <w:lang w:val="lv-LV" w:eastAsia="lv-LV"/>
        </w:rPr>
        <w:t xml:space="preserve"> </w:t>
      </w:r>
      <w:r w:rsidRPr="000523AE">
        <w:rPr>
          <w:rFonts w:ascii="Times New Roman" w:hAnsi="Times New Roman" w:cs="Times New Roman"/>
          <w:sz w:val="24"/>
          <w:szCs w:val="24"/>
          <w:lang w:val="lv-LV" w:eastAsia="lv-LV"/>
        </w:rPr>
        <w:t xml:space="preserve">- 41 porcija. </w:t>
      </w:r>
    </w:p>
    <w:p w14:paraId="06C98CFE" w14:textId="366C1609" w:rsidR="00164E4D" w:rsidRDefault="00AA25FB" w:rsidP="00A31A75">
      <w:pPr>
        <w:spacing w:after="120" w:line="360" w:lineRule="auto"/>
        <w:ind w:firstLine="720"/>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Pavadoņa pakalpojums no 2015.gada ir iekļauts aprūpes mājās pakalpojuma sastāvā.</w:t>
      </w:r>
      <w:r w:rsidR="000523AE" w:rsidRPr="000523AE">
        <w:rPr>
          <w:rFonts w:ascii="Times New Roman" w:hAnsi="Times New Roman" w:cs="Times New Roman"/>
          <w:sz w:val="24"/>
          <w:szCs w:val="24"/>
          <w:lang w:val="lv-LV" w:eastAsia="lv-LV"/>
        </w:rPr>
        <w:t xml:space="preserve"> </w:t>
      </w:r>
      <w:r w:rsidR="007A4FE3">
        <w:rPr>
          <w:rFonts w:ascii="Times New Roman" w:hAnsi="Times New Roman" w:cs="Times New Roman"/>
          <w:sz w:val="24"/>
          <w:szCs w:val="24"/>
          <w:lang w:val="lv-LV" w:eastAsia="lv-LV"/>
        </w:rPr>
        <w:t>Plānotie mērķi</w:t>
      </w:r>
      <w:r w:rsidR="000523AE" w:rsidRPr="000523AE">
        <w:rPr>
          <w:rFonts w:ascii="Times New Roman" w:hAnsi="Times New Roman" w:cs="Times New Roman"/>
          <w:sz w:val="24"/>
          <w:szCs w:val="24"/>
          <w:lang w:val="lv-LV" w:eastAsia="lv-LV"/>
        </w:rPr>
        <w:t xml:space="preserve"> īstenot</w:t>
      </w:r>
      <w:r w:rsidR="007A4FE3">
        <w:rPr>
          <w:rFonts w:ascii="Times New Roman" w:hAnsi="Times New Roman" w:cs="Times New Roman"/>
          <w:sz w:val="24"/>
          <w:szCs w:val="24"/>
          <w:lang w:val="lv-LV" w:eastAsia="lv-LV"/>
        </w:rPr>
        <w:t>i</w:t>
      </w:r>
      <w:r w:rsidR="000523AE" w:rsidRPr="000523AE">
        <w:rPr>
          <w:rFonts w:ascii="Times New Roman" w:hAnsi="Times New Roman" w:cs="Times New Roman"/>
          <w:sz w:val="24"/>
          <w:szCs w:val="24"/>
          <w:lang w:val="lv-LV" w:eastAsia="lv-LV"/>
        </w:rPr>
        <w:t xml:space="preserve"> </w:t>
      </w:r>
      <w:r w:rsidR="007A4FE3">
        <w:rPr>
          <w:rFonts w:ascii="Times New Roman" w:hAnsi="Times New Roman" w:cs="Times New Roman"/>
          <w:sz w:val="24"/>
          <w:szCs w:val="24"/>
          <w:lang w:val="lv-LV" w:eastAsia="lv-LV"/>
        </w:rPr>
        <w:t>pateicoties</w:t>
      </w:r>
      <w:r w:rsidR="000523AE" w:rsidRPr="000523AE">
        <w:rPr>
          <w:rFonts w:ascii="Times New Roman" w:hAnsi="Times New Roman" w:cs="Times New Roman"/>
          <w:sz w:val="24"/>
          <w:szCs w:val="24"/>
          <w:lang w:val="lv-LV" w:eastAsia="lv-LV"/>
        </w:rPr>
        <w:t xml:space="preserve"> </w:t>
      </w:r>
      <w:r w:rsidR="004835C0">
        <w:rPr>
          <w:rFonts w:ascii="Times New Roman" w:hAnsi="Times New Roman" w:cs="Times New Roman"/>
          <w:sz w:val="24"/>
          <w:szCs w:val="24"/>
          <w:lang w:val="lv-LV" w:eastAsia="lv-LV"/>
        </w:rPr>
        <w:t xml:space="preserve">profesionāliem, ilggadīgiem, </w:t>
      </w:r>
      <w:r w:rsidR="000523AE" w:rsidRPr="000523AE">
        <w:rPr>
          <w:rFonts w:ascii="Times New Roman" w:hAnsi="Times New Roman" w:cs="Times New Roman"/>
          <w:sz w:val="24"/>
          <w:szCs w:val="24"/>
          <w:lang w:val="lv-LV" w:eastAsia="lv-LV"/>
        </w:rPr>
        <w:t xml:space="preserve">lojāli noskaņotiem un atbildīgiem darbiniekiem, </w:t>
      </w:r>
      <w:r w:rsidR="004835C0">
        <w:rPr>
          <w:rFonts w:ascii="Times New Roman" w:hAnsi="Times New Roman" w:cs="Times New Roman"/>
          <w:sz w:val="24"/>
          <w:szCs w:val="24"/>
          <w:lang w:val="lv-LV" w:eastAsia="lv-LV"/>
        </w:rPr>
        <w:t xml:space="preserve">kuri </w:t>
      </w:r>
      <w:r w:rsidR="000523AE" w:rsidRPr="000523AE">
        <w:rPr>
          <w:rFonts w:ascii="Times New Roman" w:hAnsi="Times New Roman" w:cs="Times New Roman"/>
          <w:sz w:val="24"/>
          <w:szCs w:val="24"/>
          <w:lang w:val="lv-LV" w:eastAsia="lv-LV"/>
        </w:rPr>
        <w:t xml:space="preserve">izprot </w:t>
      </w:r>
      <w:r w:rsidR="004835C0">
        <w:rPr>
          <w:rFonts w:ascii="Times New Roman" w:hAnsi="Times New Roman" w:cs="Times New Roman"/>
          <w:sz w:val="24"/>
          <w:szCs w:val="24"/>
          <w:lang w:val="lv-LV" w:eastAsia="lv-LV"/>
        </w:rPr>
        <w:t>Aģentūras uzdevumus</w:t>
      </w:r>
      <w:r w:rsidR="000523AE" w:rsidRPr="000523AE">
        <w:rPr>
          <w:rFonts w:ascii="Times New Roman" w:hAnsi="Times New Roman" w:cs="Times New Roman"/>
          <w:sz w:val="24"/>
          <w:szCs w:val="24"/>
          <w:lang w:val="lv-LV" w:eastAsia="lv-LV"/>
        </w:rPr>
        <w:t xml:space="preserve">. </w:t>
      </w:r>
    </w:p>
    <w:p w14:paraId="7D32A644" w14:textId="77777777" w:rsidR="001A2FFB" w:rsidRPr="006F2E6F" w:rsidRDefault="001A2FFB" w:rsidP="006F2E6F">
      <w:pPr>
        <w:pStyle w:val="Heading2"/>
        <w:numPr>
          <w:ilvl w:val="1"/>
          <w:numId w:val="4"/>
        </w:numPr>
        <w:spacing w:line="360" w:lineRule="auto"/>
        <w:rPr>
          <w:rFonts w:ascii="Times New Roman" w:eastAsia="Times New Roman" w:hAnsi="Times New Roman" w:cs="Times New Roman"/>
          <w:b/>
          <w:color w:val="auto"/>
          <w:sz w:val="28"/>
          <w:szCs w:val="28"/>
          <w:lang w:val="lv-LV" w:eastAsia="lv-LV"/>
        </w:rPr>
      </w:pPr>
      <w:bookmarkStart w:id="8" w:name="_Toc432516574"/>
      <w:r w:rsidRPr="00484C74">
        <w:rPr>
          <w:rFonts w:ascii="Times New Roman" w:eastAsia="Times New Roman" w:hAnsi="Times New Roman" w:cs="Times New Roman"/>
          <w:b/>
          <w:color w:val="auto"/>
          <w:sz w:val="28"/>
          <w:szCs w:val="28"/>
          <w:lang w:val="lv-LV" w:eastAsia="lv-LV"/>
        </w:rPr>
        <w:t>A</w:t>
      </w:r>
      <w:r w:rsidR="00C60EC8">
        <w:rPr>
          <w:rFonts w:ascii="Times New Roman" w:eastAsia="Times New Roman" w:hAnsi="Times New Roman" w:cs="Times New Roman"/>
          <w:b/>
          <w:color w:val="auto"/>
          <w:sz w:val="28"/>
          <w:szCs w:val="28"/>
          <w:lang w:val="lv-LV" w:eastAsia="lv-LV"/>
        </w:rPr>
        <w:t xml:space="preserve">ģentūras iekšējās kontroles vadība </w:t>
      </w:r>
      <w:bookmarkEnd w:id="8"/>
    </w:p>
    <w:p w14:paraId="1B216F2C" w14:textId="77777777" w:rsidR="007B3C6C" w:rsidRDefault="006105B6" w:rsidP="00B07E91">
      <w:pPr>
        <w:pStyle w:val="REF"/>
        <w:spacing w:after="120"/>
        <w:rPr>
          <w:szCs w:val="24"/>
          <w:lang w:eastAsia="en-US"/>
        </w:rPr>
      </w:pPr>
      <w:r>
        <w:rPr>
          <w:szCs w:val="24"/>
        </w:rPr>
        <w:t>A</w:t>
      </w:r>
      <w:r w:rsidR="003D73C7">
        <w:rPr>
          <w:szCs w:val="24"/>
        </w:rPr>
        <w:t xml:space="preserve">ģentūrā </w:t>
      </w:r>
      <w:r w:rsidR="001A2FFB" w:rsidRPr="001A2FFB">
        <w:rPr>
          <w:szCs w:val="24"/>
          <w:lang w:eastAsia="en-US"/>
        </w:rPr>
        <w:t>grā</w:t>
      </w:r>
      <w:r w:rsidR="007B3C6C" w:rsidRPr="001A2FFB">
        <w:rPr>
          <w:szCs w:val="24"/>
          <w:lang w:eastAsia="en-US"/>
        </w:rPr>
        <w:t>matvedības kontroli organizē saskaņā</w:t>
      </w:r>
      <w:r>
        <w:rPr>
          <w:szCs w:val="24"/>
          <w:lang w:eastAsia="en-US"/>
        </w:rPr>
        <w:t xml:space="preserve"> ar</w:t>
      </w:r>
      <w:r w:rsidR="007B3C6C" w:rsidRPr="001A2FFB">
        <w:rPr>
          <w:szCs w:val="24"/>
          <w:lang w:eastAsia="en-US"/>
        </w:rPr>
        <w:t xml:space="preserve"> izstrādāto un apstiprināto iekšējās kontroles sistēmas organizācijas nolikumu. Iekšējās kontroles sistēma ir aģentūras pi</w:t>
      </w:r>
      <w:r w:rsidR="001A2FFB" w:rsidRPr="001A2FFB">
        <w:rPr>
          <w:szCs w:val="24"/>
          <w:lang w:eastAsia="en-US"/>
        </w:rPr>
        <w:t>e</w:t>
      </w:r>
      <w:r w:rsidR="007B3C6C" w:rsidRPr="001A2FFB">
        <w:rPr>
          <w:szCs w:val="24"/>
          <w:lang w:eastAsia="en-US"/>
        </w:rPr>
        <w:t xml:space="preserve">ņemtais organizācijas plāns, </w:t>
      </w:r>
      <w:r>
        <w:rPr>
          <w:szCs w:val="24"/>
          <w:lang w:eastAsia="en-US"/>
        </w:rPr>
        <w:t>kurā ietvertas</w:t>
      </w:r>
      <w:r w:rsidR="007B3C6C" w:rsidRPr="001A2FFB">
        <w:rPr>
          <w:szCs w:val="24"/>
          <w:lang w:eastAsia="en-US"/>
        </w:rPr>
        <w:t xml:space="preserve"> metodes un procedūras, nepiecie</w:t>
      </w:r>
      <w:r w:rsidR="001A2FFB" w:rsidRPr="001A2FFB">
        <w:rPr>
          <w:szCs w:val="24"/>
          <w:lang w:eastAsia="en-US"/>
        </w:rPr>
        <w:t>š</w:t>
      </w:r>
      <w:r>
        <w:rPr>
          <w:szCs w:val="24"/>
          <w:lang w:eastAsia="en-US"/>
        </w:rPr>
        <w:t>amā</w:t>
      </w:r>
      <w:r w:rsidR="007B3C6C" w:rsidRPr="001A2FFB">
        <w:rPr>
          <w:szCs w:val="24"/>
          <w:lang w:eastAsia="en-US"/>
        </w:rPr>
        <w:t xml:space="preserve">s </w:t>
      </w:r>
      <w:r w:rsidR="009E5367">
        <w:rPr>
          <w:szCs w:val="24"/>
          <w:lang w:eastAsia="en-US"/>
        </w:rPr>
        <w:t>darbības</w:t>
      </w:r>
      <w:r w:rsidR="007B3C6C" w:rsidRPr="001A2FFB">
        <w:rPr>
          <w:szCs w:val="24"/>
          <w:lang w:eastAsia="en-US"/>
        </w:rPr>
        <w:t xml:space="preserve"> mērķa sasniegšanai, nod</w:t>
      </w:r>
      <w:r w:rsidR="009952F2">
        <w:rPr>
          <w:szCs w:val="24"/>
          <w:lang w:eastAsia="en-US"/>
        </w:rPr>
        <w:t>rošinot</w:t>
      </w:r>
      <w:r w:rsidR="001A2FFB" w:rsidRPr="001A2FFB">
        <w:rPr>
          <w:szCs w:val="24"/>
          <w:lang w:eastAsia="en-US"/>
        </w:rPr>
        <w:t xml:space="preserve"> efektīvu uzņēmuma vadīš</w:t>
      </w:r>
      <w:r w:rsidR="007B3C6C" w:rsidRPr="001A2FFB">
        <w:rPr>
          <w:szCs w:val="24"/>
          <w:lang w:eastAsia="en-US"/>
        </w:rPr>
        <w:t>anu, ieskaitot vadības politiku, līdzekļu</w:t>
      </w:r>
      <w:r w:rsidR="001A2FFB" w:rsidRPr="001A2FFB">
        <w:rPr>
          <w:szCs w:val="24"/>
          <w:lang w:eastAsia="en-US"/>
        </w:rPr>
        <w:t xml:space="preserve"> </w:t>
      </w:r>
      <w:r w:rsidR="001A2FFB" w:rsidRPr="001A2FFB">
        <w:rPr>
          <w:szCs w:val="24"/>
          <w:lang w:eastAsia="en-US"/>
        </w:rPr>
        <w:lastRenderedPageBreak/>
        <w:t>saglabāšanu, krāpšanas un kļūd</w:t>
      </w:r>
      <w:r w:rsidR="007B3C6C" w:rsidRPr="001A2FFB">
        <w:rPr>
          <w:szCs w:val="24"/>
          <w:lang w:eastAsia="en-US"/>
        </w:rPr>
        <w:t>u a</w:t>
      </w:r>
      <w:r w:rsidR="001A2FFB" w:rsidRPr="001A2FFB">
        <w:rPr>
          <w:szCs w:val="24"/>
          <w:lang w:eastAsia="en-US"/>
        </w:rPr>
        <w:t>izkavēšanu un atklāšanu, grā</w:t>
      </w:r>
      <w:r w:rsidR="007B3C6C" w:rsidRPr="001A2FFB">
        <w:rPr>
          <w:szCs w:val="24"/>
          <w:lang w:eastAsia="en-US"/>
        </w:rPr>
        <w:t>matvedības ierakst</w:t>
      </w:r>
      <w:r w:rsidR="001A2FFB" w:rsidRPr="001A2FFB">
        <w:rPr>
          <w:szCs w:val="24"/>
          <w:lang w:eastAsia="en-US"/>
        </w:rPr>
        <w:t>u precizitāti un pilnīgumu un s</w:t>
      </w:r>
      <w:r w:rsidR="007B3C6C" w:rsidRPr="001A2FFB">
        <w:rPr>
          <w:szCs w:val="24"/>
          <w:lang w:eastAsia="en-US"/>
        </w:rPr>
        <w:t>a</w:t>
      </w:r>
      <w:r w:rsidR="001A2FFB" w:rsidRPr="001A2FFB">
        <w:rPr>
          <w:szCs w:val="24"/>
          <w:lang w:eastAsia="en-US"/>
        </w:rPr>
        <w:t>v</w:t>
      </w:r>
      <w:r w:rsidR="007B3C6C" w:rsidRPr="001A2FFB">
        <w:rPr>
          <w:szCs w:val="24"/>
          <w:lang w:eastAsia="en-US"/>
        </w:rPr>
        <w:t>laicīgu finanšu informācijas sagatavošanu.</w:t>
      </w:r>
    </w:p>
    <w:p w14:paraId="6CB2B72F" w14:textId="77777777" w:rsidR="00B440C3" w:rsidRPr="00164E4D" w:rsidRDefault="00B440C3" w:rsidP="00B07E91">
      <w:pPr>
        <w:spacing w:after="120" w:line="36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w:t>
      </w:r>
      <w:r w:rsidR="009D3AE4">
        <w:rPr>
          <w:rFonts w:ascii="Times New Roman" w:eastAsia="Times New Roman" w:hAnsi="Times New Roman" w:cs="Times New Roman"/>
          <w:sz w:val="24"/>
          <w:szCs w:val="24"/>
          <w:lang w:val="lv-LV"/>
        </w:rPr>
        <w:t>ģentūrā</w:t>
      </w:r>
      <w:r>
        <w:rPr>
          <w:rFonts w:ascii="Times New Roman" w:eastAsia="Times New Roman" w:hAnsi="Times New Roman" w:cs="Times New Roman"/>
          <w:sz w:val="24"/>
          <w:szCs w:val="24"/>
          <w:lang w:val="lv-LV"/>
        </w:rPr>
        <w:t xml:space="preserve"> apstiprināts nolikums “Par grāmatvedības uzskaites organizēšanu un kārtošanu”. Mainoties LR likumdošanai, </w:t>
      </w:r>
      <w:r w:rsidR="006105B6">
        <w:rPr>
          <w:rFonts w:ascii="Times New Roman" w:eastAsia="Times New Roman" w:hAnsi="Times New Roman" w:cs="Times New Roman"/>
          <w:sz w:val="24"/>
          <w:szCs w:val="24"/>
          <w:lang w:val="lv-LV"/>
        </w:rPr>
        <w:t>tiek izdarītas</w:t>
      </w:r>
      <w:r w:rsidR="00B91DE9">
        <w:rPr>
          <w:rFonts w:ascii="Times New Roman" w:eastAsia="Times New Roman" w:hAnsi="Times New Roman" w:cs="Times New Roman"/>
          <w:sz w:val="24"/>
          <w:szCs w:val="24"/>
          <w:lang w:val="lv-LV"/>
        </w:rPr>
        <w:t xml:space="preserve"> </w:t>
      </w:r>
      <w:r w:rsidR="006105B6">
        <w:rPr>
          <w:rFonts w:ascii="Times New Roman" w:eastAsia="Times New Roman" w:hAnsi="Times New Roman" w:cs="Times New Roman"/>
          <w:sz w:val="24"/>
          <w:szCs w:val="24"/>
          <w:lang w:val="lv-LV"/>
        </w:rPr>
        <w:t>izmaiņas grāmatvedības nolikumā:</w:t>
      </w:r>
      <w:r w:rsidR="002119D2">
        <w:rPr>
          <w:rFonts w:ascii="Times New Roman" w:eastAsia="Times New Roman" w:hAnsi="Times New Roman" w:cs="Times New Roman"/>
          <w:sz w:val="24"/>
          <w:szCs w:val="24"/>
          <w:lang w:val="lv-LV"/>
        </w:rPr>
        <w:t xml:space="preserve"> </w:t>
      </w:r>
      <w:r w:rsidR="006105B6">
        <w:rPr>
          <w:rFonts w:ascii="Times New Roman" w:eastAsia="Times New Roman" w:hAnsi="Times New Roman" w:cs="Times New Roman"/>
          <w:sz w:val="24"/>
          <w:szCs w:val="24"/>
          <w:lang w:val="lv-LV"/>
        </w:rPr>
        <w:t xml:space="preserve">tas tiek </w:t>
      </w:r>
      <w:r w:rsidR="009D3AE4">
        <w:rPr>
          <w:rFonts w:ascii="Times New Roman" w:eastAsia="Times New Roman" w:hAnsi="Times New Roman" w:cs="Times New Roman"/>
          <w:sz w:val="24"/>
          <w:szCs w:val="24"/>
          <w:lang w:val="lv-LV"/>
        </w:rPr>
        <w:t xml:space="preserve">atbilstoši </w:t>
      </w:r>
      <w:r w:rsidR="009952F2">
        <w:rPr>
          <w:rFonts w:ascii="Times New Roman" w:eastAsia="Times New Roman" w:hAnsi="Times New Roman" w:cs="Times New Roman"/>
          <w:sz w:val="24"/>
          <w:szCs w:val="24"/>
          <w:lang w:val="lv-LV"/>
        </w:rPr>
        <w:t xml:space="preserve">papildināts vai </w:t>
      </w:r>
      <w:r w:rsidR="006105B6">
        <w:rPr>
          <w:rFonts w:ascii="Times New Roman" w:eastAsia="Times New Roman" w:hAnsi="Times New Roman" w:cs="Times New Roman"/>
          <w:sz w:val="24"/>
          <w:szCs w:val="24"/>
          <w:lang w:val="lv-LV"/>
        </w:rPr>
        <w:t xml:space="preserve"> izdarī</w:t>
      </w:r>
      <w:r>
        <w:rPr>
          <w:rFonts w:ascii="Times New Roman" w:eastAsia="Times New Roman" w:hAnsi="Times New Roman" w:cs="Times New Roman"/>
          <w:sz w:val="24"/>
          <w:szCs w:val="24"/>
          <w:lang w:val="lv-LV"/>
        </w:rPr>
        <w:t>t</w:t>
      </w:r>
      <w:r w:rsidR="009952F2">
        <w:rPr>
          <w:rFonts w:ascii="Times New Roman" w:eastAsia="Times New Roman" w:hAnsi="Times New Roman" w:cs="Times New Roman"/>
          <w:sz w:val="24"/>
          <w:szCs w:val="24"/>
          <w:lang w:val="lv-LV"/>
        </w:rPr>
        <w:t>i grozījumi</w:t>
      </w:r>
      <w:r w:rsidR="006105B6">
        <w:rPr>
          <w:rFonts w:ascii="Times New Roman" w:eastAsia="Times New Roman" w:hAnsi="Times New Roman" w:cs="Times New Roman"/>
          <w:sz w:val="24"/>
          <w:szCs w:val="24"/>
          <w:lang w:val="lv-LV"/>
        </w:rPr>
        <w:t>.</w:t>
      </w:r>
      <w:r w:rsidR="009952F2">
        <w:rPr>
          <w:rFonts w:ascii="Times New Roman" w:eastAsia="Times New Roman" w:hAnsi="Times New Roman" w:cs="Times New Roman"/>
          <w:sz w:val="24"/>
          <w:szCs w:val="24"/>
          <w:lang w:val="lv-LV"/>
        </w:rPr>
        <w:t xml:space="preserve"> </w:t>
      </w:r>
      <w:r w:rsidR="002119D2">
        <w:rPr>
          <w:rFonts w:ascii="Times New Roman" w:eastAsia="Times New Roman" w:hAnsi="Times New Roman" w:cs="Times New Roman"/>
          <w:sz w:val="24"/>
          <w:szCs w:val="24"/>
          <w:lang w:val="lv-LV"/>
        </w:rPr>
        <w:t>2014.gada 30</w:t>
      </w:r>
      <w:r>
        <w:rPr>
          <w:rFonts w:ascii="Times New Roman" w:eastAsia="Times New Roman" w:hAnsi="Times New Roman" w:cs="Times New Roman"/>
          <w:sz w:val="24"/>
          <w:szCs w:val="24"/>
          <w:lang w:val="lv-LV"/>
        </w:rPr>
        <w:t xml:space="preserve">.decembrī </w:t>
      </w:r>
      <w:r w:rsidRPr="001A2FFB">
        <w:rPr>
          <w:rFonts w:ascii="Times New Roman" w:hAnsi="Times New Roman" w:cs="Times New Roman"/>
          <w:sz w:val="24"/>
          <w:szCs w:val="24"/>
          <w:lang w:val="lv-LV"/>
        </w:rPr>
        <w:t>A</w:t>
      </w:r>
      <w:r w:rsidR="001B2593">
        <w:rPr>
          <w:rFonts w:ascii="Times New Roman" w:hAnsi="Times New Roman" w:cs="Times New Roman"/>
          <w:sz w:val="24"/>
          <w:szCs w:val="24"/>
          <w:lang w:val="lv-LV"/>
        </w:rPr>
        <w:t xml:space="preserve">ģentūrā </w:t>
      </w:r>
      <w:r w:rsidR="003A43AC">
        <w:rPr>
          <w:rFonts w:ascii="Times New Roman" w:hAnsi="Times New Roman" w:cs="Times New Roman"/>
          <w:sz w:val="24"/>
          <w:szCs w:val="24"/>
          <w:lang w:val="lv-LV"/>
        </w:rPr>
        <w:t>apstiprināts Nolikums Nr.2</w:t>
      </w:r>
      <w:r w:rsidR="009E5367">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”Par ilgtermiņa ieguldījumu uzskaiti”. Nolikuma </w:t>
      </w:r>
      <w:r w:rsidR="002119D2">
        <w:rPr>
          <w:rFonts w:ascii="Times New Roman" w:hAnsi="Times New Roman" w:cs="Times New Roman"/>
          <w:sz w:val="24"/>
          <w:szCs w:val="24"/>
          <w:lang w:val="lv-LV"/>
        </w:rPr>
        <w:t>pielietošanas mērķis</w:t>
      </w:r>
      <w:r>
        <w:rPr>
          <w:rFonts w:ascii="Times New Roman" w:hAnsi="Times New Roman" w:cs="Times New Roman"/>
          <w:sz w:val="24"/>
          <w:szCs w:val="24"/>
          <w:lang w:val="lv-LV"/>
        </w:rPr>
        <w:t xml:space="preserve"> ir</w:t>
      </w:r>
      <w:r w:rsidR="002119D2">
        <w:rPr>
          <w:rFonts w:ascii="Times New Roman" w:hAnsi="Times New Roman" w:cs="Times New Roman"/>
          <w:sz w:val="24"/>
          <w:szCs w:val="24"/>
          <w:lang w:val="lv-LV"/>
        </w:rPr>
        <w:t xml:space="preserve"> </w:t>
      </w:r>
      <w:r w:rsidR="006F0386">
        <w:rPr>
          <w:rFonts w:ascii="Times New Roman" w:hAnsi="Times New Roman" w:cs="Times New Roman"/>
          <w:sz w:val="24"/>
          <w:szCs w:val="24"/>
          <w:lang w:val="lv-LV"/>
        </w:rPr>
        <w:t>A</w:t>
      </w:r>
      <w:r w:rsidR="002119D2">
        <w:rPr>
          <w:rFonts w:ascii="Times New Roman" w:hAnsi="Times New Roman" w:cs="Times New Roman"/>
          <w:sz w:val="24"/>
          <w:szCs w:val="24"/>
          <w:lang w:val="lv-LV"/>
        </w:rPr>
        <w:t>ģentūrai</w:t>
      </w:r>
      <w:r>
        <w:rPr>
          <w:rFonts w:ascii="Times New Roman" w:hAnsi="Times New Roman" w:cs="Times New Roman"/>
          <w:sz w:val="24"/>
          <w:szCs w:val="24"/>
          <w:lang w:val="lv-LV"/>
        </w:rPr>
        <w:t xml:space="preserve"> ieviest vienotu </w:t>
      </w:r>
      <w:r w:rsidR="006105B6">
        <w:rPr>
          <w:rFonts w:ascii="Times New Roman" w:hAnsi="Times New Roman" w:cs="Times New Roman"/>
          <w:sz w:val="24"/>
          <w:szCs w:val="24"/>
          <w:lang w:val="lv-LV"/>
        </w:rPr>
        <w:t>ilgtermiņa ieguldījumu uzskaiti.</w:t>
      </w:r>
    </w:p>
    <w:p w14:paraId="1F2A7BDD" w14:textId="77777777" w:rsidR="00870246" w:rsidRPr="00B440C3" w:rsidRDefault="003A43AC" w:rsidP="00B07E91">
      <w:pPr>
        <w:spacing w:after="120" w:line="36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w:t>
      </w:r>
      <w:r w:rsidR="006F0386">
        <w:rPr>
          <w:rFonts w:ascii="Times New Roman" w:eastAsia="Times New Roman" w:hAnsi="Times New Roman" w:cs="Times New Roman"/>
          <w:sz w:val="24"/>
          <w:szCs w:val="24"/>
          <w:lang w:val="lv-LV"/>
        </w:rPr>
        <w:t>ģentūrā</w:t>
      </w:r>
      <w:r>
        <w:rPr>
          <w:rFonts w:ascii="Times New Roman" w:eastAsia="Times New Roman" w:hAnsi="Times New Roman" w:cs="Times New Roman"/>
          <w:sz w:val="24"/>
          <w:szCs w:val="24"/>
          <w:lang w:val="lv-LV"/>
        </w:rPr>
        <w:t xml:space="preserve"> 2011.gada 14.</w:t>
      </w:r>
      <w:r w:rsidR="006F2E6F">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septembrī apstiprināta grāmatvedības procesu kontroles, darbinieku atbildības un dokumentu apgrozības shēma, kas atspoguļo pilnīgu grāmatvedības dokumentācija apriti, izstrādāto un saņemto dokumentu eksemplāru skaitu, izpildes un pārbaudes termiņus, kā arī dokumentu glabāšanas termiņus. Dokumentu apgrozības shēma palīdz ikvienam atbildīgajam darbiniekam orientēties grāmatvedības dokumentācijas </w:t>
      </w:r>
      <w:r w:rsidR="00164E4D">
        <w:rPr>
          <w:rFonts w:ascii="Times New Roman" w:eastAsia="Times New Roman" w:hAnsi="Times New Roman" w:cs="Times New Roman"/>
          <w:sz w:val="24"/>
          <w:szCs w:val="24"/>
          <w:lang w:val="lv-LV"/>
        </w:rPr>
        <w:t xml:space="preserve">apritē. </w:t>
      </w:r>
      <w:r>
        <w:rPr>
          <w:rFonts w:ascii="Times New Roman" w:eastAsia="Times New Roman" w:hAnsi="Times New Roman" w:cs="Times New Roman"/>
          <w:sz w:val="24"/>
          <w:szCs w:val="24"/>
          <w:lang w:val="lv-LV"/>
        </w:rPr>
        <w:t>Grāmatvedības metodika, nolikumi un kārtības tiek izstrādātas balstoties uz Jūrmalas pilsētas domes instrukcijām un rīkojumiem.</w:t>
      </w:r>
    </w:p>
    <w:p w14:paraId="3BDE9571" w14:textId="77777777" w:rsidR="007B3C6C" w:rsidRDefault="001A2FFB" w:rsidP="00B07E91">
      <w:pPr>
        <w:spacing w:after="120" w:line="360" w:lineRule="auto"/>
        <w:ind w:firstLine="720"/>
        <w:jc w:val="both"/>
        <w:rPr>
          <w:rFonts w:ascii="Times New Roman" w:eastAsia="Times New Roman" w:hAnsi="Times New Roman" w:cs="Times New Roman"/>
          <w:sz w:val="24"/>
          <w:szCs w:val="24"/>
          <w:lang w:val="lv-LV"/>
        </w:rPr>
      </w:pPr>
      <w:r w:rsidRPr="001A2FFB">
        <w:rPr>
          <w:rFonts w:ascii="Times New Roman" w:hAnsi="Times New Roman" w:cs="Times New Roman"/>
          <w:sz w:val="24"/>
          <w:szCs w:val="24"/>
          <w:lang w:val="lv-LV"/>
        </w:rPr>
        <w:t>Vienu reizi gadā A</w:t>
      </w:r>
      <w:r w:rsidR="001C29D8">
        <w:rPr>
          <w:rFonts w:ascii="Times New Roman" w:hAnsi="Times New Roman" w:cs="Times New Roman"/>
          <w:sz w:val="24"/>
          <w:szCs w:val="24"/>
          <w:lang w:val="lv-LV"/>
        </w:rPr>
        <w:t>ģentūrā</w:t>
      </w:r>
      <w:r w:rsidRPr="001A2FFB">
        <w:rPr>
          <w:rFonts w:ascii="Times New Roman" w:hAnsi="Times New Roman" w:cs="Times New Roman"/>
          <w:sz w:val="24"/>
          <w:szCs w:val="24"/>
          <w:lang w:val="lv-LV"/>
        </w:rPr>
        <w:t xml:space="preserve"> tiek veikta gada inventarizācija visās struktūrvienī</w:t>
      </w:r>
      <w:r w:rsidR="000E4B84">
        <w:rPr>
          <w:rFonts w:ascii="Times New Roman" w:hAnsi="Times New Roman" w:cs="Times New Roman"/>
          <w:sz w:val="24"/>
          <w:szCs w:val="24"/>
          <w:lang w:val="lv-LV"/>
        </w:rPr>
        <w:t>bās. Inventarizācija notiek</w:t>
      </w:r>
      <w:r w:rsidRPr="001A2FFB">
        <w:rPr>
          <w:rFonts w:ascii="Times New Roman" w:hAnsi="Times New Roman" w:cs="Times New Roman"/>
          <w:sz w:val="24"/>
          <w:szCs w:val="24"/>
          <w:lang w:val="lv-LV"/>
        </w:rPr>
        <w:t xml:space="preserve"> arī mainoties materiāli atbildīgajām personām, piemēram, materiāli atbildīgajam aizejot ikgadējā atvaļinājumā.</w:t>
      </w:r>
      <w:r w:rsidR="000E4B84">
        <w:rPr>
          <w:rFonts w:ascii="Times New Roman" w:hAnsi="Times New Roman" w:cs="Times New Roman"/>
          <w:sz w:val="24"/>
          <w:szCs w:val="24"/>
          <w:lang w:val="lv-LV"/>
        </w:rPr>
        <w:t xml:space="preserve"> Inventarizācijā</w:t>
      </w:r>
      <w:r w:rsidR="002D51B4">
        <w:rPr>
          <w:rFonts w:ascii="Times New Roman" w:hAnsi="Times New Roman" w:cs="Times New Roman"/>
          <w:sz w:val="24"/>
          <w:szCs w:val="24"/>
          <w:lang w:val="lv-LV"/>
        </w:rPr>
        <w:t xml:space="preserve"> ie</w:t>
      </w:r>
      <w:r w:rsidR="000E4B84">
        <w:rPr>
          <w:rFonts w:ascii="Times New Roman" w:hAnsi="Times New Roman" w:cs="Times New Roman"/>
          <w:sz w:val="24"/>
          <w:szCs w:val="24"/>
          <w:lang w:val="lv-LV"/>
        </w:rPr>
        <w:t>vēro</w:t>
      </w:r>
      <w:r w:rsidR="002D51B4">
        <w:rPr>
          <w:rFonts w:ascii="Times New Roman" w:hAnsi="Times New Roman" w:cs="Times New Roman"/>
          <w:sz w:val="24"/>
          <w:szCs w:val="24"/>
          <w:lang w:val="lv-LV"/>
        </w:rPr>
        <w:t xml:space="preserve"> </w:t>
      </w:r>
      <w:r w:rsidR="002D51B4" w:rsidRPr="001A2FFB">
        <w:rPr>
          <w:rFonts w:ascii="Times New Roman" w:eastAsia="Times New Roman" w:hAnsi="Times New Roman" w:cs="Times New Roman"/>
          <w:sz w:val="24"/>
          <w:szCs w:val="24"/>
          <w:lang w:val="lv-LV"/>
        </w:rPr>
        <w:t>A</w:t>
      </w:r>
      <w:r w:rsidR="00717C82">
        <w:rPr>
          <w:rFonts w:ascii="Times New Roman" w:eastAsia="Times New Roman" w:hAnsi="Times New Roman" w:cs="Times New Roman"/>
          <w:sz w:val="24"/>
          <w:szCs w:val="24"/>
          <w:lang w:val="lv-LV"/>
        </w:rPr>
        <w:t>ģentūras</w:t>
      </w:r>
      <w:r w:rsidR="00185C3A">
        <w:rPr>
          <w:rFonts w:ascii="Times New Roman" w:eastAsia="Times New Roman" w:hAnsi="Times New Roman" w:cs="Times New Roman"/>
          <w:sz w:val="24"/>
          <w:szCs w:val="24"/>
          <w:lang w:val="lv-LV"/>
        </w:rPr>
        <w:t xml:space="preserve"> 2011. gada 05.oktobra </w:t>
      </w:r>
      <w:r w:rsidR="00185C3A" w:rsidRPr="00D55FDE">
        <w:rPr>
          <w:rFonts w:ascii="Times New Roman" w:eastAsia="Times New Roman" w:hAnsi="Times New Roman" w:cs="Times New Roman"/>
          <w:sz w:val="24"/>
          <w:szCs w:val="24"/>
          <w:lang w:val="lv-LV"/>
        </w:rPr>
        <w:t>nolikumu</w:t>
      </w:r>
      <w:r w:rsidR="00C9111C" w:rsidRPr="00D55FDE">
        <w:rPr>
          <w:rFonts w:ascii="Times New Roman" w:eastAsia="Times New Roman" w:hAnsi="Times New Roman" w:cs="Times New Roman"/>
          <w:sz w:val="24"/>
          <w:szCs w:val="24"/>
          <w:lang w:val="lv-LV"/>
        </w:rPr>
        <w:t xml:space="preserve"> </w:t>
      </w:r>
      <w:r w:rsidR="002D51B4" w:rsidRPr="00D55FDE">
        <w:rPr>
          <w:rFonts w:ascii="Times New Roman" w:eastAsia="Times New Roman" w:hAnsi="Times New Roman" w:cs="Times New Roman"/>
          <w:sz w:val="24"/>
          <w:szCs w:val="24"/>
          <w:lang w:val="lv-LV"/>
        </w:rPr>
        <w:t xml:space="preserve"> </w:t>
      </w:r>
      <w:r w:rsidR="004F04D5" w:rsidRPr="00D55FDE">
        <w:rPr>
          <w:rFonts w:ascii="Times New Roman" w:eastAsia="Times New Roman" w:hAnsi="Times New Roman" w:cs="Times New Roman"/>
          <w:sz w:val="24"/>
          <w:szCs w:val="24"/>
          <w:lang w:val="lv-LV"/>
        </w:rPr>
        <w:t xml:space="preserve">Nr.3 </w:t>
      </w:r>
      <w:r w:rsidR="002D51B4" w:rsidRPr="00D55FDE">
        <w:rPr>
          <w:rFonts w:ascii="Times New Roman" w:eastAsia="Times New Roman" w:hAnsi="Times New Roman" w:cs="Times New Roman"/>
          <w:sz w:val="24"/>
          <w:szCs w:val="24"/>
          <w:lang w:val="lv-LV"/>
        </w:rPr>
        <w:t>“Par inventarizāciju”. Inventarizācijas gaitu uzrauga</w:t>
      </w:r>
      <w:r w:rsidR="002D51B4">
        <w:rPr>
          <w:rFonts w:ascii="Times New Roman" w:eastAsia="Times New Roman" w:hAnsi="Times New Roman" w:cs="Times New Roman"/>
          <w:sz w:val="24"/>
          <w:szCs w:val="24"/>
          <w:lang w:val="lv-LV"/>
        </w:rPr>
        <w:t xml:space="preserve"> pastāvīgā inventarizācijas komisija trīs cilvēku sastāvā. Komisijas klātbūtne tiek pieņemtas iegādātās materiālās vērtības un norakstītas nolietojušās.</w:t>
      </w:r>
    </w:p>
    <w:p w14:paraId="6517E6D1" w14:textId="77777777" w:rsidR="003011E7" w:rsidRDefault="0097755E" w:rsidP="00B07E91">
      <w:pPr>
        <w:spacing w:after="120" w:line="360" w:lineRule="auto"/>
        <w:ind w:firstLine="720"/>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 xml:space="preserve">Lai racionāli izmantotu </w:t>
      </w:r>
      <w:r>
        <w:rPr>
          <w:rFonts w:ascii="Times New Roman" w:hAnsi="Times New Roman" w:cs="Times New Roman"/>
          <w:sz w:val="24"/>
          <w:szCs w:val="24"/>
          <w:lang w:val="lv-LV"/>
        </w:rPr>
        <w:t>A</w:t>
      </w:r>
      <w:r w:rsidR="00037F51">
        <w:rPr>
          <w:rFonts w:ascii="Times New Roman" w:hAnsi="Times New Roman" w:cs="Times New Roman"/>
          <w:sz w:val="24"/>
          <w:szCs w:val="24"/>
          <w:lang w:val="lv-LV"/>
        </w:rPr>
        <w:t>ģentūras</w:t>
      </w:r>
      <w:r w:rsidR="00C410FE">
        <w:rPr>
          <w:rFonts w:ascii="Times New Roman" w:hAnsi="Times New Roman" w:cs="Times New Roman"/>
          <w:sz w:val="24"/>
          <w:szCs w:val="24"/>
          <w:lang w:val="lv-LV"/>
        </w:rPr>
        <w:t xml:space="preserve"> līdzekļus, 2015.gada 06.februārī  izdots rīkojums Nr.01-16</w:t>
      </w:r>
      <w:r>
        <w:rPr>
          <w:rFonts w:ascii="Times New Roman" w:hAnsi="Times New Roman" w:cs="Times New Roman"/>
          <w:sz w:val="24"/>
          <w:szCs w:val="24"/>
          <w:lang w:val="lv-LV"/>
        </w:rPr>
        <w:t>/</w:t>
      </w:r>
      <w:r w:rsidR="00C410FE">
        <w:rPr>
          <w:rFonts w:ascii="Times New Roman" w:hAnsi="Times New Roman" w:cs="Times New Roman"/>
          <w:sz w:val="24"/>
          <w:szCs w:val="24"/>
          <w:lang w:val="lv-LV"/>
        </w:rPr>
        <w:t>16</w:t>
      </w:r>
      <w:r>
        <w:rPr>
          <w:rFonts w:ascii="Times New Roman" w:hAnsi="Times New Roman" w:cs="Times New Roman"/>
          <w:sz w:val="24"/>
          <w:szCs w:val="24"/>
          <w:lang w:val="lv-LV"/>
        </w:rPr>
        <w:t xml:space="preserve"> “Par autotransporta līdzekļu izmantošanu dienesta vaj</w:t>
      </w:r>
      <w:r w:rsidR="000E4B84">
        <w:rPr>
          <w:rFonts w:ascii="Times New Roman" w:hAnsi="Times New Roman" w:cs="Times New Roman"/>
          <w:sz w:val="24"/>
          <w:szCs w:val="24"/>
          <w:lang w:val="lv-LV"/>
        </w:rPr>
        <w:t>adzībām”. Rīkojumā noteiktas degvielas patēriņa normas,</w:t>
      </w:r>
      <w:r>
        <w:rPr>
          <w:rFonts w:ascii="Times New Roman" w:hAnsi="Times New Roman" w:cs="Times New Roman"/>
          <w:sz w:val="24"/>
          <w:szCs w:val="24"/>
          <w:lang w:val="lv-LV"/>
        </w:rPr>
        <w:t xml:space="preserve"> plānotais nobraukuma limits mēnesī, kā arī darbinieku atbildība un pienākumi.</w:t>
      </w:r>
    </w:p>
    <w:p w14:paraId="60FEC6CD" w14:textId="77777777" w:rsidR="00C410FE" w:rsidRDefault="00C410FE" w:rsidP="00B07E91">
      <w:pPr>
        <w:spacing w:after="120" w:line="360" w:lineRule="auto"/>
        <w:ind w:firstLine="720"/>
        <w:jc w:val="both"/>
        <w:rPr>
          <w:rFonts w:ascii="Times New Roman" w:eastAsia="Times New Roman" w:hAnsi="Times New Roman" w:cs="Times New Roman"/>
          <w:sz w:val="24"/>
          <w:szCs w:val="24"/>
          <w:lang w:val="lv-LV"/>
        </w:rPr>
      </w:pPr>
      <w:r>
        <w:rPr>
          <w:rFonts w:ascii="Times New Roman" w:hAnsi="Times New Roman" w:cs="Times New Roman"/>
          <w:sz w:val="24"/>
          <w:szCs w:val="24"/>
          <w:lang w:val="lv-LV"/>
        </w:rPr>
        <w:t>2015.gada izdevumu t</w:t>
      </w:r>
      <w:r w:rsidR="000E4B84">
        <w:rPr>
          <w:rFonts w:ascii="Times New Roman" w:hAnsi="Times New Roman" w:cs="Times New Roman"/>
          <w:sz w:val="24"/>
          <w:szCs w:val="24"/>
          <w:lang w:val="lv-LV"/>
        </w:rPr>
        <w:t>āmē paredzēto līdzekļu racionālai izmantošanai</w:t>
      </w:r>
      <w:r>
        <w:rPr>
          <w:rFonts w:ascii="Times New Roman" w:hAnsi="Times New Roman" w:cs="Times New Roman"/>
          <w:sz w:val="24"/>
          <w:szCs w:val="24"/>
          <w:lang w:val="lv-LV"/>
        </w:rPr>
        <w:t xml:space="preserve">  notei</w:t>
      </w:r>
      <w:r w:rsidR="000E4B84">
        <w:rPr>
          <w:rFonts w:ascii="Times New Roman" w:hAnsi="Times New Roman" w:cs="Times New Roman"/>
          <w:sz w:val="24"/>
          <w:szCs w:val="24"/>
          <w:lang w:val="lv-LV"/>
        </w:rPr>
        <w:t>kti tālruņu limiti (</w:t>
      </w:r>
      <w:r>
        <w:rPr>
          <w:rFonts w:ascii="Times New Roman" w:hAnsi="Times New Roman" w:cs="Times New Roman"/>
          <w:sz w:val="24"/>
          <w:szCs w:val="24"/>
          <w:lang w:val="lv-LV"/>
        </w:rPr>
        <w:t>2015.gada 13.februāra rīkojums Nr.01-14/17</w:t>
      </w:r>
      <w:r w:rsidR="000E4B84">
        <w:rPr>
          <w:rFonts w:ascii="Times New Roman" w:hAnsi="Times New Roman" w:cs="Times New Roman"/>
          <w:sz w:val="24"/>
          <w:szCs w:val="24"/>
          <w:lang w:val="lv-LV"/>
        </w:rPr>
        <w:t>)</w:t>
      </w:r>
      <w:r>
        <w:rPr>
          <w:rFonts w:ascii="Times New Roman" w:hAnsi="Times New Roman" w:cs="Times New Roman"/>
          <w:sz w:val="24"/>
          <w:szCs w:val="24"/>
          <w:lang w:val="lv-LV"/>
        </w:rPr>
        <w:t>.</w:t>
      </w:r>
    </w:p>
    <w:p w14:paraId="291D8F60" w14:textId="77777777" w:rsidR="003011E7" w:rsidRPr="00164E4D" w:rsidRDefault="003011E7" w:rsidP="00B07E91">
      <w:pPr>
        <w:spacing w:line="360" w:lineRule="auto"/>
        <w:ind w:firstLine="720"/>
        <w:jc w:val="both"/>
        <w:rPr>
          <w:rFonts w:ascii="Times New Roman" w:hAnsi="Times New Roman" w:cs="Times New Roman"/>
          <w:sz w:val="24"/>
          <w:szCs w:val="24"/>
          <w:lang w:val="lv-LV"/>
        </w:rPr>
      </w:pPr>
      <w:r w:rsidRPr="003011E7">
        <w:rPr>
          <w:rFonts w:ascii="Times New Roman" w:hAnsi="Times New Roman" w:cs="Times New Roman"/>
          <w:sz w:val="24"/>
          <w:szCs w:val="24"/>
          <w:lang w:val="lv-LV"/>
        </w:rPr>
        <w:t>Lai nodrošinātu Sociālo pakalpojumu un sociālās palīdzības likuma 31.panta ceturtajā daļā minēto V</w:t>
      </w:r>
      <w:r w:rsidR="009E5367">
        <w:rPr>
          <w:rFonts w:ascii="Times New Roman" w:hAnsi="Times New Roman" w:cs="Times New Roman"/>
          <w:sz w:val="24"/>
          <w:szCs w:val="24"/>
          <w:lang w:val="lv-LV"/>
        </w:rPr>
        <w:t xml:space="preserve">alsts sociālās apdrošināšanas aģentūras </w:t>
      </w:r>
      <w:r w:rsidRPr="003011E7">
        <w:rPr>
          <w:rFonts w:ascii="Times New Roman" w:hAnsi="Times New Roman" w:cs="Times New Roman"/>
          <w:sz w:val="24"/>
          <w:szCs w:val="24"/>
          <w:lang w:val="lv-LV"/>
        </w:rPr>
        <w:t>pārskaitīto naudas līdzekļu izmaksu aprūpes centra klientiem</w:t>
      </w:r>
      <w:r w:rsidR="001F36D2">
        <w:rPr>
          <w:rFonts w:ascii="Times New Roman" w:hAnsi="Times New Roman" w:cs="Times New Roman"/>
          <w:sz w:val="24"/>
          <w:szCs w:val="24"/>
          <w:lang w:val="lv-LV"/>
        </w:rPr>
        <w:t xml:space="preserve"> ne mazāk kā 10% apmērā</w:t>
      </w:r>
      <w:r w:rsidRPr="003011E7">
        <w:rPr>
          <w:rFonts w:ascii="Times New Roman" w:hAnsi="Times New Roman" w:cs="Times New Roman"/>
          <w:sz w:val="24"/>
          <w:szCs w:val="24"/>
          <w:lang w:val="lv-LV"/>
        </w:rPr>
        <w:t xml:space="preserve">, </w:t>
      </w:r>
      <w:r w:rsidR="00C410FE">
        <w:rPr>
          <w:rFonts w:ascii="Times New Roman" w:hAnsi="Times New Roman" w:cs="Times New Roman"/>
          <w:sz w:val="24"/>
          <w:szCs w:val="24"/>
          <w:lang w:val="lv-LV"/>
        </w:rPr>
        <w:t>2015</w:t>
      </w:r>
      <w:r w:rsidR="0051735D">
        <w:rPr>
          <w:rFonts w:ascii="Times New Roman" w:hAnsi="Times New Roman" w:cs="Times New Roman"/>
          <w:sz w:val="24"/>
          <w:szCs w:val="24"/>
          <w:lang w:val="lv-LV"/>
        </w:rPr>
        <w:t xml:space="preserve"> gada </w:t>
      </w:r>
      <w:r w:rsidR="00C410FE">
        <w:rPr>
          <w:rFonts w:ascii="Times New Roman" w:hAnsi="Times New Roman" w:cs="Times New Roman"/>
          <w:sz w:val="24"/>
          <w:szCs w:val="24"/>
          <w:lang w:val="lv-LV"/>
        </w:rPr>
        <w:t>28.</w:t>
      </w:r>
      <w:r w:rsidR="0051735D">
        <w:rPr>
          <w:rFonts w:ascii="Times New Roman" w:hAnsi="Times New Roman" w:cs="Times New Roman"/>
          <w:sz w:val="24"/>
          <w:szCs w:val="24"/>
          <w:lang w:val="lv-LV"/>
        </w:rPr>
        <w:t>jan</w:t>
      </w:r>
      <w:r w:rsidR="00C410FE">
        <w:rPr>
          <w:rFonts w:ascii="Times New Roman" w:hAnsi="Times New Roman" w:cs="Times New Roman"/>
          <w:sz w:val="24"/>
          <w:szCs w:val="24"/>
          <w:lang w:val="lv-LV"/>
        </w:rPr>
        <w:t>vārī</w:t>
      </w:r>
      <w:r w:rsidR="0051735D">
        <w:rPr>
          <w:rFonts w:ascii="Times New Roman" w:hAnsi="Times New Roman" w:cs="Times New Roman"/>
          <w:sz w:val="24"/>
          <w:szCs w:val="24"/>
          <w:lang w:val="lv-LV"/>
        </w:rPr>
        <w:t xml:space="preserve"> </w:t>
      </w:r>
      <w:r w:rsidR="0097755E">
        <w:rPr>
          <w:rFonts w:ascii="Times New Roman" w:hAnsi="Times New Roman" w:cs="Times New Roman"/>
          <w:sz w:val="24"/>
          <w:szCs w:val="24"/>
          <w:lang w:val="lv-LV"/>
        </w:rPr>
        <w:t xml:space="preserve"> izdots rīk</w:t>
      </w:r>
      <w:r w:rsidR="0051735D">
        <w:rPr>
          <w:rFonts w:ascii="Times New Roman" w:hAnsi="Times New Roman" w:cs="Times New Roman"/>
          <w:sz w:val="24"/>
          <w:szCs w:val="24"/>
          <w:lang w:val="lv-LV"/>
        </w:rPr>
        <w:t>ojums Nr.01-14/11</w:t>
      </w:r>
      <w:r w:rsidR="0097755E">
        <w:rPr>
          <w:rFonts w:ascii="Times New Roman" w:hAnsi="Times New Roman" w:cs="Times New Roman"/>
          <w:sz w:val="24"/>
          <w:szCs w:val="24"/>
          <w:lang w:val="lv-LV"/>
        </w:rPr>
        <w:t xml:space="preserve"> “Par </w:t>
      </w:r>
      <w:r w:rsidR="0097755E" w:rsidRPr="0097755E">
        <w:rPr>
          <w:rFonts w:ascii="Times New Roman" w:hAnsi="Times New Roman" w:cs="Times New Roman"/>
          <w:sz w:val="24"/>
          <w:szCs w:val="24"/>
          <w:lang w:val="lv-LV"/>
        </w:rPr>
        <w:t>naudas līdzekļu izmaksu aprūpes centra klientiem</w:t>
      </w:r>
      <w:r w:rsidR="0097755E">
        <w:rPr>
          <w:rFonts w:ascii="Times New Roman" w:hAnsi="Times New Roman" w:cs="Times New Roman"/>
          <w:sz w:val="24"/>
          <w:szCs w:val="24"/>
          <w:lang w:val="lv-LV"/>
        </w:rPr>
        <w:t>”, ar kuru nozīmēta komisija</w:t>
      </w:r>
      <w:r w:rsidR="00B91DE9">
        <w:rPr>
          <w:rFonts w:ascii="Times New Roman" w:hAnsi="Times New Roman" w:cs="Times New Roman"/>
          <w:sz w:val="24"/>
          <w:szCs w:val="24"/>
          <w:lang w:val="lv-LV"/>
        </w:rPr>
        <w:t xml:space="preserve"> </w:t>
      </w:r>
      <w:r w:rsidR="0097755E">
        <w:rPr>
          <w:rFonts w:ascii="Times New Roman" w:hAnsi="Times New Roman" w:cs="Times New Roman"/>
          <w:sz w:val="24"/>
          <w:szCs w:val="24"/>
          <w:lang w:val="lv-LV"/>
        </w:rPr>
        <w:t xml:space="preserve">trīs cilvēku sastāvā. </w:t>
      </w:r>
    </w:p>
    <w:p w14:paraId="6E1214BD" w14:textId="77777777" w:rsidR="007B3C6C" w:rsidRDefault="001A2FFB" w:rsidP="00B07E91">
      <w:pPr>
        <w:spacing w:line="360" w:lineRule="auto"/>
        <w:ind w:firstLine="720"/>
        <w:jc w:val="both"/>
        <w:rPr>
          <w:rFonts w:ascii="Times New Roman" w:eastAsia="Times New Roman" w:hAnsi="Times New Roman" w:cs="Times New Roman"/>
          <w:sz w:val="24"/>
          <w:szCs w:val="24"/>
          <w:lang w:val="lv-LV"/>
        </w:rPr>
      </w:pPr>
      <w:r w:rsidRPr="001A2FFB">
        <w:rPr>
          <w:rFonts w:ascii="Times New Roman" w:eastAsia="Times New Roman" w:hAnsi="Times New Roman" w:cs="Times New Roman"/>
          <w:sz w:val="24"/>
          <w:szCs w:val="24"/>
          <w:lang w:val="lv-LV"/>
        </w:rPr>
        <w:lastRenderedPageBreak/>
        <w:t>A</w:t>
      </w:r>
      <w:r w:rsidR="00B20BDA">
        <w:rPr>
          <w:rFonts w:ascii="Times New Roman" w:eastAsia="Times New Roman" w:hAnsi="Times New Roman" w:cs="Times New Roman"/>
          <w:sz w:val="24"/>
          <w:szCs w:val="24"/>
          <w:lang w:val="lv-LV"/>
        </w:rPr>
        <w:t>ģentūras</w:t>
      </w:r>
      <w:r w:rsidRPr="001A2FFB">
        <w:rPr>
          <w:rFonts w:ascii="Times New Roman" w:eastAsia="Times New Roman" w:hAnsi="Times New Roman" w:cs="Times New Roman"/>
          <w:sz w:val="24"/>
          <w:szCs w:val="24"/>
          <w:lang w:val="lv-LV"/>
        </w:rPr>
        <w:t xml:space="preserve"> g</w:t>
      </w:r>
      <w:r>
        <w:rPr>
          <w:rFonts w:ascii="Times New Roman" w:eastAsia="Times New Roman" w:hAnsi="Times New Roman" w:cs="Times New Roman"/>
          <w:sz w:val="24"/>
          <w:szCs w:val="24"/>
          <w:lang w:val="lv-LV"/>
        </w:rPr>
        <w:t>rāmatvedības iekšējā</w:t>
      </w:r>
      <w:r w:rsidR="007B3C6C" w:rsidRPr="001A2FFB">
        <w:rPr>
          <w:rFonts w:ascii="Times New Roman" w:eastAsia="Times New Roman" w:hAnsi="Times New Roman" w:cs="Times New Roman"/>
          <w:sz w:val="24"/>
          <w:szCs w:val="24"/>
          <w:lang w:val="lv-LV"/>
        </w:rPr>
        <w:t xml:space="preserve"> kontrole</w:t>
      </w:r>
      <w:r w:rsidR="00B91DE9">
        <w:rPr>
          <w:rFonts w:ascii="Times New Roman" w:eastAsia="Times New Roman" w:hAnsi="Times New Roman" w:cs="Times New Roman"/>
          <w:sz w:val="24"/>
          <w:szCs w:val="24"/>
          <w:lang w:val="lv-LV"/>
        </w:rPr>
        <w:t xml:space="preserve"> </w:t>
      </w:r>
      <w:r w:rsidR="007B3C6C" w:rsidRPr="001A2FFB">
        <w:rPr>
          <w:rFonts w:ascii="Times New Roman" w:eastAsia="Times New Roman" w:hAnsi="Times New Roman" w:cs="Times New Roman"/>
          <w:sz w:val="24"/>
          <w:szCs w:val="24"/>
          <w:lang w:val="lv-LV"/>
        </w:rPr>
        <w:t>nodrošina</w:t>
      </w:r>
      <w:r w:rsidR="00B91DE9">
        <w:rPr>
          <w:rFonts w:ascii="Times New Roman" w:eastAsia="Times New Roman" w:hAnsi="Times New Roman" w:cs="Times New Roman"/>
          <w:sz w:val="24"/>
          <w:szCs w:val="24"/>
          <w:lang w:val="lv-LV"/>
        </w:rPr>
        <w:t xml:space="preserve"> </w:t>
      </w:r>
      <w:r w:rsidR="006105B6">
        <w:rPr>
          <w:rFonts w:ascii="Times New Roman" w:eastAsia="Times New Roman" w:hAnsi="Times New Roman" w:cs="Times New Roman"/>
          <w:sz w:val="24"/>
          <w:szCs w:val="24"/>
          <w:lang w:val="lv-LV"/>
        </w:rPr>
        <w:t>atbildīgās personas akceptu jebkuram</w:t>
      </w:r>
      <w:r w:rsidR="007B3C6C" w:rsidRPr="001A2FFB">
        <w:rPr>
          <w:rFonts w:ascii="Times New Roman" w:eastAsia="Times New Roman" w:hAnsi="Times New Roman" w:cs="Times New Roman"/>
          <w:sz w:val="24"/>
          <w:szCs w:val="24"/>
          <w:lang w:val="lv-LV"/>
        </w:rPr>
        <w:t xml:space="preserve"> saimniecisk</w:t>
      </w:r>
      <w:r w:rsidR="006105B6">
        <w:rPr>
          <w:rFonts w:ascii="Times New Roman" w:eastAsia="Times New Roman" w:hAnsi="Times New Roman" w:cs="Times New Roman"/>
          <w:sz w:val="24"/>
          <w:szCs w:val="24"/>
          <w:lang w:val="lv-LV"/>
        </w:rPr>
        <w:t>ajam</w:t>
      </w:r>
      <w:r w:rsidR="007B3C6C" w:rsidRPr="001A2FFB">
        <w:rPr>
          <w:rFonts w:ascii="Times New Roman" w:eastAsia="Times New Roman" w:hAnsi="Times New Roman" w:cs="Times New Roman"/>
          <w:sz w:val="24"/>
          <w:szCs w:val="24"/>
          <w:lang w:val="lv-LV"/>
        </w:rPr>
        <w:t xml:space="preserve"> darījums </w:t>
      </w:r>
      <w:r w:rsidR="003011E7">
        <w:rPr>
          <w:rFonts w:ascii="Times New Roman" w:eastAsia="Times New Roman" w:hAnsi="Times New Roman" w:cs="Times New Roman"/>
          <w:sz w:val="24"/>
          <w:szCs w:val="24"/>
          <w:lang w:val="lv-LV"/>
        </w:rPr>
        <w:t xml:space="preserve">pirms </w:t>
      </w:r>
      <w:r w:rsidR="006105B6">
        <w:rPr>
          <w:rFonts w:ascii="Times New Roman" w:eastAsia="Times New Roman" w:hAnsi="Times New Roman" w:cs="Times New Roman"/>
          <w:sz w:val="24"/>
          <w:szCs w:val="24"/>
          <w:lang w:val="lv-LV"/>
        </w:rPr>
        <w:t>tā veikšanas</w:t>
      </w:r>
      <w:r w:rsidR="003011E7">
        <w:rPr>
          <w:rFonts w:ascii="Times New Roman" w:eastAsia="Times New Roman" w:hAnsi="Times New Roman" w:cs="Times New Roman"/>
          <w:sz w:val="24"/>
          <w:szCs w:val="24"/>
          <w:lang w:val="lv-LV"/>
        </w:rPr>
        <w:t>.</w:t>
      </w:r>
    </w:p>
    <w:p w14:paraId="46B27FB6" w14:textId="77777777" w:rsidR="001015FC" w:rsidRPr="001A2FFB" w:rsidRDefault="001015FC" w:rsidP="00B07E91">
      <w:pPr>
        <w:spacing w:line="360" w:lineRule="auto"/>
        <w:ind w:firstLine="720"/>
        <w:jc w:val="both"/>
        <w:rPr>
          <w:rFonts w:ascii="Times New Roman" w:eastAsia="Times New Roman" w:hAnsi="Times New Roman" w:cs="Times New Roman"/>
          <w:sz w:val="24"/>
          <w:szCs w:val="24"/>
          <w:lang w:val="lv-LV"/>
        </w:rPr>
      </w:pPr>
    </w:p>
    <w:p w14:paraId="48DA3611" w14:textId="77777777" w:rsidR="00475099" w:rsidRPr="006B206B" w:rsidRDefault="00F71456" w:rsidP="001015FC">
      <w:pPr>
        <w:pStyle w:val="Heading2"/>
        <w:numPr>
          <w:ilvl w:val="0"/>
          <w:numId w:val="4"/>
        </w:numPr>
        <w:spacing w:line="360" w:lineRule="auto"/>
        <w:jc w:val="center"/>
        <w:rPr>
          <w:rFonts w:ascii="Times New Roman" w:eastAsiaTheme="minorHAnsi" w:hAnsi="Times New Roman" w:cs="Times New Roman"/>
          <w:b/>
          <w:color w:val="auto"/>
          <w:sz w:val="32"/>
          <w:szCs w:val="32"/>
          <w:lang w:val="lv-LV" w:eastAsia="lv-LV"/>
        </w:rPr>
      </w:pPr>
      <w:bookmarkStart w:id="9" w:name="_Toc432516575"/>
      <w:r w:rsidRPr="006B206B">
        <w:rPr>
          <w:rFonts w:ascii="Times New Roman" w:hAnsi="Times New Roman" w:cs="Times New Roman"/>
          <w:b/>
          <w:caps/>
          <w:color w:val="auto"/>
          <w:sz w:val="32"/>
          <w:szCs w:val="32"/>
          <w:lang w:val="lv-LV"/>
        </w:rPr>
        <w:t>Personāla struktūra, mainība un kvalifikācija</w:t>
      </w:r>
      <w:bookmarkEnd w:id="9"/>
    </w:p>
    <w:p w14:paraId="765918EB" w14:textId="77777777" w:rsidR="00F71456" w:rsidRPr="002B797E" w:rsidRDefault="00F71456" w:rsidP="00B07E91">
      <w:pPr>
        <w:spacing w:line="360" w:lineRule="auto"/>
        <w:ind w:firstLine="720"/>
        <w:jc w:val="both"/>
        <w:rPr>
          <w:rFonts w:ascii="Times New Roman" w:hAnsi="Times New Roman" w:cs="Times New Roman"/>
          <w:sz w:val="24"/>
          <w:szCs w:val="24"/>
          <w:lang w:val="lv-LV"/>
        </w:rPr>
      </w:pPr>
    </w:p>
    <w:p w14:paraId="531DDB0B" w14:textId="497D2C15" w:rsidR="0038086A" w:rsidRPr="0038086A" w:rsidRDefault="0038086A" w:rsidP="0038086A">
      <w:pPr>
        <w:spacing w:line="360" w:lineRule="auto"/>
        <w:ind w:firstLine="360"/>
        <w:jc w:val="both"/>
        <w:rPr>
          <w:rFonts w:ascii="Times New Roman" w:hAnsi="Times New Roman" w:cs="Times New Roman"/>
          <w:sz w:val="24"/>
          <w:szCs w:val="24"/>
          <w:lang w:val="lv-LV"/>
        </w:rPr>
      </w:pPr>
      <w:bookmarkStart w:id="10" w:name="_Toc432516576"/>
      <w:r w:rsidRPr="0038086A">
        <w:rPr>
          <w:rFonts w:ascii="Times New Roman" w:hAnsi="Times New Roman" w:cs="Times New Roman"/>
          <w:sz w:val="24"/>
          <w:szCs w:val="24"/>
          <w:lang w:val="lv-LV"/>
        </w:rPr>
        <w:t>Aģentūras darbinieku skaita sarakstu apstiprina Jūrmalas pilsētas dome, nosakot amatus, to skaitu un algas likmi. 2015.gadā apstiprinātas 153,</w:t>
      </w:r>
      <w:r w:rsidR="00116B0E" w:rsidRPr="0038086A">
        <w:rPr>
          <w:rFonts w:ascii="Times New Roman" w:hAnsi="Times New Roman" w:cs="Times New Roman"/>
          <w:sz w:val="24"/>
          <w:szCs w:val="24"/>
          <w:lang w:val="lv-LV"/>
        </w:rPr>
        <w:t>1</w:t>
      </w:r>
      <w:r w:rsidR="00116B0E">
        <w:rPr>
          <w:rFonts w:ascii="Times New Roman" w:hAnsi="Times New Roman" w:cs="Times New Roman"/>
          <w:sz w:val="24"/>
          <w:szCs w:val="24"/>
          <w:lang w:val="lv-LV"/>
        </w:rPr>
        <w:t>0</w:t>
      </w:r>
      <w:r w:rsidR="00116B0E" w:rsidRPr="0038086A">
        <w:rPr>
          <w:rFonts w:ascii="Times New Roman" w:hAnsi="Times New Roman" w:cs="Times New Roman"/>
          <w:sz w:val="24"/>
          <w:szCs w:val="24"/>
          <w:lang w:val="lv-LV"/>
        </w:rPr>
        <w:t xml:space="preserve"> </w:t>
      </w:r>
      <w:r w:rsidRPr="0038086A">
        <w:rPr>
          <w:rFonts w:ascii="Times New Roman" w:hAnsi="Times New Roman" w:cs="Times New Roman"/>
          <w:sz w:val="24"/>
          <w:szCs w:val="24"/>
          <w:lang w:val="lv-LV"/>
        </w:rPr>
        <w:t>amata skaita vienības, salīdzinot ar 2014.gadu – par 10,95 amata vienībām vairāk. Amatu skaita pieaugums saistīts ar divu  struktūrvienību</w:t>
      </w:r>
      <w:r w:rsidR="001F36D2">
        <w:rPr>
          <w:rFonts w:ascii="Times New Roman" w:hAnsi="Times New Roman" w:cs="Times New Roman"/>
          <w:sz w:val="24"/>
          <w:szCs w:val="24"/>
          <w:lang w:val="lv-LV"/>
        </w:rPr>
        <w:t xml:space="preserve"> - </w:t>
      </w:r>
      <w:r w:rsidRPr="0038086A">
        <w:rPr>
          <w:rFonts w:ascii="Times New Roman" w:hAnsi="Times New Roman" w:cs="Times New Roman"/>
          <w:sz w:val="24"/>
          <w:szCs w:val="24"/>
          <w:lang w:val="lv-LV"/>
        </w:rPr>
        <w:t xml:space="preserve"> pavadoņu un Grupu dzīvokļa pakalpojumu nodaļu pāreju no </w:t>
      </w:r>
      <w:r w:rsidR="007A4FE3">
        <w:rPr>
          <w:rFonts w:ascii="Times New Roman" w:hAnsi="Times New Roman" w:cs="Times New Roman"/>
          <w:sz w:val="24"/>
          <w:szCs w:val="24"/>
          <w:lang w:val="lv-LV"/>
        </w:rPr>
        <w:t xml:space="preserve">projekta </w:t>
      </w:r>
      <w:r w:rsidRPr="0038086A">
        <w:rPr>
          <w:rFonts w:ascii="Times New Roman" w:hAnsi="Times New Roman" w:cs="Times New Roman"/>
          <w:sz w:val="24"/>
          <w:szCs w:val="24"/>
          <w:lang w:val="lv-LV"/>
        </w:rPr>
        <w:t>ilgtspējas nodrošināšanas uz pašvaldības pakalpojumiem. Faktiskais nodarbināto skaits ir lielāks -183 darbinieku, jo vairākās amatu grupās un struktūrvienībās apstiprinātas nepilnas darba slodzes, kā arī uz darbinieku prombūtnes laiku pieņemti jauni darbinieki.</w:t>
      </w:r>
    </w:p>
    <w:p w14:paraId="3B690F96" w14:textId="77777777" w:rsidR="0038086A" w:rsidRPr="0038086A" w:rsidRDefault="00367341" w:rsidP="0038086A">
      <w:pPr>
        <w:spacing w:line="360" w:lineRule="auto"/>
        <w:ind w:firstLine="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Personāla </w:t>
      </w:r>
      <w:r w:rsidR="0038086A" w:rsidRPr="0038086A">
        <w:rPr>
          <w:rFonts w:ascii="Times New Roman" w:hAnsi="Times New Roman" w:cs="Times New Roman"/>
          <w:sz w:val="24"/>
          <w:szCs w:val="24"/>
          <w:lang w:val="lv-LV"/>
        </w:rPr>
        <w:t xml:space="preserve"> mainība ir vērojama katru gadu, kas izskaidrojams ar sociālās aprūpes jomas darba specifiku. Galvenā amatu kategorija, kurā vērojama darbinieku mainība</w:t>
      </w:r>
      <w:r>
        <w:rPr>
          <w:rFonts w:ascii="Times New Roman" w:hAnsi="Times New Roman" w:cs="Times New Roman"/>
          <w:sz w:val="24"/>
          <w:szCs w:val="24"/>
          <w:lang w:val="lv-LV"/>
        </w:rPr>
        <w:t>,</w:t>
      </w:r>
      <w:r w:rsidR="0038086A" w:rsidRPr="0038086A">
        <w:rPr>
          <w:rFonts w:ascii="Times New Roman" w:hAnsi="Times New Roman" w:cs="Times New Roman"/>
          <w:sz w:val="24"/>
          <w:szCs w:val="24"/>
          <w:lang w:val="lv-LV"/>
        </w:rPr>
        <w:t xml:space="preserve"> ir aprūpētāji ilgstošās sociālās aprūpes un aprūpes mājās un pavadoņu pakalpojumu nodaļās. Darbs saistīts ar smagi slimu klientu kopšanu un aprūpi, kas  prasa gan lielu fizisku, gan emocionālu piepūli, un salīdzinoši zemai</w:t>
      </w:r>
      <w:r>
        <w:rPr>
          <w:rFonts w:ascii="Times New Roman" w:hAnsi="Times New Roman" w:cs="Times New Roman"/>
          <w:sz w:val="24"/>
          <w:szCs w:val="24"/>
          <w:lang w:val="lv-LV"/>
        </w:rPr>
        <w:t>s atalgojums liedz būt konkurēt</w:t>
      </w:r>
      <w:r w:rsidR="0038086A" w:rsidRPr="0038086A">
        <w:rPr>
          <w:rFonts w:ascii="Times New Roman" w:hAnsi="Times New Roman" w:cs="Times New Roman"/>
          <w:sz w:val="24"/>
          <w:szCs w:val="24"/>
          <w:lang w:val="lv-LV"/>
        </w:rPr>
        <w:t>spējīgiem darba tirgū</w:t>
      </w:r>
      <w:r>
        <w:rPr>
          <w:rFonts w:ascii="Times New Roman" w:hAnsi="Times New Roman" w:cs="Times New Roman"/>
          <w:sz w:val="24"/>
          <w:szCs w:val="24"/>
          <w:lang w:val="lv-LV"/>
        </w:rPr>
        <w:t>,</w:t>
      </w:r>
      <w:r w:rsidR="0038086A" w:rsidRPr="0038086A">
        <w:rPr>
          <w:rFonts w:ascii="Times New Roman" w:hAnsi="Times New Roman" w:cs="Times New Roman"/>
          <w:sz w:val="24"/>
          <w:szCs w:val="24"/>
          <w:lang w:val="lv-LV"/>
        </w:rPr>
        <w:t xml:space="preserve"> kā arī  noturēt darbiniekus pastāvīgā darbā. </w:t>
      </w:r>
    </w:p>
    <w:p w14:paraId="4887B81F" w14:textId="77777777" w:rsidR="0038086A" w:rsidRPr="0038086A" w:rsidRDefault="0038086A" w:rsidP="0038086A">
      <w:pPr>
        <w:spacing w:line="360" w:lineRule="auto"/>
        <w:ind w:firstLine="360"/>
        <w:jc w:val="both"/>
        <w:rPr>
          <w:rFonts w:ascii="Times New Roman" w:hAnsi="Times New Roman" w:cs="Times New Roman"/>
          <w:sz w:val="24"/>
          <w:szCs w:val="24"/>
          <w:lang w:val="lv-LV"/>
        </w:rPr>
      </w:pPr>
      <w:r w:rsidRPr="0038086A">
        <w:rPr>
          <w:rFonts w:ascii="Times New Roman" w:hAnsi="Times New Roman" w:cs="Times New Roman"/>
          <w:sz w:val="24"/>
          <w:szCs w:val="24"/>
          <w:lang w:val="lv-LV"/>
        </w:rPr>
        <w:t>Aģentūras struktūrvienībās strādā 55 dažādu amatu speciālisti, katram amatam izstrādāts un apstiprināts amata apraksts, kurā noteikti galvenie darba pienākumi, atbildība, tiesības un izglītība.</w:t>
      </w:r>
    </w:p>
    <w:p w14:paraId="19AF53CE" w14:textId="77777777" w:rsidR="0038086A" w:rsidRPr="0038086A" w:rsidRDefault="0038086A" w:rsidP="0038086A">
      <w:pPr>
        <w:spacing w:line="360" w:lineRule="auto"/>
        <w:ind w:firstLine="360"/>
        <w:jc w:val="both"/>
        <w:rPr>
          <w:rFonts w:ascii="Times New Roman" w:hAnsi="Times New Roman" w:cs="Times New Roman"/>
          <w:sz w:val="24"/>
          <w:szCs w:val="24"/>
          <w:lang w:val="lv-LV"/>
        </w:rPr>
      </w:pPr>
      <w:r w:rsidRPr="0038086A">
        <w:rPr>
          <w:rFonts w:ascii="Times New Roman" w:hAnsi="Times New Roman" w:cs="Times New Roman"/>
          <w:sz w:val="24"/>
          <w:szCs w:val="24"/>
          <w:lang w:val="lv-LV"/>
        </w:rPr>
        <w:t>Salīdzinot pa izglītības līmeņiem un saskaņā ar esošo Latvijas izglītības sistēmu vislielākais strādājošo skaits ir ar vidējo izglītību – 84 darbinieki, 44 darbinieki ir ar profesionālo vidējo izglītību. Četri sociālie darbinieki studēja augstākajās mācību iestādēs, lai iegūtu profesionālo bakalaura grādu sociālajā darbā un saņemtu sociālā darbinieka profesionālo kvalifikāciju. Viena sociālā aprūpētāja studēja LU P. Stradiņa medicīnas koledžā</w:t>
      </w:r>
      <w:r w:rsidR="00367341" w:rsidRPr="00367341">
        <w:rPr>
          <w:rFonts w:ascii="Times New Roman" w:hAnsi="Times New Roman" w:cs="Times New Roman"/>
          <w:sz w:val="24"/>
          <w:szCs w:val="24"/>
          <w:lang w:val="lv-LV"/>
        </w:rPr>
        <w:t xml:space="preserve"> </w:t>
      </w:r>
      <w:r w:rsidR="00367341" w:rsidRPr="0038086A">
        <w:rPr>
          <w:rFonts w:ascii="Times New Roman" w:hAnsi="Times New Roman" w:cs="Times New Roman"/>
          <w:sz w:val="24"/>
          <w:szCs w:val="24"/>
          <w:lang w:val="lv-LV"/>
        </w:rPr>
        <w:t>Jūrmalā</w:t>
      </w:r>
      <w:r w:rsidR="00367341">
        <w:rPr>
          <w:rFonts w:ascii="Times New Roman" w:hAnsi="Times New Roman" w:cs="Times New Roman"/>
          <w:sz w:val="24"/>
          <w:szCs w:val="24"/>
          <w:lang w:val="lv-LV"/>
        </w:rPr>
        <w:t>,</w:t>
      </w:r>
      <w:r w:rsidRPr="0038086A">
        <w:rPr>
          <w:rFonts w:ascii="Times New Roman" w:hAnsi="Times New Roman" w:cs="Times New Roman"/>
          <w:sz w:val="24"/>
          <w:szCs w:val="24"/>
          <w:lang w:val="lv-LV"/>
        </w:rPr>
        <w:t xml:space="preserve"> apgūstot sociālā aprūpētāja profesiju, šie darbinieki 2016.gadā palielinās to 37 darbinieku skaitu, kam jau ir  augstākā izglītība</w:t>
      </w:r>
      <w:r>
        <w:rPr>
          <w:rFonts w:ascii="Times New Roman" w:hAnsi="Times New Roman" w:cs="Times New Roman"/>
          <w:sz w:val="24"/>
          <w:szCs w:val="24"/>
          <w:lang w:val="lv-LV"/>
        </w:rPr>
        <w:t>,</w:t>
      </w:r>
      <w:r w:rsidRPr="0038086A">
        <w:rPr>
          <w:rFonts w:ascii="Times New Roman" w:hAnsi="Times New Roman" w:cs="Times New Roman"/>
          <w:sz w:val="24"/>
          <w:szCs w:val="24"/>
          <w:lang w:val="lv-LV"/>
        </w:rPr>
        <w:t xml:space="preserve"> </w:t>
      </w:r>
      <w:r>
        <w:rPr>
          <w:rFonts w:ascii="Times New Roman" w:hAnsi="Times New Roman" w:cs="Times New Roman"/>
          <w:sz w:val="24"/>
          <w:szCs w:val="24"/>
          <w:lang w:val="lv-LV"/>
        </w:rPr>
        <w:t>skat</w:t>
      </w:r>
      <w:r w:rsidRPr="0038086A">
        <w:rPr>
          <w:rFonts w:ascii="Times New Roman" w:hAnsi="Times New Roman" w:cs="Times New Roman"/>
          <w:sz w:val="24"/>
          <w:szCs w:val="24"/>
          <w:lang w:val="lv-LV"/>
        </w:rPr>
        <w:t>., tabulu Nr.</w:t>
      </w:r>
      <w:r w:rsidR="00FD6C12">
        <w:rPr>
          <w:rFonts w:ascii="Times New Roman" w:hAnsi="Times New Roman" w:cs="Times New Roman"/>
          <w:sz w:val="24"/>
          <w:szCs w:val="24"/>
          <w:lang w:val="lv-LV"/>
        </w:rPr>
        <w:t>5</w:t>
      </w:r>
      <w:r w:rsidRPr="0038086A">
        <w:rPr>
          <w:rFonts w:ascii="Times New Roman" w:hAnsi="Times New Roman" w:cs="Times New Roman"/>
          <w:sz w:val="24"/>
          <w:szCs w:val="24"/>
          <w:lang w:val="lv-LV"/>
        </w:rPr>
        <w:t>.</w:t>
      </w:r>
    </w:p>
    <w:p w14:paraId="762ED7CE" w14:textId="4F3EE28D" w:rsidR="0038086A" w:rsidRPr="0038086A" w:rsidRDefault="0038086A" w:rsidP="0038086A">
      <w:pPr>
        <w:spacing w:line="360" w:lineRule="auto"/>
        <w:ind w:firstLine="360"/>
        <w:jc w:val="both"/>
        <w:rPr>
          <w:rFonts w:ascii="Times New Roman" w:hAnsi="Times New Roman" w:cs="Times New Roman"/>
          <w:sz w:val="24"/>
          <w:szCs w:val="24"/>
          <w:lang w:val="lv-LV"/>
        </w:rPr>
      </w:pPr>
      <w:r w:rsidRPr="0038086A">
        <w:rPr>
          <w:rFonts w:ascii="Times New Roman" w:hAnsi="Times New Roman" w:cs="Times New Roman"/>
          <w:sz w:val="24"/>
          <w:szCs w:val="24"/>
          <w:lang w:val="lv-LV"/>
        </w:rPr>
        <w:t xml:space="preserve">Lai nodrošinātu darbinieku profesionālās kvalifikācijas celšanu, tiek organizētas apmācības Aģentūras Mācību centrā, jo saskaņā ar Sociālo pakalpojumu un sociālās palīdzības likumu sociālā </w:t>
      </w:r>
      <w:r w:rsidRPr="0038086A">
        <w:rPr>
          <w:rFonts w:ascii="Times New Roman" w:hAnsi="Times New Roman" w:cs="Times New Roman"/>
          <w:sz w:val="24"/>
          <w:szCs w:val="24"/>
          <w:lang w:val="lv-LV"/>
        </w:rPr>
        <w:lastRenderedPageBreak/>
        <w:t>darba veicējiem nepieciešams piedalīties apmācībās: aprūpētājiem 8 stundas gadā, sociālajiem aprūpētājiem, sociālajiem rehabilitētājiem 16 stundas gadā, sociālajiem darbiniekiem 24 stundas gadā. 2015.gada 12.janvārī apstiprināta un īstenota tālākizglītības programma “Komandas veidošanas prasmju teorētiski praktiskais treniņš aprūpes procesa dalībniekiem”. Apmācības noti</w:t>
      </w:r>
      <w:r w:rsidR="00367341">
        <w:rPr>
          <w:rFonts w:ascii="Times New Roman" w:hAnsi="Times New Roman" w:cs="Times New Roman"/>
          <w:sz w:val="24"/>
          <w:szCs w:val="24"/>
          <w:lang w:val="lv-LV"/>
        </w:rPr>
        <w:t>ka 2015.gada 02. un 03.februārī</w:t>
      </w:r>
      <w:r w:rsidRPr="0038086A">
        <w:rPr>
          <w:rFonts w:ascii="Times New Roman" w:hAnsi="Times New Roman" w:cs="Times New Roman"/>
          <w:sz w:val="24"/>
          <w:szCs w:val="24"/>
          <w:lang w:val="lv-LV"/>
        </w:rPr>
        <w:t xml:space="preserve"> </w:t>
      </w:r>
      <w:r w:rsidR="00367341">
        <w:rPr>
          <w:rFonts w:ascii="Times New Roman" w:hAnsi="Times New Roman" w:cs="Times New Roman"/>
          <w:sz w:val="24"/>
          <w:szCs w:val="24"/>
          <w:lang w:val="lv-LV"/>
        </w:rPr>
        <w:t>15 darbiniekiem</w:t>
      </w:r>
      <w:r w:rsidRPr="0038086A">
        <w:rPr>
          <w:rFonts w:ascii="Times New Roman" w:hAnsi="Times New Roman" w:cs="Times New Roman"/>
          <w:sz w:val="24"/>
          <w:szCs w:val="24"/>
          <w:lang w:val="lv-LV"/>
        </w:rPr>
        <w:t xml:space="preserve">. 2015.gada 4.martā izstrādātā </w:t>
      </w:r>
      <w:r w:rsidR="00367341" w:rsidRPr="0038086A">
        <w:rPr>
          <w:rFonts w:ascii="Times New Roman" w:hAnsi="Times New Roman" w:cs="Times New Roman"/>
          <w:sz w:val="24"/>
          <w:szCs w:val="24"/>
          <w:lang w:val="lv-LV"/>
        </w:rPr>
        <w:t>pro</w:t>
      </w:r>
      <w:r w:rsidR="00367341">
        <w:rPr>
          <w:rFonts w:ascii="Times New Roman" w:hAnsi="Times New Roman" w:cs="Times New Roman"/>
          <w:sz w:val="24"/>
          <w:szCs w:val="24"/>
          <w:lang w:val="lv-LV"/>
        </w:rPr>
        <w:t>fesionālās pilnveides</w:t>
      </w:r>
      <w:r w:rsidR="00367341" w:rsidRPr="0038086A">
        <w:rPr>
          <w:rFonts w:ascii="Times New Roman" w:hAnsi="Times New Roman" w:cs="Times New Roman"/>
          <w:sz w:val="24"/>
          <w:szCs w:val="24"/>
          <w:lang w:val="lv-LV"/>
        </w:rPr>
        <w:t xml:space="preserve"> </w:t>
      </w:r>
      <w:r w:rsidRPr="0038086A">
        <w:rPr>
          <w:rFonts w:ascii="Times New Roman" w:hAnsi="Times New Roman" w:cs="Times New Roman"/>
          <w:sz w:val="24"/>
          <w:szCs w:val="24"/>
          <w:lang w:val="lv-LV"/>
        </w:rPr>
        <w:t xml:space="preserve">mācību programma  “Saskarsmes ar veciem cilvēkiem un veciem cilvēkiem ar </w:t>
      </w:r>
      <w:proofErr w:type="spellStart"/>
      <w:r w:rsidRPr="0038086A">
        <w:rPr>
          <w:rFonts w:ascii="Times New Roman" w:hAnsi="Times New Roman" w:cs="Times New Roman"/>
          <w:sz w:val="24"/>
          <w:szCs w:val="24"/>
          <w:lang w:val="lv-LV"/>
        </w:rPr>
        <w:t>demenci</w:t>
      </w:r>
      <w:proofErr w:type="spellEnd"/>
      <w:r w:rsidRPr="0038086A">
        <w:rPr>
          <w:rFonts w:ascii="Times New Roman" w:hAnsi="Times New Roman" w:cs="Times New Roman"/>
          <w:sz w:val="24"/>
          <w:szCs w:val="24"/>
          <w:lang w:val="lv-LV"/>
        </w:rPr>
        <w:t xml:space="preserve"> pamatprincipi aprūpē mājās”</w:t>
      </w:r>
      <w:r w:rsidR="00825F80">
        <w:rPr>
          <w:rFonts w:ascii="Times New Roman" w:hAnsi="Times New Roman" w:cs="Times New Roman"/>
          <w:sz w:val="24"/>
          <w:szCs w:val="24"/>
          <w:lang w:val="lv-LV"/>
        </w:rPr>
        <w:t>.</w:t>
      </w:r>
    </w:p>
    <w:p w14:paraId="7E19EF18" w14:textId="77777777" w:rsidR="0038086A" w:rsidRPr="0038086A" w:rsidRDefault="0038086A" w:rsidP="0038086A">
      <w:pPr>
        <w:pStyle w:val="ListParagraph"/>
        <w:spacing w:line="360" w:lineRule="auto"/>
        <w:jc w:val="right"/>
        <w:rPr>
          <w:rFonts w:ascii="Times New Roman" w:hAnsi="Times New Roman" w:cs="Times New Roman"/>
          <w:i/>
          <w:sz w:val="24"/>
          <w:szCs w:val="24"/>
          <w:lang w:val="lv-LV"/>
        </w:rPr>
      </w:pPr>
      <w:r w:rsidRPr="0038086A">
        <w:rPr>
          <w:rFonts w:ascii="Times New Roman" w:hAnsi="Times New Roman" w:cs="Times New Roman"/>
          <w:i/>
          <w:sz w:val="24"/>
          <w:szCs w:val="24"/>
          <w:lang w:val="lv-LV"/>
        </w:rPr>
        <w:t>Tabula Nr.</w:t>
      </w:r>
      <w:r w:rsidR="00FD6C12">
        <w:rPr>
          <w:rFonts w:ascii="Times New Roman" w:hAnsi="Times New Roman" w:cs="Times New Roman"/>
          <w:i/>
          <w:sz w:val="24"/>
          <w:szCs w:val="24"/>
          <w:lang w:val="lv-LV"/>
        </w:rPr>
        <w:t>5</w:t>
      </w:r>
      <w:r>
        <w:rPr>
          <w:rFonts w:ascii="Times New Roman" w:hAnsi="Times New Roman" w:cs="Times New Roman"/>
          <w:i/>
          <w:sz w:val="24"/>
          <w:szCs w:val="24"/>
          <w:lang w:val="lv-LV"/>
        </w:rPr>
        <w:t>.</w:t>
      </w:r>
    </w:p>
    <w:tbl>
      <w:tblPr>
        <w:tblW w:w="9406" w:type="dxa"/>
        <w:tblInd w:w="-142" w:type="dxa"/>
        <w:tblLook w:val="04A0" w:firstRow="1" w:lastRow="0" w:firstColumn="1" w:lastColumn="0" w:noHBand="0" w:noVBand="1"/>
      </w:tblPr>
      <w:tblGrid>
        <w:gridCol w:w="630"/>
        <w:gridCol w:w="2910"/>
        <w:gridCol w:w="874"/>
        <w:gridCol w:w="825"/>
        <w:gridCol w:w="850"/>
        <w:gridCol w:w="858"/>
        <w:gridCol w:w="851"/>
        <w:gridCol w:w="509"/>
        <w:gridCol w:w="1099"/>
      </w:tblGrid>
      <w:tr w:rsidR="0038086A" w:rsidRPr="00822500" w14:paraId="330879F4" w14:textId="77777777" w:rsidTr="0038086A">
        <w:trPr>
          <w:trHeight w:val="687"/>
        </w:trPr>
        <w:tc>
          <w:tcPr>
            <w:tcW w:w="8307" w:type="dxa"/>
            <w:gridSpan w:val="8"/>
            <w:tcBorders>
              <w:top w:val="nil"/>
              <w:left w:val="nil"/>
              <w:bottom w:val="nil"/>
              <w:right w:val="nil"/>
            </w:tcBorders>
            <w:shd w:val="clear" w:color="auto" w:fill="auto"/>
            <w:vAlign w:val="bottom"/>
            <w:hideMark/>
          </w:tcPr>
          <w:p w14:paraId="43F67643" w14:textId="77777777" w:rsidR="0038086A" w:rsidRPr="002B797E" w:rsidRDefault="0038086A" w:rsidP="00FD6C12">
            <w:pPr>
              <w:spacing w:after="0" w:line="360" w:lineRule="auto"/>
              <w:jc w:val="center"/>
              <w:rPr>
                <w:rFonts w:ascii="Times New Roman" w:eastAsia="Times New Roman" w:hAnsi="Times New Roman" w:cs="Times New Roman"/>
                <w:b/>
                <w:bCs/>
                <w:color w:val="000000"/>
                <w:sz w:val="24"/>
                <w:szCs w:val="24"/>
                <w:lang w:val="lv-LV"/>
              </w:rPr>
            </w:pPr>
            <w:r w:rsidRPr="002B797E">
              <w:rPr>
                <w:rFonts w:ascii="Times New Roman" w:eastAsia="Times New Roman" w:hAnsi="Times New Roman" w:cs="Times New Roman"/>
                <w:b/>
                <w:bCs/>
                <w:color w:val="000000"/>
                <w:sz w:val="24"/>
                <w:szCs w:val="24"/>
                <w:lang w:val="lv-LV"/>
              </w:rPr>
              <w:t xml:space="preserve">Nodarbināto skaits, vecuma struktūra un izglītības līmeņi pašvaldības aģentūras "Jūrmalas sociālās aprūpes centrs" </w:t>
            </w:r>
          </w:p>
        </w:tc>
        <w:tc>
          <w:tcPr>
            <w:tcW w:w="1099" w:type="dxa"/>
            <w:tcBorders>
              <w:top w:val="nil"/>
              <w:left w:val="nil"/>
              <w:bottom w:val="nil"/>
              <w:right w:val="nil"/>
            </w:tcBorders>
            <w:shd w:val="clear" w:color="auto" w:fill="auto"/>
            <w:noWrap/>
            <w:vAlign w:val="bottom"/>
            <w:hideMark/>
          </w:tcPr>
          <w:p w14:paraId="6123BCA2" w14:textId="77777777" w:rsidR="0038086A" w:rsidRPr="002B797E" w:rsidRDefault="0038086A" w:rsidP="00FD6C12">
            <w:pPr>
              <w:spacing w:after="0" w:line="360" w:lineRule="auto"/>
              <w:jc w:val="center"/>
              <w:rPr>
                <w:rFonts w:ascii="Times New Roman" w:eastAsia="Times New Roman" w:hAnsi="Times New Roman" w:cs="Times New Roman"/>
                <w:b/>
                <w:bCs/>
                <w:color w:val="000000"/>
                <w:sz w:val="24"/>
                <w:szCs w:val="24"/>
                <w:lang w:val="lv-LV"/>
              </w:rPr>
            </w:pPr>
          </w:p>
        </w:tc>
      </w:tr>
      <w:tr w:rsidR="00465CEB" w:rsidRPr="00822500" w14:paraId="124BC204" w14:textId="77777777" w:rsidTr="00FD6C12">
        <w:trPr>
          <w:trHeight w:val="300"/>
        </w:trPr>
        <w:tc>
          <w:tcPr>
            <w:tcW w:w="630" w:type="dxa"/>
            <w:tcBorders>
              <w:top w:val="nil"/>
              <w:left w:val="nil"/>
              <w:bottom w:val="nil"/>
              <w:right w:val="nil"/>
            </w:tcBorders>
            <w:shd w:val="clear" w:color="auto" w:fill="auto"/>
            <w:noWrap/>
            <w:vAlign w:val="bottom"/>
            <w:hideMark/>
          </w:tcPr>
          <w:p w14:paraId="673B5D14" w14:textId="77777777" w:rsidR="00465CEB" w:rsidRPr="002B797E" w:rsidRDefault="00465CEB" w:rsidP="00FD6C12">
            <w:pPr>
              <w:spacing w:after="0" w:line="360" w:lineRule="auto"/>
              <w:rPr>
                <w:rFonts w:ascii="Times New Roman" w:eastAsia="Times New Roman" w:hAnsi="Times New Roman" w:cs="Times New Roman"/>
                <w:sz w:val="24"/>
                <w:szCs w:val="24"/>
                <w:lang w:val="lv-LV"/>
              </w:rPr>
            </w:pPr>
          </w:p>
        </w:tc>
        <w:tc>
          <w:tcPr>
            <w:tcW w:w="2910" w:type="dxa"/>
            <w:tcBorders>
              <w:top w:val="nil"/>
              <w:left w:val="nil"/>
              <w:bottom w:val="nil"/>
              <w:right w:val="nil"/>
            </w:tcBorders>
            <w:shd w:val="clear" w:color="auto" w:fill="auto"/>
            <w:noWrap/>
            <w:vAlign w:val="bottom"/>
            <w:hideMark/>
          </w:tcPr>
          <w:p w14:paraId="6B6EC77E" w14:textId="77777777" w:rsidR="00465CEB" w:rsidRPr="002B797E" w:rsidRDefault="00465CEB" w:rsidP="00FD6C12">
            <w:pPr>
              <w:spacing w:after="0" w:line="360" w:lineRule="auto"/>
              <w:rPr>
                <w:rFonts w:ascii="Times New Roman" w:eastAsia="Times New Roman" w:hAnsi="Times New Roman" w:cs="Times New Roman"/>
                <w:sz w:val="24"/>
                <w:szCs w:val="24"/>
                <w:lang w:val="lv-LV"/>
              </w:rPr>
            </w:pPr>
          </w:p>
        </w:tc>
        <w:tc>
          <w:tcPr>
            <w:tcW w:w="874" w:type="dxa"/>
            <w:tcBorders>
              <w:top w:val="nil"/>
              <w:left w:val="nil"/>
              <w:bottom w:val="nil"/>
              <w:right w:val="nil"/>
            </w:tcBorders>
            <w:shd w:val="clear" w:color="auto" w:fill="auto"/>
            <w:noWrap/>
            <w:vAlign w:val="bottom"/>
            <w:hideMark/>
          </w:tcPr>
          <w:p w14:paraId="13E816F3" w14:textId="77777777" w:rsidR="00465CEB" w:rsidRPr="002B797E" w:rsidRDefault="00465CEB" w:rsidP="00FD6C12">
            <w:pPr>
              <w:spacing w:after="0" w:line="360" w:lineRule="auto"/>
              <w:rPr>
                <w:rFonts w:ascii="Times New Roman" w:eastAsia="Times New Roman" w:hAnsi="Times New Roman" w:cs="Times New Roman"/>
                <w:sz w:val="24"/>
                <w:szCs w:val="24"/>
                <w:lang w:val="lv-LV"/>
              </w:rPr>
            </w:pPr>
          </w:p>
        </w:tc>
        <w:tc>
          <w:tcPr>
            <w:tcW w:w="825" w:type="dxa"/>
            <w:tcBorders>
              <w:top w:val="nil"/>
              <w:left w:val="nil"/>
              <w:bottom w:val="nil"/>
              <w:right w:val="nil"/>
            </w:tcBorders>
            <w:shd w:val="clear" w:color="auto" w:fill="auto"/>
            <w:noWrap/>
            <w:vAlign w:val="bottom"/>
            <w:hideMark/>
          </w:tcPr>
          <w:p w14:paraId="49C52A97" w14:textId="77777777" w:rsidR="00465CEB" w:rsidRPr="002B797E" w:rsidRDefault="00465CEB" w:rsidP="00FD6C12">
            <w:pPr>
              <w:spacing w:after="0" w:line="360" w:lineRule="auto"/>
              <w:rPr>
                <w:rFonts w:ascii="Times New Roman" w:eastAsia="Times New Roman" w:hAnsi="Times New Roman" w:cs="Times New Roman"/>
                <w:sz w:val="24"/>
                <w:szCs w:val="24"/>
                <w:lang w:val="lv-LV"/>
              </w:rPr>
            </w:pPr>
          </w:p>
        </w:tc>
        <w:tc>
          <w:tcPr>
            <w:tcW w:w="850" w:type="dxa"/>
            <w:tcBorders>
              <w:top w:val="nil"/>
              <w:left w:val="nil"/>
              <w:bottom w:val="nil"/>
              <w:right w:val="nil"/>
            </w:tcBorders>
            <w:shd w:val="clear" w:color="auto" w:fill="auto"/>
            <w:noWrap/>
            <w:vAlign w:val="bottom"/>
            <w:hideMark/>
          </w:tcPr>
          <w:p w14:paraId="2BFFB32E" w14:textId="77777777" w:rsidR="00465CEB" w:rsidRPr="002B797E" w:rsidRDefault="00465CEB" w:rsidP="00FD6C12">
            <w:pPr>
              <w:spacing w:after="0" w:line="360" w:lineRule="auto"/>
              <w:rPr>
                <w:rFonts w:ascii="Times New Roman" w:eastAsia="Times New Roman" w:hAnsi="Times New Roman" w:cs="Times New Roman"/>
                <w:sz w:val="24"/>
                <w:szCs w:val="24"/>
                <w:lang w:val="lv-LV"/>
              </w:rPr>
            </w:pPr>
          </w:p>
        </w:tc>
        <w:tc>
          <w:tcPr>
            <w:tcW w:w="858" w:type="dxa"/>
            <w:tcBorders>
              <w:top w:val="nil"/>
              <w:left w:val="nil"/>
              <w:bottom w:val="nil"/>
              <w:right w:val="nil"/>
            </w:tcBorders>
            <w:shd w:val="clear" w:color="auto" w:fill="auto"/>
            <w:noWrap/>
            <w:vAlign w:val="bottom"/>
            <w:hideMark/>
          </w:tcPr>
          <w:p w14:paraId="0B89BAC4" w14:textId="77777777" w:rsidR="00465CEB" w:rsidRPr="002B797E" w:rsidRDefault="00465CEB" w:rsidP="00FD6C12">
            <w:pPr>
              <w:spacing w:after="0" w:line="360" w:lineRule="auto"/>
              <w:rPr>
                <w:rFonts w:ascii="Times New Roman" w:eastAsia="Times New Roman" w:hAnsi="Times New Roman" w:cs="Times New Roman"/>
                <w:sz w:val="24"/>
                <w:szCs w:val="24"/>
                <w:lang w:val="lv-LV"/>
              </w:rPr>
            </w:pPr>
          </w:p>
        </w:tc>
        <w:tc>
          <w:tcPr>
            <w:tcW w:w="851" w:type="dxa"/>
            <w:tcBorders>
              <w:top w:val="nil"/>
              <w:left w:val="nil"/>
              <w:bottom w:val="nil"/>
              <w:right w:val="nil"/>
            </w:tcBorders>
            <w:shd w:val="clear" w:color="auto" w:fill="auto"/>
            <w:noWrap/>
            <w:vAlign w:val="bottom"/>
            <w:hideMark/>
          </w:tcPr>
          <w:p w14:paraId="3DCE9685" w14:textId="77777777" w:rsidR="00465CEB" w:rsidRPr="002B797E" w:rsidRDefault="00465CEB" w:rsidP="00FD6C12">
            <w:pPr>
              <w:spacing w:after="0" w:line="360" w:lineRule="auto"/>
              <w:rPr>
                <w:rFonts w:ascii="Times New Roman" w:eastAsia="Times New Roman" w:hAnsi="Times New Roman" w:cs="Times New Roman"/>
                <w:sz w:val="24"/>
                <w:szCs w:val="24"/>
                <w:lang w:val="lv-LV"/>
              </w:rPr>
            </w:pPr>
          </w:p>
        </w:tc>
        <w:tc>
          <w:tcPr>
            <w:tcW w:w="509" w:type="dxa"/>
            <w:tcBorders>
              <w:top w:val="nil"/>
              <w:left w:val="nil"/>
              <w:bottom w:val="nil"/>
              <w:right w:val="nil"/>
            </w:tcBorders>
            <w:shd w:val="clear" w:color="auto" w:fill="auto"/>
            <w:noWrap/>
            <w:vAlign w:val="bottom"/>
            <w:hideMark/>
          </w:tcPr>
          <w:p w14:paraId="39713153" w14:textId="77777777" w:rsidR="00465CEB" w:rsidRPr="002B797E" w:rsidRDefault="00465CEB" w:rsidP="00FD6C12">
            <w:pPr>
              <w:spacing w:after="0" w:line="360" w:lineRule="auto"/>
              <w:rPr>
                <w:rFonts w:ascii="Times New Roman" w:eastAsia="Times New Roman" w:hAnsi="Times New Roman" w:cs="Times New Roman"/>
                <w:sz w:val="24"/>
                <w:szCs w:val="24"/>
                <w:lang w:val="lv-LV"/>
              </w:rPr>
            </w:pPr>
          </w:p>
        </w:tc>
        <w:tc>
          <w:tcPr>
            <w:tcW w:w="1099" w:type="dxa"/>
            <w:vMerge w:val="restart"/>
            <w:tcBorders>
              <w:top w:val="nil"/>
              <w:left w:val="nil"/>
              <w:right w:val="nil"/>
            </w:tcBorders>
            <w:shd w:val="clear" w:color="auto" w:fill="auto"/>
            <w:noWrap/>
            <w:vAlign w:val="bottom"/>
            <w:hideMark/>
          </w:tcPr>
          <w:p w14:paraId="467E2228" w14:textId="77777777" w:rsidR="00465CEB" w:rsidRPr="002B797E" w:rsidRDefault="00465CEB" w:rsidP="0038086A">
            <w:pPr>
              <w:spacing w:after="0" w:line="240" w:lineRule="auto"/>
              <w:jc w:val="center"/>
              <w:rPr>
                <w:rFonts w:ascii="Times New Roman" w:eastAsia="Times New Roman" w:hAnsi="Times New Roman" w:cs="Times New Roman"/>
                <w:sz w:val="24"/>
                <w:szCs w:val="24"/>
                <w:lang w:val="lv-LV"/>
              </w:rPr>
            </w:pPr>
            <w:r w:rsidRPr="007831A9">
              <w:rPr>
                <w:rFonts w:ascii="Times New Roman" w:eastAsia="Times New Roman" w:hAnsi="Times New Roman" w:cs="Times New Roman"/>
                <w:b/>
                <w:bCs/>
                <w:color w:val="000000"/>
                <w:lang w:val="lv-LV"/>
              </w:rPr>
              <w:t>Kopā pa izglītības veidiem</w:t>
            </w:r>
          </w:p>
          <w:p w14:paraId="6FF12CAC" w14:textId="77777777" w:rsidR="00465CEB" w:rsidRPr="002B797E" w:rsidRDefault="00465CEB" w:rsidP="00FD6C12">
            <w:pPr>
              <w:spacing w:after="0" w:line="360" w:lineRule="auto"/>
              <w:rPr>
                <w:rFonts w:ascii="Times New Roman" w:eastAsia="Times New Roman" w:hAnsi="Times New Roman" w:cs="Times New Roman"/>
                <w:sz w:val="24"/>
                <w:szCs w:val="24"/>
                <w:lang w:val="lv-LV"/>
              </w:rPr>
            </w:pPr>
            <w:r w:rsidRPr="002B797E">
              <w:rPr>
                <w:rFonts w:ascii="Times New Roman" w:eastAsia="Times New Roman" w:hAnsi="Times New Roman" w:cs="Times New Roman"/>
                <w:color w:val="000000"/>
                <w:sz w:val="24"/>
                <w:szCs w:val="24"/>
                <w:lang w:val="lv-LV"/>
              </w:rPr>
              <w:t> </w:t>
            </w:r>
          </w:p>
        </w:tc>
      </w:tr>
      <w:tr w:rsidR="00465CEB" w:rsidRPr="002B797E" w14:paraId="2665E0C9" w14:textId="77777777" w:rsidTr="0038086A">
        <w:trPr>
          <w:trHeight w:val="1110"/>
        </w:trPr>
        <w:tc>
          <w:tcPr>
            <w:tcW w:w="630" w:type="dxa"/>
            <w:vMerge w:val="restart"/>
            <w:tcBorders>
              <w:top w:val="single" w:sz="4" w:space="0" w:color="auto"/>
              <w:left w:val="single" w:sz="4" w:space="0" w:color="auto"/>
              <w:right w:val="single" w:sz="4" w:space="0" w:color="auto"/>
            </w:tcBorders>
            <w:shd w:val="clear" w:color="auto" w:fill="auto"/>
            <w:noWrap/>
            <w:vAlign w:val="center"/>
            <w:hideMark/>
          </w:tcPr>
          <w:p w14:paraId="7F5ECCEB" w14:textId="77777777" w:rsidR="00465CEB" w:rsidRPr="0038086A" w:rsidRDefault="00465CEB" w:rsidP="00FD6C12">
            <w:pPr>
              <w:spacing w:after="0" w:line="360" w:lineRule="auto"/>
              <w:jc w:val="center"/>
              <w:rPr>
                <w:rFonts w:ascii="Times New Roman" w:eastAsia="Times New Roman" w:hAnsi="Times New Roman" w:cs="Times New Roman"/>
                <w:b/>
                <w:bCs/>
                <w:color w:val="000000"/>
                <w:sz w:val="16"/>
                <w:szCs w:val="16"/>
                <w:lang w:val="lv-LV"/>
              </w:rPr>
            </w:pPr>
            <w:proofErr w:type="spellStart"/>
            <w:r w:rsidRPr="0038086A">
              <w:rPr>
                <w:rFonts w:ascii="Times New Roman" w:eastAsia="Times New Roman" w:hAnsi="Times New Roman" w:cs="Times New Roman"/>
                <w:b/>
                <w:bCs/>
                <w:color w:val="000000"/>
                <w:sz w:val="16"/>
                <w:szCs w:val="16"/>
                <w:lang w:val="lv-LV"/>
              </w:rPr>
              <w:t>N.p.k</w:t>
            </w:r>
            <w:proofErr w:type="spellEnd"/>
            <w:r w:rsidRPr="0038086A">
              <w:rPr>
                <w:rFonts w:ascii="Times New Roman" w:eastAsia="Times New Roman" w:hAnsi="Times New Roman" w:cs="Times New Roman"/>
                <w:b/>
                <w:bCs/>
                <w:color w:val="000000"/>
                <w:sz w:val="16"/>
                <w:szCs w:val="16"/>
                <w:lang w:val="lv-LV"/>
              </w:rPr>
              <w:t>.</w:t>
            </w:r>
          </w:p>
          <w:p w14:paraId="72E85FC9" w14:textId="77777777" w:rsidR="00465CEB" w:rsidRPr="0038086A" w:rsidRDefault="00465CEB" w:rsidP="00FD6C12">
            <w:pPr>
              <w:spacing w:after="0" w:line="360" w:lineRule="auto"/>
              <w:rPr>
                <w:rFonts w:ascii="Times New Roman" w:eastAsia="Times New Roman" w:hAnsi="Times New Roman" w:cs="Times New Roman"/>
                <w:b/>
                <w:bCs/>
                <w:color w:val="000000"/>
                <w:sz w:val="16"/>
                <w:szCs w:val="16"/>
                <w:lang w:val="lv-LV"/>
              </w:rPr>
            </w:pPr>
            <w:r w:rsidRPr="002B797E">
              <w:rPr>
                <w:rFonts w:ascii="Times New Roman" w:eastAsia="Times New Roman" w:hAnsi="Times New Roman" w:cs="Times New Roman"/>
                <w:color w:val="000000"/>
                <w:sz w:val="24"/>
                <w:szCs w:val="24"/>
                <w:lang w:val="lv-LV"/>
              </w:rPr>
              <w:t> </w:t>
            </w:r>
          </w:p>
        </w:tc>
        <w:tc>
          <w:tcPr>
            <w:tcW w:w="2910" w:type="dxa"/>
            <w:vMerge w:val="restart"/>
            <w:tcBorders>
              <w:top w:val="single" w:sz="4" w:space="0" w:color="auto"/>
              <w:left w:val="nil"/>
              <w:right w:val="single" w:sz="4" w:space="0" w:color="auto"/>
            </w:tcBorders>
            <w:shd w:val="clear" w:color="auto" w:fill="auto"/>
            <w:noWrap/>
            <w:vAlign w:val="center"/>
            <w:hideMark/>
          </w:tcPr>
          <w:p w14:paraId="57AF8B25" w14:textId="77777777" w:rsidR="00465CEB" w:rsidRPr="002B797E" w:rsidRDefault="00465CEB" w:rsidP="00FD6C12">
            <w:pPr>
              <w:spacing w:after="0" w:line="360" w:lineRule="auto"/>
              <w:jc w:val="center"/>
              <w:rPr>
                <w:rFonts w:ascii="Times New Roman" w:eastAsia="Times New Roman" w:hAnsi="Times New Roman" w:cs="Times New Roman"/>
                <w:b/>
                <w:bCs/>
                <w:color w:val="000000"/>
                <w:sz w:val="24"/>
                <w:szCs w:val="24"/>
                <w:lang w:val="lv-LV"/>
              </w:rPr>
            </w:pPr>
            <w:r w:rsidRPr="002B797E">
              <w:rPr>
                <w:rFonts w:ascii="Times New Roman" w:eastAsia="Times New Roman" w:hAnsi="Times New Roman" w:cs="Times New Roman"/>
                <w:b/>
                <w:bCs/>
                <w:color w:val="000000"/>
                <w:sz w:val="24"/>
                <w:szCs w:val="24"/>
                <w:lang w:val="lv-LV"/>
              </w:rPr>
              <w:t>Izglītības veids</w:t>
            </w:r>
          </w:p>
          <w:p w14:paraId="0479DE4A" w14:textId="77777777" w:rsidR="00465CEB" w:rsidRPr="002B797E" w:rsidRDefault="00465CEB" w:rsidP="00FD6C12">
            <w:pPr>
              <w:spacing w:after="0" w:line="360" w:lineRule="auto"/>
              <w:rPr>
                <w:rFonts w:ascii="Times New Roman" w:eastAsia="Times New Roman" w:hAnsi="Times New Roman" w:cs="Times New Roman"/>
                <w:b/>
                <w:bCs/>
                <w:color w:val="000000"/>
                <w:sz w:val="24"/>
                <w:szCs w:val="24"/>
                <w:lang w:val="lv-LV"/>
              </w:rPr>
            </w:pPr>
            <w:r w:rsidRPr="002B797E">
              <w:rPr>
                <w:rFonts w:ascii="Times New Roman" w:eastAsia="Times New Roman" w:hAnsi="Times New Roman" w:cs="Times New Roman"/>
                <w:color w:val="000000"/>
                <w:sz w:val="24"/>
                <w:szCs w:val="24"/>
                <w:lang w:val="lv-LV"/>
              </w:rPr>
              <w:t> </w:t>
            </w:r>
          </w:p>
        </w:tc>
        <w:tc>
          <w:tcPr>
            <w:tcW w:w="4767" w:type="dxa"/>
            <w:gridSpan w:val="6"/>
            <w:tcBorders>
              <w:top w:val="single" w:sz="4" w:space="0" w:color="auto"/>
              <w:left w:val="nil"/>
              <w:bottom w:val="single" w:sz="4" w:space="0" w:color="auto"/>
              <w:right w:val="single" w:sz="4" w:space="0" w:color="000000"/>
            </w:tcBorders>
            <w:shd w:val="clear" w:color="auto" w:fill="auto"/>
            <w:vAlign w:val="center"/>
            <w:hideMark/>
          </w:tcPr>
          <w:p w14:paraId="52517A2C" w14:textId="77777777" w:rsidR="00465CEB" w:rsidRPr="002B797E" w:rsidRDefault="00F06735" w:rsidP="00F06735">
            <w:pPr>
              <w:spacing w:after="0" w:line="360" w:lineRule="auto"/>
              <w:jc w:val="center"/>
              <w:rPr>
                <w:rFonts w:ascii="Times New Roman" w:eastAsia="Times New Roman" w:hAnsi="Times New Roman" w:cs="Times New Roman"/>
                <w:b/>
                <w:bCs/>
                <w:color w:val="000000"/>
                <w:sz w:val="24"/>
                <w:szCs w:val="24"/>
                <w:lang w:val="lv-LV"/>
              </w:rPr>
            </w:pPr>
            <w:r>
              <w:rPr>
                <w:rFonts w:ascii="Times New Roman" w:eastAsia="Times New Roman" w:hAnsi="Times New Roman" w:cs="Times New Roman"/>
                <w:b/>
                <w:bCs/>
                <w:color w:val="000000"/>
                <w:sz w:val="24"/>
                <w:szCs w:val="24"/>
                <w:lang w:val="lv-LV"/>
              </w:rPr>
              <w:t>Darbinieku v</w:t>
            </w:r>
            <w:r w:rsidR="00465CEB" w:rsidRPr="002B797E">
              <w:rPr>
                <w:rFonts w:ascii="Times New Roman" w:eastAsia="Times New Roman" w:hAnsi="Times New Roman" w:cs="Times New Roman"/>
                <w:b/>
                <w:bCs/>
                <w:color w:val="000000"/>
                <w:sz w:val="24"/>
                <w:szCs w:val="24"/>
                <w:lang w:val="lv-LV"/>
              </w:rPr>
              <w:t>ecuma struktūra</w:t>
            </w:r>
          </w:p>
        </w:tc>
        <w:tc>
          <w:tcPr>
            <w:tcW w:w="1099" w:type="dxa"/>
            <w:vMerge/>
            <w:tcBorders>
              <w:left w:val="nil"/>
            </w:tcBorders>
            <w:shd w:val="clear" w:color="auto" w:fill="auto"/>
            <w:vAlign w:val="center"/>
            <w:hideMark/>
          </w:tcPr>
          <w:p w14:paraId="1AC8DA28" w14:textId="77777777" w:rsidR="00465CEB" w:rsidRPr="007831A9" w:rsidRDefault="00465CEB" w:rsidP="00FD6C12">
            <w:pPr>
              <w:spacing w:after="0" w:line="360" w:lineRule="auto"/>
              <w:rPr>
                <w:rFonts w:ascii="Times New Roman" w:eastAsia="Times New Roman" w:hAnsi="Times New Roman" w:cs="Times New Roman"/>
                <w:b/>
                <w:bCs/>
                <w:color w:val="000000"/>
                <w:lang w:val="lv-LV"/>
              </w:rPr>
            </w:pPr>
          </w:p>
        </w:tc>
      </w:tr>
      <w:tr w:rsidR="00465CEB" w:rsidRPr="002B797E" w14:paraId="0D6BC279" w14:textId="77777777" w:rsidTr="00FD6C12">
        <w:trPr>
          <w:trHeight w:val="300"/>
        </w:trPr>
        <w:tc>
          <w:tcPr>
            <w:tcW w:w="630" w:type="dxa"/>
            <w:vMerge/>
            <w:tcBorders>
              <w:left w:val="single" w:sz="4" w:space="0" w:color="auto"/>
              <w:bottom w:val="single" w:sz="4" w:space="0" w:color="auto"/>
              <w:right w:val="single" w:sz="4" w:space="0" w:color="auto"/>
            </w:tcBorders>
            <w:shd w:val="clear" w:color="auto" w:fill="auto"/>
            <w:noWrap/>
            <w:vAlign w:val="bottom"/>
            <w:hideMark/>
          </w:tcPr>
          <w:p w14:paraId="2D6D57F6" w14:textId="77777777" w:rsidR="00465CEB" w:rsidRPr="002B797E" w:rsidRDefault="00465CEB" w:rsidP="00FD6C12">
            <w:pPr>
              <w:spacing w:after="0" w:line="360" w:lineRule="auto"/>
              <w:rPr>
                <w:rFonts w:ascii="Times New Roman" w:eastAsia="Times New Roman" w:hAnsi="Times New Roman" w:cs="Times New Roman"/>
                <w:color w:val="000000"/>
                <w:sz w:val="24"/>
                <w:szCs w:val="24"/>
                <w:lang w:val="lv-LV"/>
              </w:rPr>
            </w:pPr>
          </w:p>
        </w:tc>
        <w:tc>
          <w:tcPr>
            <w:tcW w:w="2910" w:type="dxa"/>
            <w:vMerge/>
            <w:tcBorders>
              <w:left w:val="nil"/>
              <w:bottom w:val="single" w:sz="4" w:space="0" w:color="auto"/>
              <w:right w:val="single" w:sz="4" w:space="0" w:color="auto"/>
            </w:tcBorders>
            <w:shd w:val="clear" w:color="auto" w:fill="auto"/>
            <w:noWrap/>
            <w:vAlign w:val="bottom"/>
            <w:hideMark/>
          </w:tcPr>
          <w:p w14:paraId="56D44325" w14:textId="77777777" w:rsidR="00465CEB" w:rsidRPr="002B797E" w:rsidRDefault="00465CEB" w:rsidP="00FD6C12">
            <w:pPr>
              <w:spacing w:after="0" w:line="360" w:lineRule="auto"/>
              <w:rPr>
                <w:rFonts w:ascii="Times New Roman" w:eastAsia="Times New Roman" w:hAnsi="Times New Roman" w:cs="Times New Roman"/>
                <w:color w:val="000000"/>
                <w:sz w:val="24"/>
                <w:szCs w:val="24"/>
                <w:lang w:val="lv-LV"/>
              </w:rPr>
            </w:pPr>
          </w:p>
        </w:tc>
        <w:tc>
          <w:tcPr>
            <w:tcW w:w="874" w:type="dxa"/>
            <w:tcBorders>
              <w:top w:val="nil"/>
              <w:left w:val="nil"/>
              <w:bottom w:val="single" w:sz="4" w:space="0" w:color="auto"/>
              <w:right w:val="single" w:sz="4" w:space="0" w:color="auto"/>
            </w:tcBorders>
            <w:shd w:val="clear" w:color="auto" w:fill="auto"/>
            <w:noWrap/>
            <w:vAlign w:val="bottom"/>
            <w:hideMark/>
          </w:tcPr>
          <w:p w14:paraId="2820C6EC" w14:textId="77777777" w:rsidR="00465CEB" w:rsidRPr="002B797E" w:rsidRDefault="00465CEB"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20-30</w:t>
            </w:r>
          </w:p>
        </w:tc>
        <w:tc>
          <w:tcPr>
            <w:tcW w:w="825" w:type="dxa"/>
            <w:tcBorders>
              <w:top w:val="nil"/>
              <w:left w:val="nil"/>
              <w:bottom w:val="single" w:sz="4" w:space="0" w:color="auto"/>
              <w:right w:val="single" w:sz="4" w:space="0" w:color="auto"/>
            </w:tcBorders>
            <w:shd w:val="clear" w:color="auto" w:fill="auto"/>
            <w:noWrap/>
            <w:vAlign w:val="bottom"/>
            <w:hideMark/>
          </w:tcPr>
          <w:p w14:paraId="0C7C1578" w14:textId="77777777" w:rsidR="00465CEB" w:rsidRPr="002B797E" w:rsidRDefault="00465CEB"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31-45</w:t>
            </w:r>
          </w:p>
        </w:tc>
        <w:tc>
          <w:tcPr>
            <w:tcW w:w="850" w:type="dxa"/>
            <w:tcBorders>
              <w:top w:val="nil"/>
              <w:left w:val="nil"/>
              <w:bottom w:val="single" w:sz="4" w:space="0" w:color="auto"/>
              <w:right w:val="single" w:sz="4" w:space="0" w:color="auto"/>
            </w:tcBorders>
            <w:shd w:val="clear" w:color="auto" w:fill="auto"/>
            <w:noWrap/>
            <w:vAlign w:val="bottom"/>
            <w:hideMark/>
          </w:tcPr>
          <w:p w14:paraId="0F5045E2" w14:textId="77777777" w:rsidR="00465CEB" w:rsidRPr="002B797E" w:rsidRDefault="00465CEB"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46-55</w:t>
            </w:r>
          </w:p>
        </w:tc>
        <w:tc>
          <w:tcPr>
            <w:tcW w:w="858" w:type="dxa"/>
            <w:tcBorders>
              <w:top w:val="nil"/>
              <w:left w:val="nil"/>
              <w:bottom w:val="single" w:sz="4" w:space="0" w:color="auto"/>
              <w:right w:val="single" w:sz="4" w:space="0" w:color="auto"/>
            </w:tcBorders>
            <w:shd w:val="clear" w:color="auto" w:fill="auto"/>
            <w:noWrap/>
            <w:vAlign w:val="bottom"/>
            <w:hideMark/>
          </w:tcPr>
          <w:p w14:paraId="1595A5CD" w14:textId="77777777" w:rsidR="00465CEB" w:rsidRPr="002B797E" w:rsidRDefault="00465CEB"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56-65</w:t>
            </w:r>
          </w:p>
        </w:tc>
        <w:tc>
          <w:tcPr>
            <w:tcW w:w="851" w:type="dxa"/>
            <w:tcBorders>
              <w:top w:val="nil"/>
              <w:left w:val="nil"/>
              <w:bottom w:val="single" w:sz="4" w:space="0" w:color="auto"/>
              <w:right w:val="single" w:sz="4" w:space="0" w:color="auto"/>
            </w:tcBorders>
            <w:shd w:val="clear" w:color="auto" w:fill="auto"/>
            <w:noWrap/>
            <w:vAlign w:val="bottom"/>
            <w:hideMark/>
          </w:tcPr>
          <w:p w14:paraId="290673E1" w14:textId="77777777" w:rsidR="00465CEB" w:rsidRPr="002B797E" w:rsidRDefault="00465CEB"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66-73</w:t>
            </w:r>
          </w:p>
        </w:tc>
        <w:tc>
          <w:tcPr>
            <w:tcW w:w="509" w:type="dxa"/>
            <w:tcBorders>
              <w:top w:val="nil"/>
              <w:left w:val="nil"/>
              <w:bottom w:val="single" w:sz="4" w:space="0" w:color="auto"/>
              <w:right w:val="single" w:sz="4" w:space="0" w:color="auto"/>
            </w:tcBorders>
            <w:shd w:val="clear" w:color="auto" w:fill="auto"/>
            <w:vAlign w:val="bottom"/>
            <w:hideMark/>
          </w:tcPr>
          <w:p w14:paraId="7798405F" w14:textId="77777777" w:rsidR="00465CEB" w:rsidRPr="002B797E" w:rsidRDefault="00465CEB"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74 …</w:t>
            </w:r>
          </w:p>
        </w:tc>
        <w:tc>
          <w:tcPr>
            <w:tcW w:w="1099" w:type="dxa"/>
            <w:vMerge/>
            <w:tcBorders>
              <w:left w:val="nil"/>
              <w:bottom w:val="single" w:sz="4" w:space="0" w:color="auto"/>
            </w:tcBorders>
            <w:shd w:val="clear" w:color="auto" w:fill="auto"/>
            <w:noWrap/>
            <w:vAlign w:val="bottom"/>
            <w:hideMark/>
          </w:tcPr>
          <w:p w14:paraId="26EA8136" w14:textId="77777777" w:rsidR="00465CEB" w:rsidRPr="002B797E" w:rsidRDefault="00465CEB" w:rsidP="00FD6C12">
            <w:pPr>
              <w:spacing w:after="0" w:line="360" w:lineRule="auto"/>
              <w:rPr>
                <w:rFonts w:ascii="Times New Roman" w:eastAsia="Times New Roman" w:hAnsi="Times New Roman" w:cs="Times New Roman"/>
                <w:color w:val="000000"/>
                <w:sz w:val="24"/>
                <w:szCs w:val="24"/>
                <w:lang w:val="lv-LV"/>
              </w:rPr>
            </w:pPr>
          </w:p>
        </w:tc>
      </w:tr>
      <w:tr w:rsidR="0038086A" w:rsidRPr="002B797E" w14:paraId="364413C4" w14:textId="77777777" w:rsidTr="0038086A">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7A1044DD" w14:textId="77777777" w:rsidR="0038086A" w:rsidRPr="002B797E" w:rsidRDefault="0038086A" w:rsidP="00FD6C12">
            <w:pPr>
              <w:spacing w:after="0" w:line="360" w:lineRule="auto"/>
              <w:jc w:val="right"/>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1</w:t>
            </w:r>
          </w:p>
        </w:tc>
        <w:tc>
          <w:tcPr>
            <w:tcW w:w="2910" w:type="dxa"/>
            <w:tcBorders>
              <w:top w:val="nil"/>
              <w:left w:val="nil"/>
              <w:bottom w:val="single" w:sz="4" w:space="0" w:color="auto"/>
              <w:right w:val="single" w:sz="4" w:space="0" w:color="auto"/>
            </w:tcBorders>
            <w:shd w:val="clear" w:color="auto" w:fill="auto"/>
            <w:noWrap/>
            <w:vAlign w:val="bottom"/>
            <w:hideMark/>
          </w:tcPr>
          <w:p w14:paraId="5D2ED93B" w14:textId="77777777" w:rsidR="0038086A" w:rsidRPr="002B797E" w:rsidRDefault="0038086A" w:rsidP="00FD6C12">
            <w:pPr>
              <w:spacing w:after="0" w:line="360" w:lineRule="auto"/>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Pamatizglītība</w:t>
            </w:r>
          </w:p>
        </w:tc>
        <w:tc>
          <w:tcPr>
            <w:tcW w:w="874" w:type="dxa"/>
            <w:tcBorders>
              <w:top w:val="nil"/>
              <w:left w:val="nil"/>
              <w:bottom w:val="single" w:sz="4" w:space="0" w:color="auto"/>
              <w:right w:val="single" w:sz="4" w:space="0" w:color="auto"/>
            </w:tcBorders>
            <w:shd w:val="clear" w:color="auto" w:fill="auto"/>
            <w:noWrap/>
            <w:vAlign w:val="bottom"/>
            <w:hideMark/>
          </w:tcPr>
          <w:p w14:paraId="69508B84"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 </w:t>
            </w:r>
          </w:p>
        </w:tc>
        <w:tc>
          <w:tcPr>
            <w:tcW w:w="825" w:type="dxa"/>
            <w:tcBorders>
              <w:top w:val="nil"/>
              <w:left w:val="nil"/>
              <w:bottom w:val="single" w:sz="4" w:space="0" w:color="auto"/>
              <w:right w:val="single" w:sz="4" w:space="0" w:color="auto"/>
            </w:tcBorders>
            <w:shd w:val="clear" w:color="auto" w:fill="auto"/>
            <w:noWrap/>
            <w:vAlign w:val="bottom"/>
            <w:hideMark/>
          </w:tcPr>
          <w:p w14:paraId="5205340C"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2CAA9C2F"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2</w:t>
            </w:r>
          </w:p>
        </w:tc>
        <w:tc>
          <w:tcPr>
            <w:tcW w:w="858" w:type="dxa"/>
            <w:tcBorders>
              <w:top w:val="nil"/>
              <w:left w:val="nil"/>
              <w:bottom w:val="single" w:sz="4" w:space="0" w:color="auto"/>
              <w:right w:val="single" w:sz="4" w:space="0" w:color="auto"/>
            </w:tcBorders>
            <w:shd w:val="clear" w:color="auto" w:fill="auto"/>
            <w:noWrap/>
            <w:vAlign w:val="bottom"/>
            <w:hideMark/>
          </w:tcPr>
          <w:p w14:paraId="2836792A"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1</w:t>
            </w:r>
          </w:p>
        </w:tc>
        <w:tc>
          <w:tcPr>
            <w:tcW w:w="851" w:type="dxa"/>
            <w:tcBorders>
              <w:top w:val="nil"/>
              <w:left w:val="nil"/>
              <w:bottom w:val="single" w:sz="4" w:space="0" w:color="auto"/>
              <w:right w:val="single" w:sz="4" w:space="0" w:color="auto"/>
            </w:tcBorders>
            <w:shd w:val="clear" w:color="auto" w:fill="auto"/>
            <w:noWrap/>
            <w:vAlign w:val="bottom"/>
            <w:hideMark/>
          </w:tcPr>
          <w:p w14:paraId="4CD2FBAD"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 </w:t>
            </w:r>
          </w:p>
        </w:tc>
        <w:tc>
          <w:tcPr>
            <w:tcW w:w="509" w:type="dxa"/>
            <w:tcBorders>
              <w:top w:val="nil"/>
              <w:left w:val="nil"/>
              <w:bottom w:val="single" w:sz="4" w:space="0" w:color="auto"/>
              <w:right w:val="single" w:sz="4" w:space="0" w:color="auto"/>
            </w:tcBorders>
            <w:shd w:val="clear" w:color="auto" w:fill="auto"/>
            <w:noWrap/>
            <w:vAlign w:val="bottom"/>
            <w:hideMark/>
          </w:tcPr>
          <w:p w14:paraId="550DF742"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 </w:t>
            </w:r>
          </w:p>
        </w:tc>
        <w:tc>
          <w:tcPr>
            <w:tcW w:w="1099" w:type="dxa"/>
            <w:tcBorders>
              <w:top w:val="nil"/>
              <w:left w:val="nil"/>
              <w:bottom w:val="single" w:sz="4" w:space="0" w:color="auto"/>
              <w:right w:val="single" w:sz="4" w:space="0" w:color="auto"/>
            </w:tcBorders>
            <w:shd w:val="clear" w:color="auto" w:fill="auto"/>
            <w:noWrap/>
            <w:vAlign w:val="bottom"/>
            <w:hideMark/>
          </w:tcPr>
          <w:p w14:paraId="13D38FE6" w14:textId="77777777" w:rsidR="0038086A" w:rsidRPr="0038086A" w:rsidRDefault="0038086A" w:rsidP="00FD6C12">
            <w:pPr>
              <w:spacing w:after="0" w:line="360" w:lineRule="auto"/>
              <w:jc w:val="right"/>
              <w:rPr>
                <w:rFonts w:ascii="Times New Roman" w:eastAsia="Times New Roman" w:hAnsi="Times New Roman" w:cs="Times New Roman"/>
                <w:b/>
                <w:color w:val="000000"/>
                <w:sz w:val="24"/>
                <w:szCs w:val="24"/>
                <w:lang w:val="lv-LV"/>
              </w:rPr>
            </w:pPr>
            <w:r w:rsidRPr="0038086A">
              <w:rPr>
                <w:rFonts w:ascii="Times New Roman" w:eastAsia="Times New Roman" w:hAnsi="Times New Roman" w:cs="Times New Roman"/>
                <w:b/>
                <w:color w:val="000000"/>
                <w:sz w:val="24"/>
                <w:szCs w:val="24"/>
                <w:lang w:val="lv-LV"/>
              </w:rPr>
              <w:t>3</w:t>
            </w:r>
          </w:p>
        </w:tc>
      </w:tr>
      <w:tr w:rsidR="0038086A" w:rsidRPr="002B797E" w14:paraId="586D81FB" w14:textId="77777777" w:rsidTr="0038086A">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6CB71C4B" w14:textId="77777777" w:rsidR="0038086A" w:rsidRPr="002B797E" w:rsidRDefault="0038086A" w:rsidP="00FD6C12">
            <w:pPr>
              <w:spacing w:after="0" w:line="360" w:lineRule="auto"/>
              <w:jc w:val="right"/>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2</w:t>
            </w:r>
          </w:p>
        </w:tc>
        <w:tc>
          <w:tcPr>
            <w:tcW w:w="2910" w:type="dxa"/>
            <w:tcBorders>
              <w:top w:val="nil"/>
              <w:left w:val="nil"/>
              <w:bottom w:val="single" w:sz="4" w:space="0" w:color="auto"/>
              <w:right w:val="single" w:sz="4" w:space="0" w:color="auto"/>
            </w:tcBorders>
            <w:shd w:val="clear" w:color="auto" w:fill="auto"/>
            <w:noWrap/>
            <w:vAlign w:val="bottom"/>
            <w:hideMark/>
          </w:tcPr>
          <w:p w14:paraId="47C55E22" w14:textId="77777777" w:rsidR="0038086A" w:rsidRPr="002B797E" w:rsidRDefault="0038086A" w:rsidP="00FD6C12">
            <w:pPr>
              <w:spacing w:after="0" w:line="360" w:lineRule="auto"/>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Vispārējā vidējā izglītība</w:t>
            </w:r>
          </w:p>
        </w:tc>
        <w:tc>
          <w:tcPr>
            <w:tcW w:w="874" w:type="dxa"/>
            <w:tcBorders>
              <w:top w:val="nil"/>
              <w:left w:val="nil"/>
              <w:bottom w:val="single" w:sz="4" w:space="0" w:color="auto"/>
              <w:right w:val="single" w:sz="4" w:space="0" w:color="auto"/>
            </w:tcBorders>
            <w:shd w:val="clear" w:color="auto" w:fill="auto"/>
            <w:noWrap/>
            <w:vAlign w:val="bottom"/>
            <w:hideMark/>
          </w:tcPr>
          <w:p w14:paraId="79B925F9"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2</w:t>
            </w:r>
          </w:p>
        </w:tc>
        <w:tc>
          <w:tcPr>
            <w:tcW w:w="825" w:type="dxa"/>
            <w:tcBorders>
              <w:top w:val="nil"/>
              <w:left w:val="nil"/>
              <w:bottom w:val="single" w:sz="4" w:space="0" w:color="auto"/>
              <w:right w:val="single" w:sz="4" w:space="0" w:color="auto"/>
            </w:tcBorders>
            <w:shd w:val="clear" w:color="auto" w:fill="auto"/>
            <w:noWrap/>
            <w:vAlign w:val="bottom"/>
            <w:hideMark/>
          </w:tcPr>
          <w:p w14:paraId="4EF2C9AD"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13</w:t>
            </w:r>
          </w:p>
        </w:tc>
        <w:tc>
          <w:tcPr>
            <w:tcW w:w="850" w:type="dxa"/>
            <w:tcBorders>
              <w:top w:val="nil"/>
              <w:left w:val="nil"/>
              <w:bottom w:val="single" w:sz="4" w:space="0" w:color="auto"/>
              <w:right w:val="single" w:sz="4" w:space="0" w:color="auto"/>
            </w:tcBorders>
            <w:shd w:val="clear" w:color="auto" w:fill="auto"/>
            <w:noWrap/>
            <w:vAlign w:val="bottom"/>
            <w:hideMark/>
          </w:tcPr>
          <w:p w14:paraId="532FD461"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2</w:t>
            </w:r>
            <w:r>
              <w:rPr>
                <w:rFonts w:ascii="Times New Roman" w:eastAsia="Times New Roman" w:hAnsi="Times New Roman" w:cs="Times New Roman"/>
                <w:color w:val="000000"/>
                <w:sz w:val="24"/>
                <w:szCs w:val="24"/>
                <w:lang w:val="lv-LV"/>
              </w:rPr>
              <w:t>9</w:t>
            </w:r>
          </w:p>
        </w:tc>
        <w:tc>
          <w:tcPr>
            <w:tcW w:w="858" w:type="dxa"/>
            <w:tcBorders>
              <w:top w:val="nil"/>
              <w:left w:val="nil"/>
              <w:bottom w:val="single" w:sz="4" w:space="0" w:color="auto"/>
              <w:right w:val="single" w:sz="4" w:space="0" w:color="auto"/>
            </w:tcBorders>
            <w:shd w:val="clear" w:color="auto" w:fill="auto"/>
            <w:noWrap/>
            <w:vAlign w:val="bottom"/>
            <w:hideMark/>
          </w:tcPr>
          <w:p w14:paraId="6CF3619B"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36</w:t>
            </w:r>
          </w:p>
        </w:tc>
        <w:tc>
          <w:tcPr>
            <w:tcW w:w="851" w:type="dxa"/>
            <w:tcBorders>
              <w:top w:val="nil"/>
              <w:left w:val="nil"/>
              <w:bottom w:val="single" w:sz="4" w:space="0" w:color="auto"/>
              <w:right w:val="single" w:sz="4" w:space="0" w:color="auto"/>
            </w:tcBorders>
            <w:shd w:val="clear" w:color="auto" w:fill="auto"/>
            <w:noWrap/>
            <w:vAlign w:val="bottom"/>
            <w:hideMark/>
          </w:tcPr>
          <w:p w14:paraId="4FF46561"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3</w:t>
            </w:r>
          </w:p>
        </w:tc>
        <w:tc>
          <w:tcPr>
            <w:tcW w:w="509" w:type="dxa"/>
            <w:tcBorders>
              <w:top w:val="nil"/>
              <w:left w:val="nil"/>
              <w:bottom w:val="single" w:sz="4" w:space="0" w:color="auto"/>
              <w:right w:val="single" w:sz="4" w:space="0" w:color="auto"/>
            </w:tcBorders>
            <w:shd w:val="clear" w:color="auto" w:fill="auto"/>
            <w:noWrap/>
            <w:vAlign w:val="bottom"/>
            <w:hideMark/>
          </w:tcPr>
          <w:p w14:paraId="6DE20DA2"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1</w:t>
            </w:r>
          </w:p>
        </w:tc>
        <w:tc>
          <w:tcPr>
            <w:tcW w:w="1099" w:type="dxa"/>
            <w:tcBorders>
              <w:top w:val="nil"/>
              <w:left w:val="nil"/>
              <w:bottom w:val="single" w:sz="4" w:space="0" w:color="auto"/>
              <w:right w:val="single" w:sz="4" w:space="0" w:color="auto"/>
            </w:tcBorders>
            <w:shd w:val="clear" w:color="auto" w:fill="auto"/>
            <w:noWrap/>
            <w:vAlign w:val="bottom"/>
            <w:hideMark/>
          </w:tcPr>
          <w:p w14:paraId="1431E010" w14:textId="77777777" w:rsidR="0038086A" w:rsidRPr="0038086A" w:rsidRDefault="0038086A" w:rsidP="00FD6C12">
            <w:pPr>
              <w:spacing w:after="0" w:line="360" w:lineRule="auto"/>
              <w:jc w:val="right"/>
              <w:rPr>
                <w:rFonts w:ascii="Times New Roman" w:eastAsia="Times New Roman" w:hAnsi="Times New Roman" w:cs="Times New Roman"/>
                <w:b/>
                <w:color w:val="000000"/>
                <w:sz w:val="24"/>
                <w:szCs w:val="24"/>
                <w:lang w:val="lv-LV"/>
              </w:rPr>
            </w:pPr>
            <w:r w:rsidRPr="0038086A">
              <w:rPr>
                <w:rFonts w:ascii="Times New Roman" w:eastAsia="Times New Roman" w:hAnsi="Times New Roman" w:cs="Times New Roman"/>
                <w:b/>
                <w:color w:val="000000"/>
                <w:sz w:val="24"/>
                <w:szCs w:val="24"/>
                <w:lang w:val="lv-LV"/>
              </w:rPr>
              <w:t>84</w:t>
            </w:r>
          </w:p>
        </w:tc>
      </w:tr>
      <w:tr w:rsidR="0038086A" w:rsidRPr="002B797E" w14:paraId="5B93BDA1" w14:textId="77777777" w:rsidTr="0038086A">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7C204E8D" w14:textId="77777777" w:rsidR="0038086A" w:rsidRPr="002B797E" w:rsidRDefault="0038086A" w:rsidP="00FD6C12">
            <w:pPr>
              <w:spacing w:after="0" w:line="360" w:lineRule="auto"/>
              <w:jc w:val="right"/>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3</w:t>
            </w:r>
          </w:p>
        </w:tc>
        <w:tc>
          <w:tcPr>
            <w:tcW w:w="2910" w:type="dxa"/>
            <w:tcBorders>
              <w:top w:val="nil"/>
              <w:left w:val="nil"/>
              <w:bottom w:val="single" w:sz="4" w:space="0" w:color="auto"/>
              <w:right w:val="single" w:sz="4" w:space="0" w:color="auto"/>
            </w:tcBorders>
            <w:shd w:val="clear" w:color="auto" w:fill="auto"/>
            <w:noWrap/>
            <w:vAlign w:val="bottom"/>
            <w:hideMark/>
          </w:tcPr>
          <w:p w14:paraId="7E72654A" w14:textId="77777777" w:rsidR="0038086A" w:rsidRPr="002B797E" w:rsidRDefault="0038086A" w:rsidP="00FD6C12">
            <w:pPr>
              <w:spacing w:after="0" w:line="360" w:lineRule="auto"/>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Profesionālā vidējā izglītība</w:t>
            </w:r>
          </w:p>
        </w:tc>
        <w:tc>
          <w:tcPr>
            <w:tcW w:w="874" w:type="dxa"/>
            <w:tcBorders>
              <w:top w:val="nil"/>
              <w:left w:val="nil"/>
              <w:bottom w:val="single" w:sz="4" w:space="0" w:color="auto"/>
              <w:right w:val="single" w:sz="4" w:space="0" w:color="auto"/>
            </w:tcBorders>
            <w:shd w:val="clear" w:color="auto" w:fill="auto"/>
            <w:noWrap/>
            <w:vAlign w:val="bottom"/>
            <w:hideMark/>
          </w:tcPr>
          <w:p w14:paraId="05A4C1A5"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 </w:t>
            </w:r>
          </w:p>
        </w:tc>
        <w:tc>
          <w:tcPr>
            <w:tcW w:w="825" w:type="dxa"/>
            <w:tcBorders>
              <w:top w:val="nil"/>
              <w:left w:val="nil"/>
              <w:bottom w:val="single" w:sz="4" w:space="0" w:color="auto"/>
              <w:right w:val="single" w:sz="4" w:space="0" w:color="auto"/>
            </w:tcBorders>
            <w:shd w:val="clear" w:color="auto" w:fill="auto"/>
            <w:noWrap/>
            <w:vAlign w:val="bottom"/>
            <w:hideMark/>
          </w:tcPr>
          <w:p w14:paraId="1CA590DD"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3</w:t>
            </w:r>
          </w:p>
        </w:tc>
        <w:tc>
          <w:tcPr>
            <w:tcW w:w="850" w:type="dxa"/>
            <w:tcBorders>
              <w:top w:val="nil"/>
              <w:left w:val="nil"/>
              <w:bottom w:val="single" w:sz="4" w:space="0" w:color="auto"/>
              <w:right w:val="single" w:sz="4" w:space="0" w:color="auto"/>
            </w:tcBorders>
            <w:shd w:val="clear" w:color="auto" w:fill="auto"/>
            <w:noWrap/>
            <w:vAlign w:val="bottom"/>
            <w:hideMark/>
          </w:tcPr>
          <w:p w14:paraId="16B3316C"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13</w:t>
            </w:r>
          </w:p>
        </w:tc>
        <w:tc>
          <w:tcPr>
            <w:tcW w:w="858" w:type="dxa"/>
            <w:tcBorders>
              <w:top w:val="nil"/>
              <w:left w:val="nil"/>
              <w:bottom w:val="single" w:sz="4" w:space="0" w:color="auto"/>
              <w:right w:val="single" w:sz="4" w:space="0" w:color="auto"/>
            </w:tcBorders>
            <w:shd w:val="clear" w:color="auto" w:fill="auto"/>
            <w:noWrap/>
            <w:vAlign w:val="bottom"/>
            <w:hideMark/>
          </w:tcPr>
          <w:p w14:paraId="737BCC7B"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1</w:t>
            </w:r>
            <w:r>
              <w:rPr>
                <w:rFonts w:ascii="Times New Roman" w:eastAsia="Times New Roman" w:hAnsi="Times New Roman" w:cs="Times New Roman"/>
                <w:color w:val="000000"/>
                <w:sz w:val="24"/>
                <w:szCs w:val="24"/>
                <w:lang w:val="lv-LV"/>
              </w:rPr>
              <w:t>9</w:t>
            </w:r>
          </w:p>
        </w:tc>
        <w:tc>
          <w:tcPr>
            <w:tcW w:w="851" w:type="dxa"/>
            <w:tcBorders>
              <w:top w:val="nil"/>
              <w:left w:val="nil"/>
              <w:bottom w:val="single" w:sz="4" w:space="0" w:color="auto"/>
              <w:right w:val="single" w:sz="4" w:space="0" w:color="auto"/>
            </w:tcBorders>
            <w:shd w:val="clear" w:color="auto" w:fill="auto"/>
            <w:noWrap/>
            <w:vAlign w:val="bottom"/>
            <w:hideMark/>
          </w:tcPr>
          <w:p w14:paraId="6F607920"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7</w:t>
            </w:r>
          </w:p>
        </w:tc>
        <w:tc>
          <w:tcPr>
            <w:tcW w:w="509" w:type="dxa"/>
            <w:tcBorders>
              <w:top w:val="nil"/>
              <w:left w:val="nil"/>
              <w:bottom w:val="single" w:sz="4" w:space="0" w:color="auto"/>
              <w:right w:val="single" w:sz="4" w:space="0" w:color="auto"/>
            </w:tcBorders>
            <w:shd w:val="clear" w:color="auto" w:fill="auto"/>
            <w:noWrap/>
            <w:vAlign w:val="bottom"/>
            <w:hideMark/>
          </w:tcPr>
          <w:p w14:paraId="6313B6EF"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2</w:t>
            </w:r>
          </w:p>
        </w:tc>
        <w:tc>
          <w:tcPr>
            <w:tcW w:w="1099" w:type="dxa"/>
            <w:tcBorders>
              <w:top w:val="nil"/>
              <w:left w:val="nil"/>
              <w:bottom w:val="single" w:sz="4" w:space="0" w:color="auto"/>
              <w:right w:val="single" w:sz="4" w:space="0" w:color="auto"/>
            </w:tcBorders>
            <w:shd w:val="clear" w:color="auto" w:fill="auto"/>
            <w:noWrap/>
            <w:vAlign w:val="bottom"/>
            <w:hideMark/>
          </w:tcPr>
          <w:p w14:paraId="065DE7D6" w14:textId="77777777" w:rsidR="0038086A" w:rsidRPr="0038086A" w:rsidRDefault="0038086A" w:rsidP="00FD6C12">
            <w:pPr>
              <w:spacing w:after="0" w:line="360" w:lineRule="auto"/>
              <w:jc w:val="right"/>
              <w:rPr>
                <w:rFonts w:ascii="Times New Roman" w:eastAsia="Times New Roman" w:hAnsi="Times New Roman" w:cs="Times New Roman"/>
                <w:b/>
                <w:color w:val="000000"/>
                <w:sz w:val="24"/>
                <w:szCs w:val="24"/>
                <w:lang w:val="lv-LV"/>
              </w:rPr>
            </w:pPr>
            <w:r w:rsidRPr="0038086A">
              <w:rPr>
                <w:rFonts w:ascii="Times New Roman" w:eastAsia="Times New Roman" w:hAnsi="Times New Roman" w:cs="Times New Roman"/>
                <w:b/>
                <w:color w:val="000000"/>
                <w:sz w:val="24"/>
                <w:szCs w:val="24"/>
                <w:lang w:val="lv-LV"/>
              </w:rPr>
              <w:t>44</w:t>
            </w:r>
          </w:p>
        </w:tc>
      </w:tr>
      <w:tr w:rsidR="0038086A" w:rsidRPr="002B797E" w14:paraId="29B7B610" w14:textId="77777777" w:rsidTr="0038086A">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4DDEAEDE" w14:textId="77777777" w:rsidR="0038086A" w:rsidRPr="002B797E" w:rsidRDefault="0038086A" w:rsidP="00FD6C12">
            <w:pPr>
              <w:spacing w:after="0" w:line="360" w:lineRule="auto"/>
              <w:jc w:val="right"/>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4</w:t>
            </w:r>
          </w:p>
        </w:tc>
        <w:tc>
          <w:tcPr>
            <w:tcW w:w="2910" w:type="dxa"/>
            <w:tcBorders>
              <w:top w:val="nil"/>
              <w:left w:val="nil"/>
              <w:bottom w:val="single" w:sz="4" w:space="0" w:color="auto"/>
              <w:right w:val="single" w:sz="4" w:space="0" w:color="auto"/>
            </w:tcBorders>
            <w:shd w:val="clear" w:color="auto" w:fill="auto"/>
            <w:noWrap/>
            <w:vAlign w:val="bottom"/>
            <w:hideMark/>
          </w:tcPr>
          <w:p w14:paraId="72E74B45" w14:textId="77777777" w:rsidR="0038086A" w:rsidRPr="002B797E" w:rsidRDefault="0038086A" w:rsidP="00FD6C12">
            <w:pPr>
              <w:spacing w:after="0" w:line="360" w:lineRule="auto"/>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1.līmeņa augstākā izglītība</w:t>
            </w:r>
          </w:p>
        </w:tc>
        <w:tc>
          <w:tcPr>
            <w:tcW w:w="874" w:type="dxa"/>
            <w:tcBorders>
              <w:top w:val="nil"/>
              <w:left w:val="nil"/>
              <w:bottom w:val="single" w:sz="4" w:space="0" w:color="auto"/>
              <w:right w:val="single" w:sz="4" w:space="0" w:color="auto"/>
            </w:tcBorders>
            <w:shd w:val="clear" w:color="auto" w:fill="auto"/>
            <w:noWrap/>
            <w:vAlign w:val="bottom"/>
            <w:hideMark/>
          </w:tcPr>
          <w:p w14:paraId="2E3F80FE"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1</w:t>
            </w:r>
          </w:p>
        </w:tc>
        <w:tc>
          <w:tcPr>
            <w:tcW w:w="825" w:type="dxa"/>
            <w:tcBorders>
              <w:top w:val="nil"/>
              <w:left w:val="nil"/>
              <w:bottom w:val="single" w:sz="4" w:space="0" w:color="auto"/>
              <w:right w:val="single" w:sz="4" w:space="0" w:color="auto"/>
            </w:tcBorders>
            <w:shd w:val="clear" w:color="auto" w:fill="auto"/>
            <w:noWrap/>
            <w:vAlign w:val="bottom"/>
            <w:hideMark/>
          </w:tcPr>
          <w:p w14:paraId="55444B8A"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5</w:t>
            </w:r>
          </w:p>
        </w:tc>
        <w:tc>
          <w:tcPr>
            <w:tcW w:w="850" w:type="dxa"/>
            <w:tcBorders>
              <w:top w:val="nil"/>
              <w:left w:val="nil"/>
              <w:bottom w:val="single" w:sz="4" w:space="0" w:color="auto"/>
              <w:right w:val="single" w:sz="4" w:space="0" w:color="auto"/>
            </w:tcBorders>
            <w:shd w:val="clear" w:color="auto" w:fill="auto"/>
            <w:noWrap/>
            <w:vAlign w:val="bottom"/>
            <w:hideMark/>
          </w:tcPr>
          <w:p w14:paraId="3812E0F9"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4</w:t>
            </w:r>
          </w:p>
        </w:tc>
        <w:tc>
          <w:tcPr>
            <w:tcW w:w="858" w:type="dxa"/>
            <w:tcBorders>
              <w:top w:val="nil"/>
              <w:left w:val="nil"/>
              <w:bottom w:val="single" w:sz="4" w:space="0" w:color="auto"/>
              <w:right w:val="single" w:sz="4" w:space="0" w:color="auto"/>
            </w:tcBorders>
            <w:shd w:val="clear" w:color="auto" w:fill="auto"/>
            <w:noWrap/>
            <w:vAlign w:val="bottom"/>
            <w:hideMark/>
          </w:tcPr>
          <w:p w14:paraId="474D8341"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3</w:t>
            </w:r>
          </w:p>
        </w:tc>
        <w:tc>
          <w:tcPr>
            <w:tcW w:w="851" w:type="dxa"/>
            <w:tcBorders>
              <w:top w:val="nil"/>
              <w:left w:val="nil"/>
              <w:bottom w:val="single" w:sz="4" w:space="0" w:color="auto"/>
              <w:right w:val="single" w:sz="4" w:space="0" w:color="auto"/>
            </w:tcBorders>
            <w:shd w:val="clear" w:color="auto" w:fill="auto"/>
            <w:noWrap/>
            <w:vAlign w:val="bottom"/>
            <w:hideMark/>
          </w:tcPr>
          <w:p w14:paraId="03B12371"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1</w:t>
            </w:r>
          </w:p>
        </w:tc>
        <w:tc>
          <w:tcPr>
            <w:tcW w:w="509" w:type="dxa"/>
            <w:tcBorders>
              <w:top w:val="nil"/>
              <w:left w:val="nil"/>
              <w:bottom w:val="single" w:sz="4" w:space="0" w:color="auto"/>
              <w:right w:val="single" w:sz="4" w:space="0" w:color="auto"/>
            </w:tcBorders>
            <w:shd w:val="clear" w:color="auto" w:fill="auto"/>
            <w:noWrap/>
            <w:vAlign w:val="bottom"/>
            <w:hideMark/>
          </w:tcPr>
          <w:p w14:paraId="3DA95CD3"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 </w:t>
            </w:r>
          </w:p>
        </w:tc>
        <w:tc>
          <w:tcPr>
            <w:tcW w:w="1099" w:type="dxa"/>
            <w:tcBorders>
              <w:top w:val="nil"/>
              <w:left w:val="nil"/>
              <w:bottom w:val="single" w:sz="4" w:space="0" w:color="auto"/>
              <w:right w:val="single" w:sz="4" w:space="0" w:color="auto"/>
            </w:tcBorders>
            <w:shd w:val="clear" w:color="auto" w:fill="auto"/>
            <w:noWrap/>
            <w:vAlign w:val="bottom"/>
            <w:hideMark/>
          </w:tcPr>
          <w:p w14:paraId="255ADC07" w14:textId="77777777" w:rsidR="0038086A" w:rsidRPr="0038086A" w:rsidRDefault="0038086A" w:rsidP="00FD6C12">
            <w:pPr>
              <w:spacing w:after="0" w:line="360" w:lineRule="auto"/>
              <w:jc w:val="right"/>
              <w:rPr>
                <w:rFonts w:ascii="Times New Roman" w:eastAsia="Times New Roman" w:hAnsi="Times New Roman" w:cs="Times New Roman"/>
                <w:b/>
                <w:color w:val="000000"/>
                <w:sz w:val="24"/>
                <w:szCs w:val="24"/>
                <w:lang w:val="lv-LV"/>
              </w:rPr>
            </w:pPr>
            <w:r w:rsidRPr="0038086A">
              <w:rPr>
                <w:rFonts w:ascii="Times New Roman" w:eastAsia="Times New Roman" w:hAnsi="Times New Roman" w:cs="Times New Roman"/>
                <w:b/>
                <w:color w:val="000000"/>
                <w:sz w:val="24"/>
                <w:szCs w:val="24"/>
                <w:lang w:val="lv-LV"/>
              </w:rPr>
              <w:t>14</w:t>
            </w:r>
          </w:p>
        </w:tc>
      </w:tr>
      <w:tr w:rsidR="0038086A" w:rsidRPr="002B797E" w14:paraId="0F667EEB" w14:textId="77777777" w:rsidTr="0038086A">
        <w:trPr>
          <w:trHeight w:val="28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07D03C2A" w14:textId="77777777" w:rsidR="0038086A" w:rsidRPr="002B797E" w:rsidRDefault="0038086A" w:rsidP="00FD6C12">
            <w:pPr>
              <w:spacing w:after="0" w:line="360" w:lineRule="auto"/>
              <w:jc w:val="right"/>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5</w:t>
            </w:r>
          </w:p>
        </w:tc>
        <w:tc>
          <w:tcPr>
            <w:tcW w:w="2910" w:type="dxa"/>
            <w:tcBorders>
              <w:top w:val="nil"/>
              <w:left w:val="nil"/>
              <w:bottom w:val="single" w:sz="4" w:space="0" w:color="auto"/>
              <w:right w:val="single" w:sz="4" w:space="0" w:color="auto"/>
            </w:tcBorders>
            <w:shd w:val="clear" w:color="auto" w:fill="auto"/>
            <w:vAlign w:val="bottom"/>
            <w:hideMark/>
          </w:tcPr>
          <w:p w14:paraId="5AA0BB26" w14:textId="77777777" w:rsidR="0038086A" w:rsidRPr="002B797E" w:rsidRDefault="0038086A" w:rsidP="00FD6C12">
            <w:pPr>
              <w:spacing w:after="0" w:line="360" w:lineRule="auto"/>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 xml:space="preserve">Augstākā izglītība </w:t>
            </w:r>
          </w:p>
        </w:tc>
        <w:tc>
          <w:tcPr>
            <w:tcW w:w="874" w:type="dxa"/>
            <w:tcBorders>
              <w:top w:val="nil"/>
              <w:left w:val="nil"/>
              <w:bottom w:val="single" w:sz="4" w:space="0" w:color="auto"/>
              <w:right w:val="single" w:sz="4" w:space="0" w:color="auto"/>
            </w:tcBorders>
            <w:shd w:val="clear" w:color="auto" w:fill="auto"/>
            <w:noWrap/>
            <w:vAlign w:val="bottom"/>
            <w:hideMark/>
          </w:tcPr>
          <w:p w14:paraId="63387ADE"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2</w:t>
            </w:r>
          </w:p>
        </w:tc>
        <w:tc>
          <w:tcPr>
            <w:tcW w:w="825" w:type="dxa"/>
            <w:tcBorders>
              <w:top w:val="nil"/>
              <w:left w:val="nil"/>
              <w:bottom w:val="single" w:sz="4" w:space="0" w:color="auto"/>
              <w:right w:val="single" w:sz="4" w:space="0" w:color="auto"/>
            </w:tcBorders>
            <w:shd w:val="clear" w:color="auto" w:fill="auto"/>
            <w:noWrap/>
            <w:vAlign w:val="bottom"/>
            <w:hideMark/>
          </w:tcPr>
          <w:p w14:paraId="08CE7D3B"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7</w:t>
            </w:r>
          </w:p>
        </w:tc>
        <w:tc>
          <w:tcPr>
            <w:tcW w:w="850" w:type="dxa"/>
            <w:tcBorders>
              <w:top w:val="nil"/>
              <w:left w:val="nil"/>
              <w:bottom w:val="single" w:sz="4" w:space="0" w:color="auto"/>
              <w:right w:val="single" w:sz="4" w:space="0" w:color="auto"/>
            </w:tcBorders>
            <w:shd w:val="clear" w:color="auto" w:fill="auto"/>
            <w:noWrap/>
            <w:vAlign w:val="bottom"/>
            <w:hideMark/>
          </w:tcPr>
          <w:p w14:paraId="74A6E718"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7</w:t>
            </w:r>
          </w:p>
        </w:tc>
        <w:tc>
          <w:tcPr>
            <w:tcW w:w="858" w:type="dxa"/>
            <w:tcBorders>
              <w:top w:val="nil"/>
              <w:left w:val="nil"/>
              <w:bottom w:val="single" w:sz="4" w:space="0" w:color="auto"/>
              <w:right w:val="single" w:sz="4" w:space="0" w:color="auto"/>
            </w:tcBorders>
            <w:shd w:val="clear" w:color="auto" w:fill="auto"/>
            <w:noWrap/>
            <w:vAlign w:val="bottom"/>
            <w:hideMark/>
          </w:tcPr>
          <w:p w14:paraId="41FC796E"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1</w:t>
            </w:r>
            <w:r>
              <w:rPr>
                <w:rFonts w:ascii="Times New Roman" w:eastAsia="Times New Roman" w:hAnsi="Times New Roman" w:cs="Times New Roman"/>
                <w:color w:val="000000"/>
                <w:sz w:val="24"/>
                <w:szCs w:val="24"/>
                <w:lang w:val="lv-LV"/>
              </w:rPr>
              <w:t>5</w:t>
            </w:r>
          </w:p>
        </w:tc>
        <w:tc>
          <w:tcPr>
            <w:tcW w:w="851" w:type="dxa"/>
            <w:tcBorders>
              <w:top w:val="nil"/>
              <w:left w:val="nil"/>
              <w:bottom w:val="single" w:sz="4" w:space="0" w:color="auto"/>
              <w:right w:val="single" w:sz="4" w:space="0" w:color="auto"/>
            </w:tcBorders>
            <w:shd w:val="clear" w:color="auto" w:fill="auto"/>
            <w:noWrap/>
            <w:vAlign w:val="bottom"/>
            <w:hideMark/>
          </w:tcPr>
          <w:p w14:paraId="0DCB5897"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6</w:t>
            </w:r>
          </w:p>
        </w:tc>
        <w:tc>
          <w:tcPr>
            <w:tcW w:w="509" w:type="dxa"/>
            <w:tcBorders>
              <w:top w:val="nil"/>
              <w:left w:val="nil"/>
              <w:bottom w:val="single" w:sz="4" w:space="0" w:color="auto"/>
              <w:right w:val="single" w:sz="4" w:space="0" w:color="auto"/>
            </w:tcBorders>
            <w:shd w:val="clear" w:color="auto" w:fill="auto"/>
            <w:noWrap/>
            <w:vAlign w:val="bottom"/>
            <w:hideMark/>
          </w:tcPr>
          <w:p w14:paraId="4D125459"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 </w:t>
            </w:r>
          </w:p>
        </w:tc>
        <w:tc>
          <w:tcPr>
            <w:tcW w:w="1099" w:type="dxa"/>
            <w:tcBorders>
              <w:top w:val="nil"/>
              <w:left w:val="nil"/>
              <w:bottom w:val="single" w:sz="4" w:space="0" w:color="auto"/>
              <w:right w:val="single" w:sz="4" w:space="0" w:color="auto"/>
            </w:tcBorders>
            <w:shd w:val="clear" w:color="auto" w:fill="auto"/>
            <w:noWrap/>
            <w:vAlign w:val="bottom"/>
            <w:hideMark/>
          </w:tcPr>
          <w:p w14:paraId="533ABCB6" w14:textId="77777777" w:rsidR="0038086A" w:rsidRPr="0038086A" w:rsidRDefault="0038086A" w:rsidP="00FD6C12">
            <w:pPr>
              <w:spacing w:after="0" w:line="360" w:lineRule="auto"/>
              <w:jc w:val="right"/>
              <w:rPr>
                <w:rFonts w:ascii="Times New Roman" w:eastAsia="Times New Roman" w:hAnsi="Times New Roman" w:cs="Times New Roman"/>
                <w:b/>
                <w:color w:val="000000"/>
                <w:sz w:val="24"/>
                <w:szCs w:val="24"/>
                <w:lang w:val="lv-LV"/>
              </w:rPr>
            </w:pPr>
            <w:r w:rsidRPr="0038086A">
              <w:rPr>
                <w:rFonts w:ascii="Times New Roman" w:eastAsia="Times New Roman" w:hAnsi="Times New Roman" w:cs="Times New Roman"/>
                <w:b/>
                <w:color w:val="000000"/>
                <w:sz w:val="24"/>
                <w:szCs w:val="24"/>
                <w:lang w:val="lv-LV"/>
              </w:rPr>
              <w:t>37</w:t>
            </w:r>
          </w:p>
        </w:tc>
      </w:tr>
      <w:tr w:rsidR="0038086A" w:rsidRPr="002B797E" w14:paraId="66EEB848" w14:textId="77777777" w:rsidTr="0038086A">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6A1FA6F4" w14:textId="77777777" w:rsidR="0038086A" w:rsidRPr="002B797E" w:rsidRDefault="0038086A" w:rsidP="00FD6C12">
            <w:pPr>
              <w:spacing w:after="0" w:line="360" w:lineRule="auto"/>
              <w:jc w:val="right"/>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6</w:t>
            </w:r>
          </w:p>
        </w:tc>
        <w:tc>
          <w:tcPr>
            <w:tcW w:w="2910" w:type="dxa"/>
            <w:tcBorders>
              <w:top w:val="nil"/>
              <w:left w:val="nil"/>
              <w:bottom w:val="single" w:sz="4" w:space="0" w:color="auto"/>
              <w:right w:val="single" w:sz="4" w:space="0" w:color="auto"/>
            </w:tcBorders>
            <w:shd w:val="clear" w:color="auto" w:fill="auto"/>
            <w:noWrap/>
            <w:vAlign w:val="bottom"/>
            <w:hideMark/>
          </w:tcPr>
          <w:p w14:paraId="5B54D793" w14:textId="77777777" w:rsidR="0038086A" w:rsidRPr="002B797E" w:rsidRDefault="0038086A" w:rsidP="00FD6C12">
            <w:pPr>
              <w:spacing w:after="0" w:line="360" w:lineRule="auto"/>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Maģistra grāds</w:t>
            </w:r>
          </w:p>
        </w:tc>
        <w:tc>
          <w:tcPr>
            <w:tcW w:w="874" w:type="dxa"/>
            <w:tcBorders>
              <w:top w:val="nil"/>
              <w:left w:val="nil"/>
              <w:bottom w:val="single" w:sz="4" w:space="0" w:color="auto"/>
              <w:right w:val="single" w:sz="4" w:space="0" w:color="auto"/>
            </w:tcBorders>
            <w:shd w:val="clear" w:color="auto" w:fill="auto"/>
            <w:noWrap/>
            <w:vAlign w:val="bottom"/>
            <w:hideMark/>
          </w:tcPr>
          <w:p w14:paraId="60DF02AF"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 </w:t>
            </w:r>
          </w:p>
        </w:tc>
        <w:tc>
          <w:tcPr>
            <w:tcW w:w="825" w:type="dxa"/>
            <w:tcBorders>
              <w:top w:val="nil"/>
              <w:left w:val="nil"/>
              <w:bottom w:val="single" w:sz="4" w:space="0" w:color="auto"/>
              <w:right w:val="single" w:sz="4" w:space="0" w:color="auto"/>
            </w:tcBorders>
            <w:shd w:val="clear" w:color="auto" w:fill="auto"/>
            <w:noWrap/>
            <w:vAlign w:val="bottom"/>
            <w:hideMark/>
          </w:tcPr>
          <w:p w14:paraId="6676DD12"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1</w:t>
            </w:r>
          </w:p>
        </w:tc>
        <w:tc>
          <w:tcPr>
            <w:tcW w:w="850" w:type="dxa"/>
            <w:tcBorders>
              <w:top w:val="nil"/>
              <w:left w:val="nil"/>
              <w:bottom w:val="single" w:sz="4" w:space="0" w:color="auto"/>
              <w:right w:val="single" w:sz="4" w:space="0" w:color="auto"/>
            </w:tcBorders>
            <w:shd w:val="clear" w:color="auto" w:fill="auto"/>
            <w:noWrap/>
            <w:vAlign w:val="bottom"/>
            <w:hideMark/>
          </w:tcPr>
          <w:p w14:paraId="790BF226"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p>
        </w:tc>
        <w:tc>
          <w:tcPr>
            <w:tcW w:w="858" w:type="dxa"/>
            <w:tcBorders>
              <w:top w:val="nil"/>
              <w:left w:val="nil"/>
              <w:bottom w:val="single" w:sz="4" w:space="0" w:color="auto"/>
              <w:right w:val="single" w:sz="4" w:space="0" w:color="auto"/>
            </w:tcBorders>
            <w:shd w:val="clear" w:color="auto" w:fill="auto"/>
            <w:noWrap/>
            <w:vAlign w:val="bottom"/>
            <w:hideMark/>
          </w:tcPr>
          <w:p w14:paraId="5A558A3F"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1EA58933"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 </w:t>
            </w:r>
          </w:p>
        </w:tc>
        <w:tc>
          <w:tcPr>
            <w:tcW w:w="509" w:type="dxa"/>
            <w:tcBorders>
              <w:top w:val="nil"/>
              <w:left w:val="nil"/>
              <w:bottom w:val="single" w:sz="4" w:space="0" w:color="auto"/>
              <w:right w:val="single" w:sz="4" w:space="0" w:color="auto"/>
            </w:tcBorders>
            <w:shd w:val="clear" w:color="auto" w:fill="auto"/>
            <w:noWrap/>
            <w:vAlign w:val="bottom"/>
            <w:hideMark/>
          </w:tcPr>
          <w:p w14:paraId="4F8D3C19"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 </w:t>
            </w:r>
          </w:p>
        </w:tc>
        <w:tc>
          <w:tcPr>
            <w:tcW w:w="1099" w:type="dxa"/>
            <w:tcBorders>
              <w:top w:val="nil"/>
              <w:left w:val="nil"/>
              <w:bottom w:val="single" w:sz="4" w:space="0" w:color="auto"/>
              <w:right w:val="single" w:sz="4" w:space="0" w:color="auto"/>
            </w:tcBorders>
            <w:shd w:val="clear" w:color="auto" w:fill="auto"/>
            <w:noWrap/>
            <w:vAlign w:val="bottom"/>
            <w:hideMark/>
          </w:tcPr>
          <w:p w14:paraId="78476B5D" w14:textId="77777777" w:rsidR="0038086A" w:rsidRPr="0038086A" w:rsidRDefault="0038086A" w:rsidP="00FD6C12">
            <w:pPr>
              <w:spacing w:after="0" w:line="360" w:lineRule="auto"/>
              <w:jc w:val="right"/>
              <w:rPr>
                <w:rFonts w:ascii="Times New Roman" w:eastAsia="Times New Roman" w:hAnsi="Times New Roman" w:cs="Times New Roman"/>
                <w:b/>
                <w:color w:val="000000"/>
                <w:sz w:val="24"/>
                <w:szCs w:val="24"/>
                <w:lang w:val="lv-LV"/>
              </w:rPr>
            </w:pPr>
            <w:r w:rsidRPr="0038086A">
              <w:rPr>
                <w:rFonts w:ascii="Times New Roman" w:eastAsia="Times New Roman" w:hAnsi="Times New Roman" w:cs="Times New Roman"/>
                <w:b/>
                <w:color w:val="000000"/>
                <w:sz w:val="24"/>
                <w:szCs w:val="24"/>
                <w:lang w:val="lv-LV"/>
              </w:rPr>
              <w:t>1</w:t>
            </w:r>
          </w:p>
        </w:tc>
      </w:tr>
      <w:tr w:rsidR="0038086A" w:rsidRPr="002B797E" w14:paraId="4C0EB5C6" w14:textId="77777777" w:rsidTr="0038086A">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6F2098C4" w14:textId="77777777" w:rsidR="0038086A" w:rsidRPr="002B797E" w:rsidRDefault="0038086A" w:rsidP="00FD6C12">
            <w:pPr>
              <w:spacing w:after="0" w:line="360" w:lineRule="auto"/>
              <w:jc w:val="right"/>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7</w:t>
            </w:r>
          </w:p>
        </w:tc>
        <w:tc>
          <w:tcPr>
            <w:tcW w:w="2910" w:type="dxa"/>
            <w:tcBorders>
              <w:top w:val="nil"/>
              <w:left w:val="nil"/>
              <w:bottom w:val="single" w:sz="4" w:space="0" w:color="auto"/>
              <w:right w:val="single" w:sz="4" w:space="0" w:color="auto"/>
            </w:tcBorders>
            <w:shd w:val="clear" w:color="auto" w:fill="auto"/>
            <w:noWrap/>
            <w:vAlign w:val="bottom"/>
            <w:hideMark/>
          </w:tcPr>
          <w:p w14:paraId="509185A6" w14:textId="77777777" w:rsidR="0038086A" w:rsidRPr="002B797E" w:rsidRDefault="0038086A" w:rsidP="00FD6C12">
            <w:pPr>
              <w:spacing w:after="0" w:line="360" w:lineRule="auto"/>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Doktora grāds</w:t>
            </w:r>
          </w:p>
        </w:tc>
        <w:tc>
          <w:tcPr>
            <w:tcW w:w="874" w:type="dxa"/>
            <w:tcBorders>
              <w:top w:val="nil"/>
              <w:left w:val="nil"/>
              <w:bottom w:val="single" w:sz="4" w:space="0" w:color="auto"/>
              <w:right w:val="single" w:sz="4" w:space="0" w:color="auto"/>
            </w:tcBorders>
            <w:shd w:val="clear" w:color="auto" w:fill="auto"/>
            <w:noWrap/>
            <w:vAlign w:val="bottom"/>
            <w:hideMark/>
          </w:tcPr>
          <w:p w14:paraId="79C10140"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 </w:t>
            </w:r>
          </w:p>
        </w:tc>
        <w:tc>
          <w:tcPr>
            <w:tcW w:w="825" w:type="dxa"/>
            <w:tcBorders>
              <w:top w:val="nil"/>
              <w:left w:val="nil"/>
              <w:bottom w:val="single" w:sz="4" w:space="0" w:color="auto"/>
              <w:right w:val="single" w:sz="4" w:space="0" w:color="auto"/>
            </w:tcBorders>
            <w:shd w:val="clear" w:color="auto" w:fill="auto"/>
            <w:noWrap/>
            <w:vAlign w:val="bottom"/>
            <w:hideMark/>
          </w:tcPr>
          <w:p w14:paraId="7C59ED2E"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20ED0482"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 </w:t>
            </w:r>
          </w:p>
        </w:tc>
        <w:tc>
          <w:tcPr>
            <w:tcW w:w="858" w:type="dxa"/>
            <w:tcBorders>
              <w:top w:val="nil"/>
              <w:left w:val="nil"/>
              <w:bottom w:val="single" w:sz="4" w:space="0" w:color="auto"/>
              <w:right w:val="single" w:sz="4" w:space="0" w:color="auto"/>
            </w:tcBorders>
            <w:shd w:val="clear" w:color="auto" w:fill="auto"/>
            <w:noWrap/>
            <w:vAlign w:val="bottom"/>
            <w:hideMark/>
          </w:tcPr>
          <w:p w14:paraId="3FD2C060"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132AF1DA"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 </w:t>
            </w:r>
          </w:p>
        </w:tc>
        <w:tc>
          <w:tcPr>
            <w:tcW w:w="509" w:type="dxa"/>
            <w:tcBorders>
              <w:top w:val="nil"/>
              <w:left w:val="nil"/>
              <w:bottom w:val="single" w:sz="4" w:space="0" w:color="auto"/>
              <w:right w:val="single" w:sz="4" w:space="0" w:color="auto"/>
            </w:tcBorders>
            <w:shd w:val="clear" w:color="auto" w:fill="auto"/>
            <w:noWrap/>
            <w:vAlign w:val="bottom"/>
            <w:hideMark/>
          </w:tcPr>
          <w:p w14:paraId="718CFCE7" w14:textId="77777777" w:rsidR="0038086A" w:rsidRPr="002B797E" w:rsidRDefault="0038086A" w:rsidP="00FD6C12">
            <w:pPr>
              <w:spacing w:after="0" w:line="360" w:lineRule="auto"/>
              <w:jc w:val="center"/>
              <w:rPr>
                <w:rFonts w:ascii="Times New Roman" w:eastAsia="Times New Roman" w:hAnsi="Times New Roman" w:cs="Times New Roman"/>
                <w:color w:val="000000"/>
                <w:sz w:val="24"/>
                <w:szCs w:val="24"/>
                <w:lang w:val="lv-LV"/>
              </w:rPr>
            </w:pPr>
            <w:r w:rsidRPr="002B797E">
              <w:rPr>
                <w:rFonts w:ascii="Times New Roman" w:eastAsia="Times New Roman" w:hAnsi="Times New Roman" w:cs="Times New Roman"/>
                <w:color w:val="000000"/>
                <w:sz w:val="24"/>
                <w:szCs w:val="24"/>
                <w:lang w:val="lv-LV"/>
              </w:rPr>
              <w:t> </w:t>
            </w:r>
          </w:p>
        </w:tc>
        <w:tc>
          <w:tcPr>
            <w:tcW w:w="1099" w:type="dxa"/>
            <w:tcBorders>
              <w:top w:val="nil"/>
              <w:left w:val="nil"/>
              <w:bottom w:val="single" w:sz="4" w:space="0" w:color="auto"/>
              <w:right w:val="single" w:sz="4" w:space="0" w:color="auto"/>
            </w:tcBorders>
            <w:shd w:val="clear" w:color="auto" w:fill="auto"/>
            <w:noWrap/>
            <w:vAlign w:val="bottom"/>
            <w:hideMark/>
          </w:tcPr>
          <w:p w14:paraId="48CF1969" w14:textId="77777777" w:rsidR="0038086A" w:rsidRPr="0038086A" w:rsidRDefault="0038086A" w:rsidP="00FD6C12">
            <w:pPr>
              <w:spacing w:after="0" w:line="360" w:lineRule="auto"/>
              <w:jc w:val="right"/>
              <w:rPr>
                <w:rFonts w:ascii="Times New Roman" w:eastAsia="Times New Roman" w:hAnsi="Times New Roman" w:cs="Times New Roman"/>
                <w:b/>
                <w:color w:val="000000"/>
                <w:sz w:val="24"/>
                <w:szCs w:val="24"/>
                <w:lang w:val="lv-LV"/>
              </w:rPr>
            </w:pPr>
            <w:r w:rsidRPr="0038086A">
              <w:rPr>
                <w:rFonts w:ascii="Times New Roman" w:eastAsia="Times New Roman" w:hAnsi="Times New Roman" w:cs="Times New Roman"/>
                <w:b/>
                <w:color w:val="000000"/>
                <w:sz w:val="24"/>
                <w:szCs w:val="24"/>
                <w:lang w:val="lv-LV"/>
              </w:rPr>
              <w:t>0</w:t>
            </w:r>
          </w:p>
        </w:tc>
      </w:tr>
      <w:tr w:rsidR="0038086A" w:rsidRPr="002B797E" w14:paraId="5F593656" w14:textId="77777777" w:rsidTr="0038086A">
        <w:trPr>
          <w:trHeight w:val="585"/>
        </w:trPr>
        <w:tc>
          <w:tcPr>
            <w:tcW w:w="3540" w:type="dxa"/>
            <w:gridSpan w:val="2"/>
            <w:tcBorders>
              <w:top w:val="nil"/>
              <w:left w:val="nil"/>
              <w:bottom w:val="nil"/>
              <w:right w:val="single" w:sz="4" w:space="0" w:color="auto"/>
            </w:tcBorders>
            <w:shd w:val="clear" w:color="auto" w:fill="auto"/>
            <w:noWrap/>
            <w:vAlign w:val="bottom"/>
            <w:hideMark/>
          </w:tcPr>
          <w:p w14:paraId="6B604498" w14:textId="77777777" w:rsidR="0038086A" w:rsidRPr="002B797E" w:rsidRDefault="0038086A" w:rsidP="0038086A">
            <w:pPr>
              <w:spacing w:after="0" w:line="240" w:lineRule="auto"/>
              <w:rPr>
                <w:rFonts w:ascii="Times New Roman" w:eastAsia="Times New Roman" w:hAnsi="Times New Roman" w:cs="Times New Roman"/>
                <w:b/>
                <w:bCs/>
                <w:color w:val="000000"/>
                <w:sz w:val="24"/>
                <w:szCs w:val="24"/>
                <w:lang w:val="lv-LV"/>
              </w:rPr>
            </w:pPr>
            <w:r w:rsidRPr="002B797E">
              <w:rPr>
                <w:rFonts w:ascii="Times New Roman" w:eastAsia="Times New Roman" w:hAnsi="Times New Roman" w:cs="Times New Roman"/>
                <w:b/>
                <w:bCs/>
                <w:color w:val="000000"/>
                <w:sz w:val="24"/>
                <w:szCs w:val="24"/>
                <w:lang w:val="lv-LV"/>
              </w:rPr>
              <w:t>Kopā darbinieki pa vecuma grupām</w:t>
            </w:r>
          </w:p>
        </w:tc>
        <w:tc>
          <w:tcPr>
            <w:tcW w:w="874" w:type="dxa"/>
            <w:tcBorders>
              <w:top w:val="nil"/>
              <w:left w:val="nil"/>
              <w:bottom w:val="single" w:sz="4" w:space="0" w:color="auto"/>
              <w:right w:val="single" w:sz="4" w:space="0" w:color="auto"/>
            </w:tcBorders>
            <w:shd w:val="clear" w:color="auto" w:fill="auto"/>
            <w:noWrap/>
            <w:vAlign w:val="bottom"/>
            <w:hideMark/>
          </w:tcPr>
          <w:p w14:paraId="673468FD" w14:textId="77777777" w:rsidR="0038086A" w:rsidRPr="0038086A" w:rsidRDefault="0038086A" w:rsidP="00FD6C12">
            <w:pPr>
              <w:spacing w:after="0" w:line="360" w:lineRule="auto"/>
              <w:jc w:val="right"/>
              <w:rPr>
                <w:rFonts w:ascii="Times New Roman" w:eastAsia="Times New Roman" w:hAnsi="Times New Roman" w:cs="Times New Roman"/>
                <w:b/>
                <w:color w:val="000000"/>
                <w:sz w:val="24"/>
                <w:szCs w:val="24"/>
                <w:lang w:val="lv-LV"/>
              </w:rPr>
            </w:pPr>
            <w:r w:rsidRPr="0038086A">
              <w:rPr>
                <w:rFonts w:ascii="Times New Roman" w:eastAsia="Times New Roman" w:hAnsi="Times New Roman" w:cs="Times New Roman"/>
                <w:b/>
                <w:color w:val="000000"/>
                <w:sz w:val="24"/>
                <w:szCs w:val="24"/>
                <w:lang w:val="lv-LV"/>
              </w:rPr>
              <w:t>5</w:t>
            </w:r>
          </w:p>
        </w:tc>
        <w:tc>
          <w:tcPr>
            <w:tcW w:w="825" w:type="dxa"/>
            <w:tcBorders>
              <w:top w:val="nil"/>
              <w:left w:val="nil"/>
              <w:bottom w:val="single" w:sz="4" w:space="0" w:color="auto"/>
              <w:right w:val="single" w:sz="4" w:space="0" w:color="auto"/>
            </w:tcBorders>
            <w:shd w:val="clear" w:color="auto" w:fill="auto"/>
            <w:noWrap/>
            <w:vAlign w:val="bottom"/>
            <w:hideMark/>
          </w:tcPr>
          <w:p w14:paraId="60AC8FCB" w14:textId="77777777" w:rsidR="0038086A" w:rsidRPr="0038086A" w:rsidRDefault="0038086A" w:rsidP="00FD6C12">
            <w:pPr>
              <w:spacing w:after="0" w:line="360" w:lineRule="auto"/>
              <w:jc w:val="right"/>
              <w:rPr>
                <w:rFonts w:ascii="Times New Roman" w:eastAsia="Times New Roman" w:hAnsi="Times New Roman" w:cs="Times New Roman"/>
                <w:b/>
                <w:color w:val="000000"/>
                <w:sz w:val="24"/>
                <w:szCs w:val="24"/>
                <w:lang w:val="lv-LV"/>
              </w:rPr>
            </w:pPr>
            <w:r w:rsidRPr="0038086A">
              <w:rPr>
                <w:rFonts w:ascii="Times New Roman" w:eastAsia="Times New Roman" w:hAnsi="Times New Roman" w:cs="Times New Roman"/>
                <w:b/>
                <w:color w:val="000000"/>
                <w:sz w:val="24"/>
                <w:szCs w:val="24"/>
                <w:lang w:val="lv-LV"/>
              </w:rPr>
              <w:t>29</w:t>
            </w:r>
          </w:p>
        </w:tc>
        <w:tc>
          <w:tcPr>
            <w:tcW w:w="850" w:type="dxa"/>
            <w:tcBorders>
              <w:top w:val="nil"/>
              <w:left w:val="nil"/>
              <w:bottom w:val="single" w:sz="4" w:space="0" w:color="auto"/>
              <w:right w:val="single" w:sz="4" w:space="0" w:color="auto"/>
            </w:tcBorders>
            <w:shd w:val="clear" w:color="auto" w:fill="auto"/>
            <w:noWrap/>
            <w:vAlign w:val="bottom"/>
            <w:hideMark/>
          </w:tcPr>
          <w:p w14:paraId="57154F70" w14:textId="77777777" w:rsidR="0038086A" w:rsidRPr="0038086A" w:rsidRDefault="0038086A" w:rsidP="00FD6C12">
            <w:pPr>
              <w:spacing w:after="0" w:line="360" w:lineRule="auto"/>
              <w:jc w:val="right"/>
              <w:rPr>
                <w:rFonts w:ascii="Times New Roman" w:eastAsia="Times New Roman" w:hAnsi="Times New Roman" w:cs="Times New Roman"/>
                <w:b/>
                <w:color w:val="000000"/>
                <w:sz w:val="24"/>
                <w:szCs w:val="24"/>
                <w:lang w:val="lv-LV"/>
              </w:rPr>
            </w:pPr>
            <w:r w:rsidRPr="0038086A">
              <w:rPr>
                <w:rFonts w:ascii="Times New Roman" w:eastAsia="Times New Roman" w:hAnsi="Times New Roman" w:cs="Times New Roman"/>
                <w:b/>
                <w:color w:val="000000"/>
                <w:sz w:val="24"/>
                <w:szCs w:val="24"/>
                <w:lang w:val="lv-LV"/>
              </w:rPr>
              <w:t>55</w:t>
            </w:r>
          </w:p>
        </w:tc>
        <w:tc>
          <w:tcPr>
            <w:tcW w:w="858" w:type="dxa"/>
            <w:tcBorders>
              <w:top w:val="nil"/>
              <w:left w:val="nil"/>
              <w:bottom w:val="single" w:sz="4" w:space="0" w:color="auto"/>
              <w:right w:val="single" w:sz="4" w:space="0" w:color="auto"/>
            </w:tcBorders>
            <w:shd w:val="clear" w:color="auto" w:fill="auto"/>
            <w:noWrap/>
            <w:vAlign w:val="bottom"/>
            <w:hideMark/>
          </w:tcPr>
          <w:p w14:paraId="67955CB8" w14:textId="77777777" w:rsidR="0038086A" w:rsidRPr="0038086A" w:rsidRDefault="0038086A" w:rsidP="00FD6C12">
            <w:pPr>
              <w:spacing w:after="0" w:line="360" w:lineRule="auto"/>
              <w:jc w:val="right"/>
              <w:rPr>
                <w:rFonts w:ascii="Times New Roman" w:eastAsia="Times New Roman" w:hAnsi="Times New Roman" w:cs="Times New Roman"/>
                <w:b/>
                <w:color w:val="000000"/>
                <w:sz w:val="24"/>
                <w:szCs w:val="24"/>
                <w:lang w:val="lv-LV"/>
              </w:rPr>
            </w:pPr>
            <w:r w:rsidRPr="0038086A">
              <w:rPr>
                <w:rFonts w:ascii="Times New Roman" w:eastAsia="Times New Roman" w:hAnsi="Times New Roman" w:cs="Times New Roman"/>
                <w:b/>
                <w:color w:val="000000"/>
                <w:sz w:val="24"/>
                <w:szCs w:val="24"/>
                <w:lang w:val="lv-LV"/>
              </w:rPr>
              <w:t>74</w:t>
            </w:r>
          </w:p>
        </w:tc>
        <w:tc>
          <w:tcPr>
            <w:tcW w:w="851" w:type="dxa"/>
            <w:tcBorders>
              <w:top w:val="nil"/>
              <w:left w:val="nil"/>
              <w:bottom w:val="single" w:sz="4" w:space="0" w:color="auto"/>
              <w:right w:val="single" w:sz="4" w:space="0" w:color="auto"/>
            </w:tcBorders>
            <w:shd w:val="clear" w:color="auto" w:fill="auto"/>
            <w:noWrap/>
            <w:vAlign w:val="bottom"/>
            <w:hideMark/>
          </w:tcPr>
          <w:p w14:paraId="6812E14C" w14:textId="77777777" w:rsidR="0038086A" w:rsidRPr="0038086A" w:rsidRDefault="0038086A" w:rsidP="00FD6C12">
            <w:pPr>
              <w:spacing w:after="0" w:line="360" w:lineRule="auto"/>
              <w:jc w:val="right"/>
              <w:rPr>
                <w:rFonts w:ascii="Times New Roman" w:eastAsia="Times New Roman" w:hAnsi="Times New Roman" w:cs="Times New Roman"/>
                <w:b/>
                <w:color w:val="000000"/>
                <w:sz w:val="24"/>
                <w:szCs w:val="24"/>
                <w:lang w:val="lv-LV"/>
              </w:rPr>
            </w:pPr>
            <w:r w:rsidRPr="0038086A">
              <w:rPr>
                <w:rFonts w:ascii="Times New Roman" w:eastAsia="Times New Roman" w:hAnsi="Times New Roman" w:cs="Times New Roman"/>
                <w:b/>
                <w:color w:val="000000"/>
                <w:sz w:val="24"/>
                <w:szCs w:val="24"/>
                <w:lang w:val="lv-LV"/>
              </w:rPr>
              <w:t>17</w:t>
            </w:r>
          </w:p>
        </w:tc>
        <w:tc>
          <w:tcPr>
            <w:tcW w:w="509" w:type="dxa"/>
            <w:tcBorders>
              <w:top w:val="nil"/>
              <w:left w:val="nil"/>
              <w:bottom w:val="single" w:sz="4" w:space="0" w:color="auto"/>
              <w:right w:val="single" w:sz="4" w:space="0" w:color="auto"/>
            </w:tcBorders>
            <w:shd w:val="clear" w:color="auto" w:fill="auto"/>
            <w:noWrap/>
            <w:vAlign w:val="bottom"/>
            <w:hideMark/>
          </w:tcPr>
          <w:p w14:paraId="375A1460" w14:textId="77777777" w:rsidR="0038086A" w:rsidRPr="0038086A" w:rsidRDefault="0038086A" w:rsidP="00FD6C12">
            <w:pPr>
              <w:spacing w:after="0" w:line="360" w:lineRule="auto"/>
              <w:jc w:val="right"/>
              <w:rPr>
                <w:rFonts w:ascii="Times New Roman" w:eastAsia="Times New Roman" w:hAnsi="Times New Roman" w:cs="Times New Roman"/>
                <w:b/>
                <w:color w:val="000000"/>
                <w:sz w:val="24"/>
                <w:szCs w:val="24"/>
                <w:lang w:val="lv-LV"/>
              </w:rPr>
            </w:pPr>
            <w:r w:rsidRPr="0038086A">
              <w:rPr>
                <w:rFonts w:ascii="Times New Roman" w:eastAsia="Times New Roman" w:hAnsi="Times New Roman" w:cs="Times New Roman"/>
                <w:b/>
                <w:color w:val="000000"/>
                <w:sz w:val="24"/>
                <w:szCs w:val="24"/>
                <w:lang w:val="lv-LV"/>
              </w:rPr>
              <w:t>3</w:t>
            </w:r>
          </w:p>
        </w:tc>
        <w:tc>
          <w:tcPr>
            <w:tcW w:w="1099" w:type="dxa"/>
            <w:tcBorders>
              <w:top w:val="nil"/>
              <w:left w:val="nil"/>
              <w:bottom w:val="single" w:sz="4" w:space="0" w:color="auto"/>
              <w:right w:val="single" w:sz="4" w:space="0" w:color="auto"/>
            </w:tcBorders>
            <w:shd w:val="clear" w:color="auto" w:fill="auto"/>
            <w:noWrap/>
            <w:vAlign w:val="bottom"/>
            <w:hideMark/>
          </w:tcPr>
          <w:p w14:paraId="15CC72B5" w14:textId="77777777" w:rsidR="0038086A" w:rsidRPr="0038086A" w:rsidRDefault="0038086A" w:rsidP="00FD6C12">
            <w:pPr>
              <w:spacing w:after="0" w:line="360" w:lineRule="auto"/>
              <w:jc w:val="right"/>
              <w:rPr>
                <w:rFonts w:ascii="Times New Roman" w:eastAsia="Times New Roman" w:hAnsi="Times New Roman" w:cs="Times New Roman"/>
                <w:b/>
                <w:color w:val="000000"/>
                <w:sz w:val="24"/>
                <w:szCs w:val="24"/>
                <w:lang w:val="lv-LV"/>
              </w:rPr>
            </w:pPr>
            <w:r w:rsidRPr="0038086A">
              <w:rPr>
                <w:rFonts w:ascii="Times New Roman" w:eastAsia="Times New Roman" w:hAnsi="Times New Roman" w:cs="Times New Roman"/>
                <w:b/>
                <w:color w:val="000000"/>
                <w:sz w:val="24"/>
                <w:szCs w:val="24"/>
                <w:lang w:val="lv-LV"/>
              </w:rPr>
              <w:t>183</w:t>
            </w:r>
          </w:p>
        </w:tc>
      </w:tr>
    </w:tbl>
    <w:p w14:paraId="7C865E00" w14:textId="77777777" w:rsidR="0038086A" w:rsidRPr="0038086A" w:rsidRDefault="0038086A" w:rsidP="0038086A">
      <w:pPr>
        <w:pStyle w:val="ListParagraph"/>
        <w:spacing w:line="360" w:lineRule="auto"/>
        <w:jc w:val="both"/>
        <w:rPr>
          <w:rFonts w:ascii="Times New Roman" w:hAnsi="Times New Roman" w:cs="Times New Roman"/>
          <w:sz w:val="24"/>
          <w:szCs w:val="24"/>
          <w:lang w:val="lv-LV"/>
        </w:rPr>
      </w:pPr>
    </w:p>
    <w:p w14:paraId="49D12142" w14:textId="77777777" w:rsidR="0038086A" w:rsidRPr="0038086A" w:rsidRDefault="0038086A" w:rsidP="0038086A">
      <w:pPr>
        <w:spacing w:line="360" w:lineRule="auto"/>
        <w:ind w:firstLine="360"/>
        <w:jc w:val="both"/>
        <w:rPr>
          <w:rFonts w:ascii="Times New Roman" w:hAnsi="Times New Roman" w:cs="Times New Roman"/>
          <w:sz w:val="24"/>
          <w:szCs w:val="24"/>
          <w:lang w:val="lv-LV"/>
        </w:rPr>
      </w:pPr>
      <w:r w:rsidRPr="0038086A">
        <w:rPr>
          <w:rFonts w:ascii="Times New Roman" w:hAnsi="Times New Roman" w:cs="Times New Roman"/>
          <w:sz w:val="24"/>
          <w:szCs w:val="24"/>
          <w:lang w:val="lv-LV"/>
        </w:rPr>
        <w:t xml:space="preserve">Salīdzinot darbiniekus pa vecuma grupām, secināts, ka vislielākais nodarbināto skaits ir vecumā no 46 līdz 65 gadiem, </w:t>
      </w:r>
      <w:r w:rsidR="004007ED">
        <w:rPr>
          <w:rFonts w:ascii="Times New Roman" w:hAnsi="Times New Roman" w:cs="Times New Roman"/>
          <w:sz w:val="24"/>
          <w:szCs w:val="24"/>
          <w:lang w:val="lv-LV"/>
        </w:rPr>
        <w:t>k</w:t>
      </w:r>
      <w:r w:rsidRPr="0038086A">
        <w:rPr>
          <w:rFonts w:ascii="Times New Roman" w:hAnsi="Times New Roman" w:cs="Times New Roman"/>
          <w:sz w:val="24"/>
          <w:szCs w:val="24"/>
          <w:lang w:val="lv-LV"/>
        </w:rPr>
        <w:t xml:space="preserve">as liecina, ka sociālajā </w:t>
      </w:r>
      <w:r w:rsidR="004007ED">
        <w:rPr>
          <w:rFonts w:ascii="Times New Roman" w:hAnsi="Times New Roman" w:cs="Times New Roman"/>
          <w:sz w:val="24"/>
          <w:szCs w:val="24"/>
          <w:lang w:val="lv-LV"/>
        </w:rPr>
        <w:t>sfērā strādā vecāki cilvēki, un</w:t>
      </w:r>
      <w:r w:rsidRPr="0038086A">
        <w:rPr>
          <w:rFonts w:ascii="Times New Roman" w:hAnsi="Times New Roman" w:cs="Times New Roman"/>
          <w:sz w:val="24"/>
          <w:szCs w:val="24"/>
          <w:lang w:val="lv-LV"/>
        </w:rPr>
        <w:t xml:space="preserve"> norāda uz sociālās jomas zemo darba prestižu un nepietiekamo atalgojumu, </w:t>
      </w:r>
      <w:r w:rsidR="004007ED">
        <w:rPr>
          <w:rFonts w:ascii="Times New Roman" w:hAnsi="Times New Roman" w:cs="Times New Roman"/>
          <w:sz w:val="24"/>
          <w:szCs w:val="24"/>
          <w:lang w:val="lv-LV"/>
        </w:rPr>
        <w:t xml:space="preserve">un izmaiņu </w:t>
      </w:r>
      <w:r w:rsidRPr="0038086A">
        <w:rPr>
          <w:rFonts w:ascii="Times New Roman" w:hAnsi="Times New Roman" w:cs="Times New Roman"/>
          <w:sz w:val="24"/>
          <w:szCs w:val="24"/>
          <w:lang w:val="lv-LV"/>
        </w:rPr>
        <w:t>nepieciešam</w:t>
      </w:r>
      <w:r w:rsidR="004007ED">
        <w:rPr>
          <w:rFonts w:ascii="Times New Roman" w:hAnsi="Times New Roman" w:cs="Times New Roman"/>
          <w:sz w:val="24"/>
          <w:szCs w:val="24"/>
          <w:lang w:val="lv-LV"/>
        </w:rPr>
        <w:t>ību,</w:t>
      </w:r>
      <w:r w:rsidRPr="0038086A">
        <w:rPr>
          <w:rFonts w:ascii="Times New Roman" w:hAnsi="Times New Roman" w:cs="Times New Roman"/>
          <w:sz w:val="24"/>
          <w:szCs w:val="24"/>
          <w:shd w:val="clear" w:color="auto" w:fill="FFFFFF" w:themeFill="background1"/>
          <w:lang w:val="lv-LV"/>
        </w:rPr>
        <w:t xml:space="preserve"> lai sociālo darbinieku un sociālo aprūpētāju profesijā strādātu izglītību ieguvušie  speciālisti</w:t>
      </w:r>
      <w:r w:rsidR="00887128">
        <w:rPr>
          <w:rFonts w:ascii="Times New Roman" w:hAnsi="Times New Roman" w:cs="Times New Roman"/>
          <w:sz w:val="24"/>
          <w:szCs w:val="24"/>
          <w:shd w:val="clear" w:color="auto" w:fill="FFFFFF" w:themeFill="background1"/>
          <w:lang w:val="lv-LV"/>
        </w:rPr>
        <w:t xml:space="preserve"> ar konkurēt spējīgu atalgojumu</w:t>
      </w:r>
      <w:r w:rsidRPr="0038086A">
        <w:rPr>
          <w:rFonts w:ascii="Times New Roman" w:hAnsi="Times New Roman" w:cs="Times New Roman"/>
          <w:sz w:val="24"/>
          <w:szCs w:val="24"/>
          <w:shd w:val="clear" w:color="auto" w:fill="FFFFFF" w:themeFill="background1"/>
          <w:lang w:val="lv-LV"/>
        </w:rPr>
        <w:t>.</w:t>
      </w:r>
    </w:p>
    <w:p w14:paraId="76F5B32B" w14:textId="77777777" w:rsidR="0038086A" w:rsidRDefault="0038086A" w:rsidP="0038086A">
      <w:pPr>
        <w:spacing w:line="360" w:lineRule="auto"/>
        <w:ind w:firstLine="360"/>
        <w:jc w:val="both"/>
        <w:rPr>
          <w:rFonts w:ascii="Times New Roman" w:hAnsi="Times New Roman" w:cs="Times New Roman"/>
          <w:sz w:val="24"/>
          <w:szCs w:val="24"/>
          <w:lang w:val="lv-LV"/>
        </w:rPr>
      </w:pPr>
      <w:r w:rsidRPr="0038086A">
        <w:rPr>
          <w:rFonts w:ascii="Times New Roman" w:hAnsi="Times New Roman" w:cs="Times New Roman"/>
          <w:sz w:val="24"/>
          <w:szCs w:val="24"/>
          <w:lang w:val="lv-LV"/>
        </w:rPr>
        <w:lastRenderedPageBreak/>
        <w:t xml:space="preserve">Aģentūrā 2015.gadā ir reģistrēts 98 darba līgumi, vidēji katru gadu tiek noslēgti līdz 100 darba līgumiem. Tas saistīts ne tikai ar darbinieku mainību, bet arī Aģentūras uzlikto funkciju nepārtrauktības nodrošināšanai nepieciešama darbinieku aizvietošana prombūtnes laikā (slimības, atvaļinājuma </w:t>
      </w:r>
      <w:proofErr w:type="spellStart"/>
      <w:r w:rsidRPr="0038086A">
        <w:rPr>
          <w:rFonts w:ascii="Times New Roman" w:hAnsi="Times New Roman" w:cs="Times New Roman"/>
          <w:sz w:val="24"/>
          <w:szCs w:val="24"/>
          <w:lang w:val="lv-LV"/>
        </w:rPr>
        <w:t>u.c</w:t>
      </w:r>
      <w:proofErr w:type="spellEnd"/>
      <w:r w:rsidRPr="0038086A">
        <w:rPr>
          <w:rFonts w:ascii="Times New Roman" w:hAnsi="Times New Roman" w:cs="Times New Roman"/>
          <w:sz w:val="24"/>
          <w:szCs w:val="24"/>
          <w:lang w:val="lv-LV"/>
        </w:rPr>
        <w:t xml:space="preserve">). </w:t>
      </w:r>
    </w:p>
    <w:p w14:paraId="4AE782CA" w14:textId="4CE728DA" w:rsidR="0038086A" w:rsidRDefault="0038086A" w:rsidP="0038086A">
      <w:pPr>
        <w:spacing w:line="360" w:lineRule="auto"/>
        <w:ind w:firstLine="360"/>
        <w:jc w:val="both"/>
        <w:rPr>
          <w:rFonts w:ascii="Times New Roman" w:hAnsi="Times New Roman" w:cs="Times New Roman"/>
          <w:sz w:val="24"/>
          <w:szCs w:val="24"/>
          <w:lang w:val="lv-LV"/>
        </w:rPr>
      </w:pPr>
      <w:r w:rsidRPr="0038086A">
        <w:rPr>
          <w:rFonts w:ascii="Times New Roman" w:hAnsi="Times New Roman" w:cs="Times New Roman"/>
          <w:sz w:val="24"/>
          <w:szCs w:val="24"/>
          <w:lang w:val="lv-LV"/>
        </w:rPr>
        <w:t>Saskaņā ar Jūrmalas pilsētas domes 2014.gada 10.jūlija lēmumu Nr.326 “Par Jūrmalas pašvaldības darbinieku darba izpildes novērtēšanas sistēmas apsti</w:t>
      </w:r>
      <w:r w:rsidR="00A57A54">
        <w:rPr>
          <w:rFonts w:ascii="Times New Roman" w:hAnsi="Times New Roman" w:cs="Times New Roman"/>
          <w:sz w:val="24"/>
          <w:szCs w:val="24"/>
          <w:lang w:val="lv-LV"/>
        </w:rPr>
        <w:t>prināšanu” un</w:t>
      </w:r>
      <w:r w:rsidR="00AB0875">
        <w:rPr>
          <w:rFonts w:ascii="Times New Roman" w:hAnsi="Times New Roman" w:cs="Times New Roman"/>
          <w:sz w:val="24"/>
          <w:szCs w:val="24"/>
          <w:lang w:val="lv-LV"/>
        </w:rPr>
        <w:t xml:space="preserve"> </w:t>
      </w:r>
      <w:r w:rsidR="00B04B57">
        <w:rPr>
          <w:rFonts w:ascii="Times New Roman" w:hAnsi="Times New Roman" w:cs="Times New Roman"/>
          <w:sz w:val="24"/>
          <w:szCs w:val="24"/>
          <w:lang w:val="lv-LV"/>
        </w:rPr>
        <w:t xml:space="preserve">uz </w:t>
      </w:r>
      <w:r w:rsidR="00AB0875">
        <w:rPr>
          <w:rFonts w:ascii="Times New Roman" w:hAnsi="Times New Roman" w:cs="Times New Roman"/>
          <w:sz w:val="24"/>
          <w:szCs w:val="24"/>
          <w:lang w:val="lv-LV"/>
        </w:rPr>
        <w:t xml:space="preserve">- </w:t>
      </w:r>
      <w:r w:rsidR="00B04B57">
        <w:rPr>
          <w:rFonts w:ascii="Times New Roman" w:hAnsi="Times New Roman" w:cs="Times New Roman"/>
          <w:sz w:val="24"/>
          <w:szCs w:val="24"/>
          <w:lang w:val="lv-LV"/>
        </w:rPr>
        <w:t xml:space="preserve">2015.gada 12.oktobri </w:t>
      </w:r>
      <w:r w:rsidR="00A57A54">
        <w:rPr>
          <w:rFonts w:ascii="Times New Roman" w:hAnsi="Times New Roman" w:cs="Times New Roman"/>
          <w:sz w:val="24"/>
          <w:szCs w:val="24"/>
          <w:lang w:val="lv-LV"/>
        </w:rPr>
        <w:t>Jūrmalas pilsētas domes rīkojumu</w:t>
      </w:r>
      <w:r w:rsidR="00AB0875">
        <w:rPr>
          <w:rFonts w:ascii="Times New Roman" w:hAnsi="Times New Roman" w:cs="Times New Roman"/>
          <w:sz w:val="24"/>
          <w:szCs w:val="24"/>
          <w:lang w:val="lv-LV"/>
        </w:rPr>
        <w:t xml:space="preserve"> </w:t>
      </w:r>
      <w:r w:rsidR="00A57A54">
        <w:rPr>
          <w:rFonts w:ascii="Times New Roman" w:hAnsi="Times New Roman" w:cs="Times New Roman"/>
          <w:sz w:val="24"/>
          <w:szCs w:val="24"/>
          <w:lang w:val="lv-LV"/>
        </w:rPr>
        <w:t>Nr.1.1-14/339</w:t>
      </w:r>
      <w:r w:rsidRPr="0038086A">
        <w:rPr>
          <w:rFonts w:ascii="Times New Roman" w:hAnsi="Times New Roman" w:cs="Times New Roman"/>
          <w:sz w:val="24"/>
          <w:szCs w:val="24"/>
          <w:lang w:val="lv-LV"/>
        </w:rPr>
        <w:t xml:space="preserve"> pamata</w:t>
      </w:r>
      <w:r w:rsidR="006B2EFC">
        <w:rPr>
          <w:rFonts w:ascii="Times New Roman" w:hAnsi="Times New Roman" w:cs="Times New Roman"/>
          <w:sz w:val="24"/>
          <w:szCs w:val="24"/>
          <w:lang w:val="lv-LV"/>
        </w:rPr>
        <w:t xml:space="preserve">, </w:t>
      </w:r>
      <w:r w:rsidRPr="0038086A">
        <w:rPr>
          <w:rFonts w:ascii="Times New Roman" w:hAnsi="Times New Roman" w:cs="Times New Roman"/>
          <w:sz w:val="24"/>
          <w:szCs w:val="24"/>
          <w:lang w:val="lv-LV"/>
        </w:rPr>
        <w:t xml:space="preserve">Aģentūrā tika veikta darbinieku ikgadējā novērtēšana, kopumā izvērtējot 156 darbiniekus, kuru darba līgums noslēgts uz nenoteiktu laiku un </w:t>
      </w:r>
      <w:r w:rsidR="00367341">
        <w:rPr>
          <w:rFonts w:ascii="Times New Roman" w:hAnsi="Times New Roman" w:cs="Times New Roman"/>
          <w:sz w:val="24"/>
          <w:szCs w:val="24"/>
          <w:lang w:val="lv-LV"/>
        </w:rPr>
        <w:t xml:space="preserve">kuri </w:t>
      </w:r>
      <w:r w:rsidRPr="0038086A">
        <w:rPr>
          <w:rFonts w:ascii="Times New Roman" w:hAnsi="Times New Roman" w:cs="Times New Roman"/>
          <w:sz w:val="24"/>
          <w:szCs w:val="24"/>
          <w:lang w:val="lv-LV"/>
        </w:rPr>
        <w:t xml:space="preserve">neatrodas ilgstošā prombūtnē. </w:t>
      </w:r>
    </w:p>
    <w:p w14:paraId="2E915720" w14:textId="77777777" w:rsidR="00367341" w:rsidRDefault="0038086A" w:rsidP="0038086A">
      <w:pPr>
        <w:spacing w:line="360" w:lineRule="auto"/>
        <w:ind w:firstLine="360"/>
        <w:jc w:val="both"/>
        <w:rPr>
          <w:rFonts w:ascii="Times New Roman" w:hAnsi="Times New Roman" w:cs="Times New Roman"/>
          <w:sz w:val="24"/>
          <w:szCs w:val="24"/>
          <w:lang w:val="lv-LV"/>
        </w:rPr>
      </w:pPr>
      <w:r w:rsidRPr="0038086A">
        <w:rPr>
          <w:rFonts w:ascii="Times New Roman" w:hAnsi="Times New Roman" w:cs="Times New Roman"/>
          <w:sz w:val="24"/>
          <w:szCs w:val="24"/>
          <w:lang w:val="lv-LV"/>
        </w:rPr>
        <w:t xml:space="preserve">Lai veicinātu personāla vadības attīstību un darbinieku motivāciju pašvaldības funkciju izpildē, pašvaldības iestādēs ieviesta vienotās atlīdzības sistēma, kas paredz dažādas sociālās garantijas darbiniekiem. 2015.gadā naudas balvas piešķirtas 4 </w:t>
      </w:r>
      <w:r w:rsidR="00367341">
        <w:rPr>
          <w:rFonts w:ascii="Times New Roman" w:hAnsi="Times New Roman" w:cs="Times New Roman"/>
          <w:sz w:val="24"/>
          <w:szCs w:val="24"/>
          <w:lang w:val="lv-LV"/>
        </w:rPr>
        <w:t xml:space="preserve">Aģentūras </w:t>
      </w:r>
      <w:r w:rsidRPr="0038086A">
        <w:rPr>
          <w:rFonts w:ascii="Times New Roman" w:hAnsi="Times New Roman" w:cs="Times New Roman"/>
          <w:sz w:val="24"/>
          <w:szCs w:val="24"/>
          <w:lang w:val="lv-LV"/>
        </w:rPr>
        <w:t>darbiniekiem, sakarā ar viņiem</w:t>
      </w:r>
      <w:r w:rsidR="00367341">
        <w:rPr>
          <w:rFonts w:ascii="Times New Roman" w:hAnsi="Times New Roman" w:cs="Times New Roman"/>
          <w:sz w:val="24"/>
          <w:szCs w:val="24"/>
          <w:lang w:val="lv-LV"/>
        </w:rPr>
        <w:t xml:space="preserve"> svarīgu sasniegumu (notikumu).</w:t>
      </w:r>
    </w:p>
    <w:p w14:paraId="18C83501" w14:textId="77777777" w:rsidR="0038086A" w:rsidRDefault="0038086A" w:rsidP="0038086A">
      <w:pPr>
        <w:spacing w:line="360" w:lineRule="auto"/>
        <w:ind w:firstLine="360"/>
        <w:jc w:val="both"/>
        <w:rPr>
          <w:rFonts w:ascii="Times New Roman" w:hAnsi="Times New Roman" w:cs="Times New Roman"/>
          <w:sz w:val="24"/>
          <w:szCs w:val="24"/>
          <w:lang w:val="lv-LV"/>
        </w:rPr>
      </w:pPr>
      <w:r w:rsidRPr="0038086A">
        <w:rPr>
          <w:rFonts w:ascii="Times New Roman" w:hAnsi="Times New Roman" w:cs="Times New Roman"/>
          <w:sz w:val="24"/>
          <w:szCs w:val="24"/>
          <w:lang w:val="lv-LV"/>
        </w:rPr>
        <w:t xml:space="preserve">Veiksmīgas sadarbības rezultātā ar apdrošināšanas firmu ERGO </w:t>
      </w:r>
      <w:proofErr w:type="spellStart"/>
      <w:r w:rsidRPr="0038086A">
        <w:rPr>
          <w:rFonts w:ascii="Times New Roman" w:hAnsi="Times New Roman" w:cs="Times New Roman"/>
          <w:sz w:val="24"/>
          <w:szCs w:val="24"/>
          <w:lang w:val="lv-LV"/>
        </w:rPr>
        <w:t>Life</w:t>
      </w:r>
      <w:proofErr w:type="spellEnd"/>
      <w:r w:rsidRPr="0038086A">
        <w:rPr>
          <w:rFonts w:ascii="Times New Roman" w:hAnsi="Times New Roman" w:cs="Times New Roman"/>
          <w:sz w:val="24"/>
          <w:szCs w:val="24"/>
          <w:lang w:val="lv-LV"/>
        </w:rPr>
        <w:t xml:space="preserve"> Insurance arī 2015.gadā 165 Aģentūras da</w:t>
      </w:r>
      <w:r w:rsidR="00A63ED1">
        <w:rPr>
          <w:rFonts w:ascii="Times New Roman" w:hAnsi="Times New Roman" w:cs="Times New Roman"/>
          <w:sz w:val="24"/>
          <w:szCs w:val="24"/>
          <w:lang w:val="lv-LV"/>
        </w:rPr>
        <w:t>rbiniekiem</w:t>
      </w:r>
      <w:r w:rsidRPr="0038086A">
        <w:rPr>
          <w:rFonts w:ascii="Times New Roman" w:hAnsi="Times New Roman" w:cs="Times New Roman"/>
          <w:sz w:val="24"/>
          <w:szCs w:val="24"/>
          <w:lang w:val="lv-LV"/>
        </w:rPr>
        <w:t xml:space="preserve"> bija izsniegtas veselības apdrošināšanas polises. </w:t>
      </w:r>
    </w:p>
    <w:p w14:paraId="53A61AB0" w14:textId="4A608C0C" w:rsidR="00465CEB" w:rsidRPr="0038086A" w:rsidRDefault="00465CEB" w:rsidP="0038086A">
      <w:pPr>
        <w:spacing w:line="360" w:lineRule="auto"/>
        <w:ind w:firstLine="360"/>
        <w:jc w:val="both"/>
        <w:rPr>
          <w:rFonts w:ascii="Times New Roman" w:hAnsi="Times New Roman" w:cs="Times New Roman"/>
          <w:sz w:val="24"/>
          <w:szCs w:val="24"/>
          <w:lang w:val="lv-LV"/>
        </w:rPr>
      </w:pPr>
    </w:p>
    <w:p w14:paraId="265ABC0A" w14:textId="77777777" w:rsidR="00475099" w:rsidRDefault="00475099" w:rsidP="00465CEB">
      <w:pPr>
        <w:pStyle w:val="Heading1"/>
        <w:numPr>
          <w:ilvl w:val="0"/>
          <w:numId w:val="4"/>
        </w:numPr>
        <w:spacing w:line="360" w:lineRule="auto"/>
        <w:jc w:val="center"/>
        <w:rPr>
          <w:rFonts w:ascii="Times New Roman" w:hAnsi="Times New Roman" w:cs="Times New Roman"/>
          <w:b/>
          <w:caps/>
          <w:color w:val="auto"/>
          <w:lang w:val="lv-LV"/>
        </w:rPr>
      </w:pPr>
      <w:r w:rsidRPr="002B797E">
        <w:rPr>
          <w:rFonts w:ascii="Times New Roman" w:hAnsi="Times New Roman" w:cs="Times New Roman"/>
          <w:b/>
          <w:caps/>
          <w:color w:val="auto"/>
          <w:lang w:val="lv-LV"/>
        </w:rPr>
        <w:t>Komunikācija ar sabiedrību</w:t>
      </w:r>
      <w:bookmarkEnd w:id="10"/>
    </w:p>
    <w:p w14:paraId="01EC86E8" w14:textId="77777777" w:rsidR="00465CEB" w:rsidRPr="00465CEB" w:rsidRDefault="00465CEB" w:rsidP="00465CEB">
      <w:pPr>
        <w:rPr>
          <w:lang w:val="lv-LV"/>
        </w:rPr>
      </w:pPr>
    </w:p>
    <w:p w14:paraId="6A001964" w14:textId="77777777" w:rsidR="006C1251" w:rsidRPr="002B797E" w:rsidRDefault="0032792E" w:rsidP="00B07E91">
      <w:pPr>
        <w:pStyle w:val="Heading2"/>
        <w:numPr>
          <w:ilvl w:val="1"/>
          <w:numId w:val="4"/>
        </w:numPr>
        <w:spacing w:line="360" w:lineRule="auto"/>
        <w:rPr>
          <w:rFonts w:ascii="Times New Roman" w:eastAsia="Times New Roman" w:hAnsi="Times New Roman" w:cs="Times New Roman"/>
          <w:b/>
          <w:color w:val="auto"/>
          <w:sz w:val="28"/>
          <w:szCs w:val="28"/>
          <w:lang w:val="lv-LV" w:eastAsia="lv-LV"/>
        </w:rPr>
      </w:pPr>
      <w:bookmarkStart w:id="11" w:name="_Toc432516577"/>
      <w:r w:rsidRPr="002B797E">
        <w:rPr>
          <w:rFonts w:ascii="Times New Roman" w:eastAsia="Times New Roman" w:hAnsi="Times New Roman" w:cs="Times New Roman"/>
          <w:b/>
          <w:color w:val="auto"/>
          <w:sz w:val="28"/>
          <w:szCs w:val="28"/>
          <w:lang w:val="lv-LV" w:eastAsia="lv-LV"/>
        </w:rPr>
        <w:t>Sabiedrības informēšana un izglītošana</w:t>
      </w:r>
      <w:bookmarkEnd w:id="11"/>
    </w:p>
    <w:p w14:paraId="20DB0A7E" w14:textId="77777777" w:rsidR="0080079A" w:rsidRPr="002B797E" w:rsidRDefault="0080079A" w:rsidP="00465CEB">
      <w:pPr>
        <w:spacing w:line="360" w:lineRule="auto"/>
        <w:ind w:firstLine="360"/>
        <w:rPr>
          <w:rFonts w:ascii="Times New Roman" w:hAnsi="Times New Roman" w:cs="Times New Roman"/>
          <w:sz w:val="24"/>
          <w:szCs w:val="24"/>
          <w:lang w:val="lv-LV"/>
        </w:rPr>
      </w:pPr>
      <w:r w:rsidRPr="002B797E">
        <w:rPr>
          <w:rFonts w:ascii="Times New Roman" w:hAnsi="Times New Roman" w:cs="Times New Roman"/>
          <w:sz w:val="24"/>
          <w:szCs w:val="24"/>
          <w:lang w:val="lv-LV"/>
        </w:rPr>
        <w:t xml:space="preserve">Viena no </w:t>
      </w:r>
      <w:r w:rsidR="0087353C">
        <w:rPr>
          <w:rFonts w:ascii="Times New Roman" w:hAnsi="Times New Roman" w:cs="Times New Roman"/>
          <w:sz w:val="24"/>
          <w:szCs w:val="24"/>
          <w:lang w:val="lv-LV"/>
        </w:rPr>
        <w:t>A</w:t>
      </w:r>
      <w:r w:rsidR="0087353C" w:rsidRPr="002B797E">
        <w:rPr>
          <w:rFonts w:ascii="Times New Roman" w:hAnsi="Times New Roman" w:cs="Times New Roman"/>
          <w:sz w:val="24"/>
          <w:szCs w:val="24"/>
          <w:lang w:val="lv-LV"/>
        </w:rPr>
        <w:t xml:space="preserve">ģentūras </w:t>
      </w:r>
      <w:r w:rsidRPr="002B797E">
        <w:rPr>
          <w:rFonts w:ascii="Times New Roman" w:hAnsi="Times New Roman" w:cs="Times New Roman"/>
          <w:sz w:val="24"/>
          <w:szCs w:val="24"/>
          <w:lang w:val="lv-LV"/>
        </w:rPr>
        <w:t xml:space="preserve">svarīgām </w:t>
      </w:r>
      <w:r w:rsidR="00A63ED1">
        <w:rPr>
          <w:rFonts w:ascii="Times New Roman" w:hAnsi="Times New Roman" w:cs="Times New Roman"/>
          <w:sz w:val="24"/>
          <w:szCs w:val="24"/>
          <w:lang w:val="lv-LV"/>
        </w:rPr>
        <w:t>darba sastāvdaļām ir sabiedrības informēšana</w:t>
      </w:r>
      <w:r w:rsidR="00C921E1" w:rsidRPr="002B797E">
        <w:rPr>
          <w:rFonts w:ascii="Times New Roman" w:hAnsi="Times New Roman" w:cs="Times New Roman"/>
          <w:sz w:val="24"/>
          <w:szCs w:val="24"/>
          <w:lang w:val="lv-LV"/>
        </w:rPr>
        <w:t xml:space="preserve"> par iestādes darbību, sniegtajiem un plānotajiem pakalpojumiem, kā arī dažādām aktivitātēm. </w:t>
      </w:r>
    </w:p>
    <w:p w14:paraId="0E2E433E" w14:textId="77777777" w:rsidR="00C921E1" w:rsidRPr="002B797E" w:rsidRDefault="00C921E1" w:rsidP="00B07E91">
      <w:pPr>
        <w:spacing w:line="360" w:lineRule="auto"/>
        <w:jc w:val="both"/>
        <w:rPr>
          <w:rFonts w:ascii="Times New Roman" w:hAnsi="Times New Roman" w:cs="Times New Roman"/>
          <w:sz w:val="24"/>
          <w:szCs w:val="24"/>
          <w:lang w:val="lv-LV"/>
        </w:rPr>
      </w:pPr>
      <w:r w:rsidRPr="002B797E">
        <w:rPr>
          <w:rFonts w:ascii="Times New Roman" w:hAnsi="Times New Roman" w:cs="Times New Roman"/>
          <w:sz w:val="24"/>
          <w:szCs w:val="24"/>
          <w:lang w:val="lv-LV"/>
        </w:rPr>
        <w:t>Komunikāciju ar sabiedrību nodrošina tādi kanāli kā:</w:t>
      </w:r>
    </w:p>
    <w:p w14:paraId="1FD64F3B" w14:textId="77777777" w:rsidR="00C921E1" w:rsidRPr="00F06735" w:rsidRDefault="0087353C" w:rsidP="00F06735">
      <w:pPr>
        <w:spacing w:line="360" w:lineRule="auto"/>
        <w:jc w:val="both"/>
        <w:rPr>
          <w:rFonts w:ascii="Times New Roman" w:hAnsi="Times New Roman" w:cs="Times New Roman"/>
          <w:sz w:val="24"/>
          <w:szCs w:val="24"/>
          <w:lang w:val="lv-LV"/>
        </w:rPr>
      </w:pPr>
      <w:r w:rsidRPr="00F06735">
        <w:rPr>
          <w:rFonts w:ascii="Times New Roman" w:hAnsi="Times New Roman" w:cs="Times New Roman"/>
          <w:sz w:val="24"/>
          <w:szCs w:val="24"/>
          <w:lang w:val="lv-LV"/>
        </w:rPr>
        <w:t xml:space="preserve">Aģentūras </w:t>
      </w:r>
      <w:r w:rsidR="00C921E1" w:rsidRPr="00F06735">
        <w:rPr>
          <w:rFonts w:ascii="Times New Roman" w:hAnsi="Times New Roman" w:cs="Times New Roman"/>
          <w:sz w:val="24"/>
          <w:szCs w:val="24"/>
          <w:lang w:val="lv-LV"/>
        </w:rPr>
        <w:t xml:space="preserve">mājas lapa </w:t>
      </w:r>
      <w:hyperlink r:id="rId14" w:history="1">
        <w:r w:rsidR="00C921E1" w:rsidRPr="00F06735">
          <w:rPr>
            <w:rStyle w:val="Hyperlink"/>
            <w:rFonts w:ascii="Times New Roman" w:hAnsi="Times New Roman" w:cs="Times New Roman"/>
            <w:color w:val="auto"/>
            <w:sz w:val="24"/>
            <w:szCs w:val="24"/>
            <w:lang w:val="lv-LV"/>
          </w:rPr>
          <w:t>www.jurmalasac.lv</w:t>
        </w:r>
      </w:hyperlink>
      <w:r w:rsidR="00C921E1" w:rsidRPr="00F06735">
        <w:rPr>
          <w:rFonts w:ascii="Times New Roman" w:hAnsi="Times New Roman" w:cs="Times New Roman"/>
          <w:sz w:val="24"/>
          <w:szCs w:val="24"/>
          <w:lang w:val="lv-LV"/>
        </w:rPr>
        <w:t xml:space="preserve"> – mājas lapā iespējams iepazīties ar visiem sniegtajiem pakalpojumu veidiem, struktūrvienību atrašanās vietām, kontaktinformāciju un aktualitātēm, kā arī ar likumdošanas aktiem, kas reglamentē </w:t>
      </w:r>
      <w:r w:rsidRPr="00F06735">
        <w:rPr>
          <w:rFonts w:ascii="Times New Roman" w:hAnsi="Times New Roman" w:cs="Times New Roman"/>
          <w:sz w:val="24"/>
          <w:szCs w:val="24"/>
          <w:lang w:val="lv-LV"/>
        </w:rPr>
        <w:t xml:space="preserve">Aģentūras </w:t>
      </w:r>
      <w:r w:rsidR="00C921E1" w:rsidRPr="00F06735">
        <w:rPr>
          <w:rFonts w:ascii="Times New Roman" w:hAnsi="Times New Roman" w:cs="Times New Roman"/>
          <w:sz w:val="24"/>
          <w:szCs w:val="24"/>
          <w:lang w:val="lv-LV"/>
        </w:rPr>
        <w:t>darbu.</w:t>
      </w:r>
    </w:p>
    <w:p w14:paraId="7BAA5CA0" w14:textId="77777777" w:rsidR="00470AFF" w:rsidRPr="00F06735" w:rsidRDefault="00470AFF" w:rsidP="00F06735">
      <w:pPr>
        <w:spacing w:line="360" w:lineRule="auto"/>
        <w:jc w:val="both"/>
        <w:rPr>
          <w:rFonts w:ascii="Times New Roman" w:hAnsi="Times New Roman" w:cs="Times New Roman"/>
          <w:sz w:val="24"/>
          <w:szCs w:val="24"/>
          <w:lang w:val="lv-LV"/>
        </w:rPr>
      </w:pPr>
      <w:r w:rsidRPr="00F06735">
        <w:rPr>
          <w:rFonts w:ascii="Times New Roman" w:hAnsi="Times New Roman" w:cs="Times New Roman"/>
          <w:sz w:val="24"/>
          <w:szCs w:val="24"/>
          <w:lang w:val="lv-LV"/>
        </w:rPr>
        <w:t xml:space="preserve">Jūrmalas pašvaldības mājas lapa </w:t>
      </w:r>
      <w:hyperlink r:id="rId15" w:history="1">
        <w:r w:rsidRPr="00F06735">
          <w:rPr>
            <w:rStyle w:val="Hyperlink"/>
            <w:rFonts w:ascii="Times New Roman" w:hAnsi="Times New Roman" w:cs="Times New Roman"/>
            <w:sz w:val="24"/>
            <w:szCs w:val="24"/>
            <w:lang w:val="lv-LV"/>
          </w:rPr>
          <w:t>www.jurmala.lv</w:t>
        </w:r>
      </w:hyperlink>
      <w:r w:rsidRPr="00F06735">
        <w:rPr>
          <w:rFonts w:ascii="Times New Roman" w:hAnsi="Times New Roman" w:cs="Times New Roman"/>
          <w:sz w:val="24"/>
          <w:szCs w:val="24"/>
          <w:lang w:val="lv-LV"/>
        </w:rPr>
        <w:t xml:space="preserve"> – ievietota vispārējā informācija par </w:t>
      </w:r>
      <w:r w:rsidR="0087353C" w:rsidRPr="00F06735">
        <w:rPr>
          <w:rFonts w:ascii="Times New Roman" w:hAnsi="Times New Roman" w:cs="Times New Roman"/>
          <w:sz w:val="24"/>
          <w:szCs w:val="24"/>
          <w:lang w:val="lv-LV"/>
        </w:rPr>
        <w:t xml:space="preserve">Aģentūras </w:t>
      </w:r>
      <w:r w:rsidRPr="00F06735">
        <w:rPr>
          <w:rFonts w:ascii="Times New Roman" w:hAnsi="Times New Roman" w:cs="Times New Roman"/>
          <w:sz w:val="24"/>
          <w:szCs w:val="24"/>
          <w:lang w:val="lv-LV"/>
        </w:rPr>
        <w:t>darbu, kontaktinformācija, aktualitātēm projektu īstenošanas jomā.</w:t>
      </w:r>
    </w:p>
    <w:p w14:paraId="51B0704B" w14:textId="77777777" w:rsidR="007C03E5" w:rsidRPr="00F06735" w:rsidRDefault="00470AFF" w:rsidP="00F06735">
      <w:pPr>
        <w:spacing w:line="360" w:lineRule="auto"/>
        <w:jc w:val="both"/>
        <w:rPr>
          <w:rFonts w:ascii="Times New Roman" w:hAnsi="Times New Roman" w:cs="Times New Roman"/>
          <w:sz w:val="24"/>
          <w:szCs w:val="24"/>
          <w:lang w:val="lv-LV"/>
        </w:rPr>
      </w:pPr>
      <w:r w:rsidRPr="00F06735">
        <w:rPr>
          <w:rFonts w:ascii="Times New Roman" w:hAnsi="Times New Roman" w:cs="Times New Roman"/>
          <w:sz w:val="24"/>
          <w:szCs w:val="24"/>
          <w:lang w:val="lv-LV"/>
        </w:rPr>
        <w:lastRenderedPageBreak/>
        <w:t xml:space="preserve">Jūrmalas pašvaldības informācijas biļetens – tiek publicēta aktuālā informācija par notiekošo </w:t>
      </w:r>
      <w:r w:rsidR="004F04D5" w:rsidRPr="00F06735">
        <w:rPr>
          <w:rFonts w:ascii="Times New Roman" w:hAnsi="Times New Roman" w:cs="Times New Roman"/>
          <w:sz w:val="24"/>
          <w:szCs w:val="24"/>
          <w:lang w:val="lv-LV"/>
        </w:rPr>
        <w:t>Aģentūras</w:t>
      </w:r>
      <w:r w:rsidRPr="00F06735">
        <w:rPr>
          <w:rFonts w:ascii="Times New Roman" w:hAnsi="Times New Roman" w:cs="Times New Roman"/>
          <w:sz w:val="24"/>
          <w:szCs w:val="24"/>
          <w:lang w:val="lv-LV"/>
        </w:rPr>
        <w:t xml:space="preserve"> struktūrvienībās, par aktivitātēm klientu sadzīvē, par aktualitātēm pakalpojumu</w:t>
      </w:r>
      <w:r w:rsidR="00A63ED1">
        <w:rPr>
          <w:rFonts w:ascii="Times New Roman" w:hAnsi="Times New Roman" w:cs="Times New Roman"/>
          <w:sz w:val="24"/>
          <w:szCs w:val="24"/>
          <w:lang w:val="lv-LV"/>
        </w:rPr>
        <w:t xml:space="preserve"> attīstībā</w:t>
      </w:r>
      <w:r w:rsidR="007C03E5" w:rsidRPr="00F06735">
        <w:rPr>
          <w:rFonts w:ascii="Times New Roman" w:hAnsi="Times New Roman" w:cs="Times New Roman"/>
          <w:sz w:val="24"/>
          <w:szCs w:val="24"/>
          <w:lang w:val="lv-LV"/>
        </w:rPr>
        <w:t xml:space="preserve"> </w:t>
      </w:r>
      <w:r w:rsidR="00A63ED1">
        <w:rPr>
          <w:rFonts w:ascii="Times New Roman" w:hAnsi="Times New Roman" w:cs="Times New Roman"/>
          <w:sz w:val="24"/>
          <w:szCs w:val="24"/>
          <w:lang w:val="lv-LV"/>
        </w:rPr>
        <w:t xml:space="preserve">pakalpojumu </w:t>
      </w:r>
      <w:r w:rsidR="007C03E5" w:rsidRPr="00F06735">
        <w:rPr>
          <w:rFonts w:ascii="Times New Roman" w:hAnsi="Times New Roman" w:cs="Times New Roman"/>
          <w:sz w:val="24"/>
          <w:szCs w:val="24"/>
          <w:lang w:val="lv-LV"/>
        </w:rPr>
        <w:t>saņemšanā.</w:t>
      </w:r>
    </w:p>
    <w:p w14:paraId="78D0C4FC" w14:textId="77777777" w:rsidR="00060127" w:rsidRDefault="0021215E" w:rsidP="00060127">
      <w:pPr>
        <w:spacing w:line="360" w:lineRule="auto"/>
        <w:ind w:left="360"/>
        <w:jc w:val="both"/>
        <w:rPr>
          <w:rFonts w:ascii="Times New Roman" w:hAnsi="Times New Roman" w:cs="Times New Roman"/>
          <w:sz w:val="24"/>
          <w:szCs w:val="24"/>
          <w:lang w:val="lv-LV"/>
        </w:rPr>
      </w:pPr>
      <w:r w:rsidRPr="002B797E">
        <w:rPr>
          <w:rFonts w:ascii="Times New Roman" w:hAnsi="Times New Roman" w:cs="Times New Roman"/>
          <w:sz w:val="24"/>
          <w:szCs w:val="24"/>
          <w:lang w:val="lv-LV"/>
        </w:rPr>
        <w:t xml:space="preserve">Lai iepazīstinātu iedzīvotājus ar </w:t>
      </w:r>
      <w:r w:rsidR="0087353C">
        <w:rPr>
          <w:rFonts w:ascii="Times New Roman" w:hAnsi="Times New Roman" w:cs="Times New Roman"/>
          <w:sz w:val="24"/>
          <w:szCs w:val="24"/>
          <w:lang w:val="lv-LV"/>
        </w:rPr>
        <w:t>Aģentūras</w:t>
      </w:r>
      <w:r w:rsidR="0087353C" w:rsidRPr="002B797E">
        <w:rPr>
          <w:rFonts w:ascii="Times New Roman" w:hAnsi="Times New Roman" w:cs="Times New Roman"/>
          <w:sz w:val="24"/>
          <w:szCs w:val="24"/>
          <w:lang w:val="lv-LV"/>
        </w:rPr>
        <w:t xml:space="preserve"> </w:t>
      </w:r>
      <w:r w:rsidRPr="002B797E">
        <w:rPr>
          <w:rFonts w:ascii="Times New Roman" w:hAnsi="Times New Roman" w:cs="Times New Roman"/>
          <w:sz w:val="24"/>
          <w:szCs w:val="24"/>
          <w:lang w:val="lv-LV"/>
        </w:rPr>
        <w:t xml:space="preserve">sniegtajiem pakalpojumiem, izveidots informatīvs buklets. Tā mērķis ir sniegt informāciju tiem, kuriem nav pieejami interneta resursi. </w:t>
      </w:r>
      <w:r w:rsidR="0087353C">
        <w:rPr>
          <w:rFonts w:ascii="Times New Roman" w:hAnsi="Times New Roman" w:cs="Times New Roman"/>
          <w:sz w:val="24"/>
          <w:szCs w:val="24"/>
          <w:lang w:val="lv-LV"/>
        </w:rPr>
        <w:t>Aģentūras</w:t>
      </w:r>
      <w:r w:rsidR="0087353C" w:rsidRPr="002B797E">
        <w:rPr>
          <w:rFonts w:ascii="Times New Roman" w:hAnsi="Times New Roman" w:cs="Times New Roman"/>
          <w:sz w:val="24"/>
          <w:szCs w:val="24"/>
          <w:lang w:val="lv-LV"/>
        </w:rPr>
        <w:t xml:space="preserve"> </w:t>
      </w:r>
      <w:r w:rsidRPr="002B797E">
        <w:rPr>
          <w:rFonts w:ascii="Times New Roman" w:hAnsi="Times New Roman" w:cs="Times New Roman"/>
          <w:sz w:val="24"/>
          <w:szCs w:val="24"/>
          <w:lang w:val="lv-LV"/>
        </w:rPr>
        <w:t>mērķa auditorija ir veci cilvēki un invalīdi, viņu apgādnieki un tuvinieki, tāpēc uzskates līdzekļu izplatīšana ir aktuāls un nozīmīgs kumunikācijas veids ar sabiedrību.</w:t>
      </w:r>
      <w:r w:rsidR="00060127">
        <w:rPr>
          <w:rFonts w:ascii="Times New Roman" w:hAnsi="Times New Roman" w:cs="Times New Roman"/>
          <w:sz w:val="24"/>
          <w:szCs w:val="24"/>
          <w:lang w:val="lv-LV"/>
        </w:rPr>
        <w:t xml:space="preserve"> </w:t>
      </w:r>
    </w:p>
    <w:p w14:paraId="7C21EC48" w14:textId="77777777" w:rsidR="0021215E" w:rsidRPr="00060127" w:rsidRDefault="00060127" w:rsidP="00060127">
      <w:pPr>
        <w:spacing w:line="360" w:lineRule="auto"/>
        <w:ind w:left="360" w:firstLine="360"/>
        <w:jc w:val="both"/>
        <w:rPr>
          <w:rFonts w:ascii="Times New Roman" w:hAnsi="Times New Roman" w:cs="Times New Roman"/>
          <w:sz w:val="24"/>
          <w:szCs w:val="24"/>
          <w:lang w:val="lv-LV"/>
        </w:rPr>
      </w:pPr>
      <w:r>
        <w:rPr>
          <w:rFonts w:ascii="Times New Roman" w:hAnsi="Times New Roman" w:cs="Times New Roman"/>
          <w:sz w:val="24"/>
          <w:szCs w:val="24"/>
          <w:lang w:val="lv-LV"/>
        </w:rPr>
        <w:t>Atsevišķs informatīvais bu</w:t>
      </w:r>
      <w:r w:rsidR="00F06735">
        <w:rPr>
          <w:rFonts w:ascii="Times New Roman" w:hAnsi="Times New Roman" w:cs="Times New Roman"/>
          <w:sz w:val="24"/>
          <w:szCs w:val="24"/>
          <w:lang w:val="lv-LV"/>
        </w:rPr>
        <w:t>k</w:t>
      </w:r>
      <w:r w:rsidR="008A384E">
        <w:rPr>
          <w:rFonts w:ascii="Times New Roman" w:hAnsi="Times New Roman" w:cs="Times New Roman"/>
          <w:sz w:val="24"/>
          <w:szCs w:val="24"/>
          <w:lang w:val="lv-LV"/>
        </w:rPr>
        <w:t>lets izveidots par specializētām darbnīcām</w:t>
      </w:r>
      <w:r>
        <w:rPr>
          <w:rFonts w:ascii="Times New Roman" w:hAnsi="Times New Roman" w:cs="Times New Roman"/>
          <w:sz w:val="24"/>
          <w:szCs w:val="24"/>
          <w:lang w:val="lv-LV"/>
        </w:rPr>
        <w:t xml:space="preserve">  p</w:t>
      </w:r>
      <w:r w:rsidR="00F06735">
        <w:rPr>
          <w:rFonts w:ascii="Times New Roman" w:hAnsi="Times New Roman" w:cs="Times New Roman"/>
          <w:sz w:val="24"/>
          <w:szCs w:val="24"/>
          <w:lang w:val="lv-LV"/>
        </w:rPr>
        <w:t>ersonām ar garīga  rakstura traucējumiem</w:t>
      </w:r>
      <w:r>
        <w:rPr>
          <w:rFonts w:ascii="Times New Roman" w:hAnsi="Times New Roman" w:cs="Times New Roman"/>
          <w:sz w:val="24"/>
          <w:szCs w:val="24"/>
          <w:lang w:val="lv-LV"/>
        </w:rPr>
        <w:t>.</w:t>
      </w:r>
    </w:p>
    <w:p w14:paraId="3C72865C" w14:textId="77777777" w:rsidR="00762A97" w:rsidRPr="002B797E" w:rsidRDefault="00762A97" w:rsidP="00B07E91">
      <w:pPr>
        <w:spacing w:line="360" w:lineRule="auto"/>
        <w:ind w:left="360"/>
        <w:jc w:val="both"/>
        <w:rPr>
          <w:rFonts w:ascii="Times New Roman" w:hAnsi="Times New Roman" w:cs="Times New Roman"/>
          <w:sz w:val="24"/>
          <w:szCs w:val="24"/>
          <w:lang w:val="lv-LV"/>
        </w:rPr>
      </w:pPr>
    </w:p>
    <w:p w14:paraId="1099492C" w14:textId="77777777" w:rsidR="00C921E1" w:rsidRDefault="0032792E" w:rsidP="00B07E91">
      <w:pPr>
        <w:pStyle w:val="Heading2"/>
        <w:numPr>
          <w:ilvl w:val="1"/>
          <w:numId w:val="4"/>
        </w:numPr>
        <w:spacing w:line="360" w:lineRule="auto"/>
        <w:rPr>
          <w:rFonts w:ascii="Times New Roman" w:eastAsia="Times New Roman" w:hAnsi="Times New Roman" w:cs="Times New Roman"/>
          <w:b/>
          <w:color w:val="auto"/>
          <w:sz w:val="28"/>
          <w:szCs w:val="28"/>
          <w:lang w:val="lv-LV" w:eastAsia="lv-LV"/>
        </w:rPr>
      </w:pPr>
      <w:bookmarkStart w:id="12" w:name="_Toc432516578"/>
      <w:r w:rsidRPr="002B797E">
        <w:rPr>
          <w:rFonts w:ascii="Times New Roman" w:eastAsia="Times New Roman" w:hAnsi="Times New Roman" w:cs="Times New Roman"/>
          <w:b/>
          <w:color w:val="auto"/>
          <w:sz w:val="28"/>
          <w:szCs w:val="28"/>
          <w:lang w:val="lv-LV" w:eastAsia="lv-LV"/>
        </w:rPr>
        <w:t>Sabiedrības viedokļa izzināšana</w:t>
      </w:r>
      <w:bookmarkEnd w:id="12"/>
    </w:p>
    <w:p w14:paraId="6398D6FA" w14:textId="77777777" w:rsidR="00816BD6" w:rsidRPr="00816BD6" w:rsidRDefault="00816BD6" w:rsidP="00816BD6">
      <w:pPr>
        <w:spacing w:line="360" w:lineRule="auto"/>
        <w:ind w:firstLine="360"/>
        <w:jc w:val="both"/>
        <w:rPr>
          <w:rFonts w:ascii="Times New Roman" w:hAnsi="Times New Roman" w:cs="Times New Roman"/>
          <w:sz w:val="24"/>
          <w:szCs w:val="24"/>
          <w:lang w:val="lv-LV"/>
        </w:rPr>
      </w:pPr>
      <w:r w:rsidRPr="00816BD6">
        <w:rPr>
          <w:rFonts w:ascii="Times New Roman" w:hAnsi="Times New Roman" w:cs="Times New Roman"/>
          <w:sz w:val="24"/>
          <w:szCs w:val="24"/>
          <w:lang w:val="lv-LV"/>
        </w:rPr>
        <w:t>2015.gadā veikta pilsētas iedzīvotāju aptauja par veselību veicinošo pakalpojumu pieejamību. Aptaujā iekļauti jautājumi arī par  Aģentūras darbu, tās sniegtajiem pakalpojumiem, sūdzībām un ierosinājumiem. Aptaujāti 74 klienti.</w:t>
      </w:r>
    </w:p>
    <w:p w14:paraId="797C2549" w14:textId="20670C68" w:rsidR="00816BD6" w:rsidRPr="00816BD6" w:rsidRDefault="00816BD6" w:rsidP="00816BD6">
      <w:pPr>
        <w:spacing w:line="360" w:lineRule="auto"/>
        <w:ind w:firstLine="360"/>
        <w:jc w:val="both"/>
        <w:rPr>
          <w:rFonts w:ascii="Times New Roman" w:hAnsi="Times New Roman" w:cs="Times New Roman"/>
          <w:sz w:val="24"/>
          <w:szCs w:val="24"/>
          <w:lang w:val="lv-LV"/>
        </w:rPr>
      </w:pPr>
      <w:r w:rsidRPr="00816BD6">
        <w:rPr>
          <w:rFonts w:ascii="Times New Roman" w:hAnsi="Times New Roman" w:cs="Times New Roman"/>
          <w:sz w:val="24"/>
          <w:szCs w:val="24"/>
          <w:lang w:val="lv-LV"/>
        </w:rPr>
        <w:t>Uz jautājumu “Vai esat informēts par Aģentūras sniegtajiem pakalpojumiem?” 96% aptaujas dalībnieku atbildēja  “jā”, 1,5% dalībnieku nebija informācijas. Uz jautājumu,” kā vērtējat fizioterapijas pakalpojuma sniedzēju zināšanas un prasmes pienākumu veikšanā?” 95% respondentu atbildēja  “ļoti labi’, “labi“ , un tikai 5% novērtējums bija “apmierinoši”. Fizioterapijas pakalpojumi ir uzlabojuši veselību un pašsajūtu – tā atbildējuši visas 74 aptaujātās personas.</w:t>
      </w:r>
    </w:p>
    <w:p w14:paraId="2AAF5403" w14:textId="77777777" w:rsidR="00BD71B6" w:rsidRPr="00BD71B6" w:rsidRDefault="00816BD6" w:rsidP="00BD71B6">
      <w:pPr>
        <w:spacing w:line="360" w:lineRule="auto"/>
        <w:ind w:firstLine="360"/>
        <w:jc w:val="both"/>
        <w:rPr>
          <w:rFonts w:ascii="Times New Roman" w:hAnsi="Times New Roman" w:cs="Times New Roman"/>
          <w:sz w:val="24"/>
          <w:szCs w:val="24"/>
          <w:lang w:val="lv-LV"/>
        </w:rPr>
      </w:pPr>
      <w:r w:rsidRPr="00816BD6">
        <w:rPr>
          <w:rFonts w:ascii="Times New Roman" w:hAnsi="Times New Roman" w:cs="Times New Roman"/>
          <w:sz w:val="24"/>
          <w:szCs w:val="24"/>
          <w:lang w:val="lv-LV"/>
        </w:rPr>
        <w:t>2015.gadā veikta pakalpojuma Vingrošana ūdenī saņēmēju aptauja. Aptaujā  piedalījās 113 dalībnieku.  57 dalībnieki jeb 54% norādījuši ļoti augstu – 5 balles veselības un pašsajūtas vērtējumu</w:t>
      </w:r>
      <w:r w:rsidR="00BD71B6">
        <w:rPr>
          <w:rFonts w:ascii="Times New Roman" w:hAnsi="Times New Roman" w:cs="Times New Roman"/>
          <w:sz w:val="24"/>
          <w:szCs w:val="24"/>
          <w:lang w:val="lv-LV"/>
        </w:rPr>
        <w:t xml:space="preserve"> pēc pakalpojuma izmantošanas.</w:t>
      </w:r>
      <w:r w:rsidRPr="00816BD6">
        <w:rPr>
          <w:rFonts w:ascii="Times New Roman" w:hAnsi="Times New Roman" w:cs="Times New Roman"/>
          <w:sz w:val="24"/>
          <w:szCs w:val="24"/>
          <w:lang w:val="lv-LV"/>
        </w:rPr>
        <w:t xml:space="preserve"> Veselības un pašsajūtas uzlabojuma vērtējums pirms pakalpojuma no 12% uz 54% pēc tā liecina, ka iedzīvotājiem šis pakalpojums ir nepieciešams, ir vērojams izteikts klientu veselības stāvokļa  un pašsajūtas uzlabojums pēc pakalpojuma saņemšanas.</w:t>
      </w:r>
    </w:p>
    <w:p w14:paraId="2336BF8C" w14:textId="77777777" w:rsidR="00060127" w:rsidRPr="00060127" w:rsidRDefault="00060127" w:rsidP="00816BD6">
      <w:pPr>
        <w:spacing w:line="360" w:lineRule="auto"/>
        <w:ind w:right="57" w:firstLine="360"/>
        <w:jc w:val="both"/>
        <w:rPr>
          <w:rFonts w:ascii="Times New Roman" w:hAnsi="Times New Roman" w:cs="Times New Roman"/>
          <w:sz w:val="24"/>
          <w:szCs w:val="24"/>
          <w:lang w:val="lv-LV"/>
        </w:rPr>
      </w:pPr>
      <w:r w:rsidRPr="00060127">
        <w:rPr>
          <w:rFonts w:ascii="Times New Roman" w:hAnsi="Times New Roman" w:cs="Times New Roman"/>
          <w:sz w:val="24"/>
          <w:szCs w:val="24"/>
          <w:lang w:val="lv-LV"/>
        </w:rPr>
        <w:t xml:space="preserve">Katru gadu Aģentūrā notiek klientu anketēšana, lai izvērtētu paveikto un izdarītu secinājumus par veicamajiem pasākumiem sociālo pakalpojumu pilnveidošanā un to kvalitātes uzlabošanā. </w:t>
      </w:r>
    </w:p>
    <w:p w14:paraId="065F2A24" w14:textId="77777777" w:rsidR="00060127" w:rsidRPr="00060127" w:rsidRDefault="00BD71B6" w:rsidP="00816BD6">
      <w:pPr>
        <w:spacing w:line="360" w:lineRule="auto"/>
        <w:ind w:right="57" w:firstLine="360"/>
        <w:jc w:val="both"/>
        <w:rPr>
          <w:rFonts w:ascii="Times New Roman" w:hAnsi="Times New Roman" w:cs="Times New Roman"/>
          <w:sz w:val="24"/>
          <w:szCs w:val="24"/>
          <w:lang w:val="lv-LV"/>
        </w:rPr>
      </w:pPr>
      <w:r>
        <w:rPr>
          <w:rFonts w:ascii="Times New Roman" w:hAnsi="Times New Roman" w:cs="Times New Roman"/>
          <w:sz w:val="24"/>
          <w:szCs w:val="24"/>
          <w:lang w:val="lv-LV"/>
        </w:rPr>
        <w:t>2015.gadā</w:t>
      </w:r>
      <w:r w:rsidR="00060127" w:rsidRPr="00060127">
        <w:rPr>
          <w:rFonts w:ascii="Times New Roman" w:hAnsi="Times New Roman" w:cs="Times New Roman"/>
          <w:sz w:val="24"/>
          <w:szCs w:val="24"/>
          <w:lang w:val="lv-LV"/>
        </w:rPr>
        <w:t xml:space="preserve"> Aģentūras struktūrvienībās veikta klientu anketēšana, visām struktūrvienībām bija 7 vienādi jautājumi, lai varētu noteikt kopējo klientu apmierinātības ar saņemtajiem pakalpojumiem </w:t>
      </w:r>
      <w:r w:rsidR="00060127" w:rsidRPr="00060127">
        <w:rPr>
          <w:rFonts w:ascii="Times New Roman" w:hAnsi="Times New Roman" w:cs="Times New Roman"/>
          <w:sz w:val="24"/>
          <w:szCs w:val="24"/>
          <w:lang w:val="lv-LV"/>
        </w:rPr>
        <w:lastRenderedPageBreak/>
        <w:t>procentu. Pavisam aptaujāti 534 klienti, kopējais klientu apmierinātības procents ar saņemtajiem pakalpojumiem ir ļoti labs- 89,4 %, skat., tabulu Nr.</w:t>
      </w:r>
      <w:r>
        <w:rPr>
          <w:rFonts w:ascii="Times New Roman" w:hAnsi="Times New Roman" w:cs="Times New Roman"/>
          <w:sz w:val="24"/>
          <w:szCs w:val="24"/>
          <w:lang w:val="lv-LV"/>
        </w:rPr>
        <w:t>6</w:t>
      </w:r>
      <w:r w:rsidR="00060127" w:rsidRPr="00060127">
        <w:rPr>
          <w:rFonts w:ascii="Times New Roman" w:hAnsi="Times New Roman" w:cs="Times New Roman"/>
          <w:sz w:val="24"/>
          <w:szCs w:val="24"/>
          <w:lang w:val="lv-LV"/>
        </w:rPr>
        <w:t>.</w:t>
      </w:r>
    </w:p>
    <w:p w14:paraId="0BE0571C" w14:textId="77777777" w:rsidR="00060127" w:rsidRPr="00060127" w:rsidRDefault="00060127" w:rsidP="00060127">
      <w:pPr>
        <w:pStyle w:val="NormalWeb"/>
        <w:spacing w:before="0" w:beforeAutospacing="0" w:after="0" w:afterAutospacing="0" w:line="276" w:lineRule="auto"/>
        <w:ind w:left="720"/>
        <w:jc w:val="right"/>
      </w:pPr>
      <w:r w:rsidRPr="00060127">
        <w:rPr>
          <w:i/>
        </w:rPr>
        <w:t>Tabula Nr.</w:t>
      </w:r>
      <w:r w:rsidR="00BD71B6">
        <w:rPr>
          <w:i/>
        </w:rPr>
        <w:t>6</w:t>
      </w:r>
      <w:r w:rsidRPr="00060127">
        <w:rPr>
          <w:i/>
        </w:rPr>
        <w:t>.</w:t>
      </w:r>
    </w:p>
    <w:tbl>
      <w:tblPr>
        <w:tblW w:w="9080" w:type="dxa"/>
        <w:tblLook w:val="04A0" w:firstRow="1" w:lastRow="0" w:firstColumn="1" w:lastColumn="0" w:noHBand="0" w:noVBand="1"/>
      </w:tblPr>
      <w:tblGrid>
        <w:gridCol w:w="9080"/>
      </w:tblGrid>
      <w:tr w:rsidR="00060127" w14:paraId="51217565" w14:textId="77777777" w:rsidTr="007B7139">
        <w:trPr>
          <w:trHeight w:val="675"/>
        </w:trPr>
        <w:tc>
          <w:tcPr>
            <w:tcW w:w="9080" w:type="dxa"/>
            <w:vAlign w:val="bottom"/>
            <w:hideMark/>
          </w:tcPr>
          <w:p w14:paraId="387A9135" w14:textId="77777777" w:rsidR="00060127" w:rsidRPr="00060127" w:rsidRDefault="00060127" w:rsidP="00060127">
            <w:pPr>
              <w:spacing w:line="276" w:lineRule="auto"/>
              <w:jc w:val="center"/>
              <w:rPr>
                <w:rFonts w:ascii="Times New Roman" w:hAnsi="Times New Roman" w:cs="Times New Roman"/>
                <w:b/>
                <w:bCs/>
                <w:color w:val="000000"/>
                <w:lang w:val="lv-LV"/>
              </w:rPr>
            </w:pPr>
            <w:r w:rsidRPr="00060127">
              <w:rPr>
                <w:rFonts w:ascii="Times New Roman" w:hAnsi="Times New Roman" w:cs="Times New Roman"/>
                <w:b/>
                <w:bCs/>
                <w:color w:val="000000"/>
                <w:lang w:val="lv-LV"/>
              </w:rPr>
              <w:t>Jūrmalas sociālās aprūpes centra 2015. gada klientu aptaujas par pakalpojumu kvalitāti rezultāti.</w:t>
            </w:r>
          </w:p>
        </w:tc>
      </w:tr>
    </w:tbl>
    <w:p w14:paraId="0BA1870D" w14:textId="77777777" w:rsidR="00060127" w:rsidRDefault="00060127" w:rsidP="00CC5D57">
      <w:pPr>
        <w:pStyle w:val="Standard"/>
        <w:spacing w:line="276" w:lineRule="auto"/>
        <w:ind w:left="360"/>
        <w:jc w:val="both"/>
        <w:rPr>
          <w:rFonts w:cs="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662"/>
        <w:gridCol w:w="1809"/>
      </w:tblGrid>
      <w:tr w:rsidR="00060127" w14:paraId="2B8A1E25" w14:textId="77777777" w:rsidTr="007B7139">
        <w:tc>
          <w:tcPr>
            <w:tcW w:w="817" w:type="dxa"/>
            <w:tcBorders>
              <w:top w:val="single" w:sz="4" w:space="0" w:color="auto"/>
              <w:left w:val="single" w:sz="4" w:space="0" w:color="auto"/>
              <w:bottom w:val="single" w:sz="4" w:space="0" w:color="auto"/>
              <w:right w:val="single" w:sz="4" w:space="0" w:color="auto"/>
            </w:tcBorders>
          </w:tcPr>
          <w:p w14:paraId="4EC6ABA7" w14:textId="77777777" w:rsidR="00060127" w:rsidRDefault="00060127" w:rsidP="007B7139">
            <w:pPr>
              <w:pStyle w:val="Standard"/>
              <w:jc w:val="both"/>
              <w:rPr>
                <w:rFonts w:cs="Times New Roman"/>
                <w:sz w:val="20"/>
                <w:szCs w:val="20"/>
                <w:lang w:val="lv-LV"/>
              </w:rPr>
            </w:pPr>
          </w:p>
          <w:p w14:paraId="36B40CC5" w14:textId="77777777" w:rsidR="00060127" w:rsidRDefault="00060127" w:rsidP="007B7139">
            <w:pPr>
              <w:pStyle w:val="Standard"/>
              <w:jc w:val="both"/>
              <w:rPr>
                <w:rFonts w:cs="Times New Roman"/>
                <w:sz w:val="20"/>
                <w:szCs w:val="20"/>
                <w:lang w:val="lv-LV"/>
              </w:rPr>
            </w:pPr>
            <w:r>
              <w:rPr>
                <w:rFonts w:cs="Times New Roman"/>
                <w:sz w:val="20"/>
                <w:szCs w:val="20"/>
                <w:lang w:val="lv-LV"/>
              </w:rPr>
              <w:t xml:space="preserve">Nr. p.k. </w:t>
            </w:r>
          </w:p>
        </w:tc>
        <w:tc>
          <w:tcPr>
            <w:tcW w:w="6662" w:type="dxa"/>
            <w:tcBorders>
              <w:top w:val="single" w:sz="4" w:space="0" w:color="auto"/>
              <w:left w:val="single" w:sz="4" w:space="0" w:color="auto"/>
              <w:bottom w:val="single" w:sz="4" w:space="0" w:color="auto"/>
              <w:right w:val="single" w:sz="4" w:space="0" w:color="auto"/>
            </w:tcBorders>
          </w:tcPr>
          <w:p w14:paraId="345AB902" w14:textId="77777777" w:rsidR="00060127" w:rsidRDefault="00060127" w:rsidP="007B7139">
            <w:pPr>
              <w:pStyle w:val="Standard"/>
              <w:jc w:val="center"/>
              <w:rPr>
                <w:rFonts w:cs="Times New Roman"/>
                <w:lang w:val="lv-LV"/>
              </w:rPr>
            </w:pPr>
          </w:p>
          <w:p w14:paraId="17785A98" w14:textId="77777777" w:rsidR="00060127" w:rsidRDefault="00060127" w:rsidP="007B7139">
            <w:pPr>
              <w:pStyle w:val="Standard"/>
              <w:jc w:val="center"/>
              <w:rPr>
                <w:rFonts w:cs="Times New Roman"/>
                <w:lang w:val="lv-LV"/>
              </w:rPr>
            </w:pPr>
            <w:r>
              <w:rPr>
                <w:rFonts w:cs="Times New Roman"/>
                <w:lang w:val="lv-LV"/>
              </w:rPr>
              <w:t>Aptaujas jautājums</w:t>
            </w:r>
          </w:p>
        </w:tc>
        <w:tc>
          <w:tcPr>
            <w:tcW w:w="1809" w:type="dxa"/>
            <w:tcBorders>
              <w:top w:val="single" w:sz="4" w:space="0" w:color="auto"/>
              <w:left w:val="single" w:sz="4" w:space="0" w:color="auto"/>
              <w:bottom w:val="single" w:sz="4" w:space="0" w:color="auto"/>
              <w:right w:val="single" w:sz="4" w:space="0" w:color="auto"/>
            </w:tcBorders>
            <w:hideMark/>
          </w:tcPr>
          <w:p w14:paraId="7F383D06" w14:textId="77777777" w:rsidR="00060127" w:rsidRDefault="00060127" w:rsidP="007B7139">
            <w:pPr>
              <w:pStyle w:val="Standard"/>
              <w:jc w:val="center"/>
              <w:rPr>
                <w:rFonts w:cs="Times New Roman"/>
                <w:lang w:val="lv-LV"/>
              </w:rPr>
            </w:pPr>
            <w:r>
              <w:rPr>
                <w:rFonts w:cs="Times New Roman"/>
                <w:lang w:val="lv-LV"/>
              </w:rPr>
              <w:t>Klientu apmierinātības vērtējums  ( %)</w:t>
            </w:r>
          </w:p>
        </w:tc>
      </w:tr>
      <w:tr w:rsidR="00060127" w14:paraId="79527B14" w14:textId="77777777" w:rsidTr="007B7139">
        <w:tc>
          <w:tcPr>
            <w:tcW w:w="817" w:type="dxa"/>
            <w:tcBorders>
              <w:top w:val="single" w:sz="4" w:space="0" w:color="auto"/>
              <w:left w:val="single" w:sz="4" w:space="0" w:color="auto"/>
              <w:bottom w:val="single" w:sz="4" w:space="0" w:color="auto"/>
              <w:right w:val="single" w:sz="4" w:space="0" w:color="auto"/>
            </w:tcBorders>
            <w:hideMark/>
          </w:tcPr>
          <w:p w14:paraId="6CB33ACB" w14:textId="77777777" w:rsidR="00060127" w:rsidRDefault="00060127" w:rsidP="007B7139">
            <w:pPr>
              <w:pStyle w:val="Standard"/>
              <w:spacing w:line="276" w:lineRule="auto"/>
              <w:jc w:val="both"/>
              <w:rPr>
                <w:rFonts w:cs="Times New Roman"/>
                <w:lang w:val="lv-LV"/>
              </w:rPr>
            </w:pPr>
            <w:r>
              <w:rPr>
                <w:rFonts w:cs="Times New Roman"/>
                <w:lang w:val="lv-LV"/>
              </w:rPr>
              <w:t>1.</w:t>
            </w:r>
          </w:p>
        </w:tc>
        <w:tc>
          <w:tcPr>
            <w:tcW w:w="6662" w:type="dxa"/>
            <w:tcBorders>
              <w:top w:val="single" w:sz="4" w:space="0" w:color="auto"/>
              <w:left w:val="single" w:sz="4" w:space="0" w:color="auto"/>
              <w:bottom w:val="single" w:sz="4" w:space="0" w:color="auto"/>
              <w:right w:val="single" w:sz="4" w:space="0" w:color="auto"/>
            </w:tcBorders>
            <w:hideMark/>
          </w:tcPr>
          <w:p w14:paraId="32E37748" w14:textId="77777777" w:rsidR="00060127" w:rsidRDefault="00060127" w:rsidP="007B7139">
            <w:pPr>
              <w:pStyle w:val="Standard"/>
              <w:spacing w:line="276" w:lineRule="auto"/>
              <w:jc w:val="both"/>
              <w:rPr>
                <w:rFonts w:cs="Times New Roman"/>
                <w:lang w:val="lv-LV"/>
              </w:rPr>
            </w:pPr>
            <w:r>
              <w:rPr>
                <w:rFonts w:cs="Times New Roman"/>
                <w:lang w:val="lv-LV"/>
              </w:rPr>
              <w:t>Vai esat informēts par aģentūras vadību, darbiniekiem, darba laikiem, pieejamiem pakalpojumiem, iesniegumu un sūdzību izskatīšanas kārtību, iekšējiem kārtības noteikumiem?</w:t>
            </w:r>
          </w:p>
        </w:tc>
        <w:tc>
          <w:tcPr>
            <w:tcW w:w="1809" w:type="dxa"/>
            <w:tcBorders>
              <w:top w:val="single" w:sz="4" w:space="0" w:color="auto"/>
              <w:left w:val="single" w:sz="4" w:space="0" w:color="auto"/>
              <w:bottom w:val="single" w:sz="4" w:space="0" w:color="auto"/>
              <w:right w:val="single" w:sz="4" w:space="0" w:color="auto"/>
            </w:tcBorders>
          </w:tcPr>
          <w:p w14:paraId="5B63D09C" w14:textId="77777777" w:rsidR="00060127" w:rsidRDefault="00060127" w:rsidP="007B7139">
            <w:pPr>
              <w:pStyle w:val="Standard"/>
              <w:spacing w:line="276" w:lineRule="auto"/>
              <w:jc w:val="center"/>
              <w:rPr>
                <w:rFonts w:cs="Times New Roman"/>
                <w:lang w:val="lv-LV"/>
              </w:rPr>
            </w:pPr>
          </w:p>
          <w:p w14:paraId="1F46C724" w14:textId="77777777" w:rsidR="00060127" w:rsidRDefault="00060127" w:rsidP="007B7139">
            <w:pPr>
              <w:pStyle w:val="Standard"/>
              <w:spacing w:line="276" w:lineRule="auto"/>
              <w:jc w:val="center"/>
              <w:rPr>
                <w:rFonts w:cs="Times New Roman"/>
                <w:lang w:val="lv-LV"/>
              </w:rPr>
            </w:pPr>
            <w:r>
              <w:rPr>
                <w:rFonts w:cs="Times New Roman"/>
                <w:lang w:val="lv-LV"/>
              </w:rPr>
              <w:t>90,1</w:t>
            </w:r>
          </w:p>
        </w:tc>
      </w:tr>
      <w:tr w:rsidR="00060127" w14:paraId="7CB0C15C" w14:textId="77777777" w:rsidTr="007B7139">
        <w:tc>
          <w:tcPr>
            <w:tcW w:w="817" w:type="dxa"/>
            <w:tcBorders>
              <w:top w:val="single" w:sz="4" w:space="0" w:color="auto"/>
              <w:left w:val="single" w:sz="4" w:space="0" w:color="auto"/>
              <w:bottom w:val="single" w:sz="4" w:space="0" w:color="auto"/>
              <w:right w:val="single" w:sz="4" w:space="0" w:color="auto"/>
            </w:tcBorders>
            <w:hideMark/>
          </w:tcPr>
          <w:p w14:paraId="6C48A7A6" w14:textId="77777777" w:rsidR="00060127" w:rsidRDefault="00060127" w:rsidP="007B7139">
            <w:pPr>
              <w:pStyle w:val="Standard"/>
              <w:spacing w:line="276" w:lineRule="auto"/>
              <w:jc w:val="both"/>
              <w:rPr>
                <w:rFonts w:cs="Times New Roman"/>
                <w:lang w:val="lv-LV"/>
              </w:rPr>
            </w:pPr>
            <w:r>
              <w:rPr>
                <w:rFonts w:cs="Times New Roman"/>
                <w:lang w:val="lv-LV"/>
              </w:rPr>
              <w:t>2.</w:t>
            </w:r>
          </w:p>
        </w:tc>
        <w:tc>
          <w:tcPr>
            <w:tcW w:w="6662" w:type="dxa"/>
            <w:tcBorders>
              <w:top w:val="single" w:sz="4" w:space="0" w:color="auto"/>
              <w:left w:val="single" w:sz="4" w:space="0" w:color="auto"/>
              <w:bottom w:val="single" w:sz="4" w:space="0" w:color="auto"/>
              <w:right w:val="single" w:sz="4" w:space="0" w:color="auto"/>
            </w:tcBorders>
            <w:hideMark/>
          </w:tcPr>
          <w:p w14:paraId="3A546F09" w14:textId="77777777" w:rsidR="00060127" w:rsidRDefault="00060127" w:rsidP="007B7139">
            <w:pPr>
              <w:pStyle w:val="Standard"/>
              <w:spacing w:line="276" w:lineRule="auto"/>
              <w:jc w:val="both"/>
              <w:rPr>
                <w:rFonts w:cs="Times New Roman"/>
                <w:lang w:val="lv-LV"/>
              </w:rPr>
            </w:pPr>
            <w:r>
              <w:rPr>
                <w:rFonts w:cs="Times New Roman"/>
                <w:lang w:val="lv-LV"/>
              </w:rPr>
              <w:t>Kā jūs vērtējat darbinieku zināšanas un iemaņas darba pienākumu veikšanā?</w:t>
            </w:r>
          </w:p>
        </w:tc>
        <w:tc>
          <w:tcPr>
            <w:tcW w:w="1809" w:type="dxa"/>
            <w:tcBorders>
              <w:top w:val="single" w:sz="4" w:space="0" w:color="auto"/>
              <w:left w:val="single" w:sz="4" w:space="0" w:color="auto"/>
              <w:bottom w:val="single" w:sz="4" w:space="0" w:color="auto"/>
              <w:right w:val="single" w:sz="4" w:space="0" w:color="auto"/>
            </w:tcBorders>
            <w:hideMark/>
          </w:tcPr>
          <w:p w14:paraId="54347D1E" w14:textId="77777777" w:rsidR="00060127" w:rsidRDefault="00060127" w:rsidP="007B7139">
            <w:pPr>
              <w:pStyle w:val="Standard"/>
              <w:spacing w:line="276" w:lineRule="auto"/>
              <w:jc w:val="center"/>
              <w:rPr>
                <w:rFonts w:cs="Times New Roman"/>
                <w:lang w:val="lv-LV"/>
              </w:rPr>
            </w:pPr>
            <w:r>
              <w:rPr>
                <w:rFonts w:cs="Times New Roman"/>
                <w:lang w:val="lv-LV"/>
              </w:rPr>
              <w:t>83,8</w:t>
            </w:r>
          </w:p>
        </w:tc>
      </w:tr>
      <w:tr w:rsidR="00060127" w14:paraId="25D7BA0C" w14:textId="77777777" w:rsidTr="007B7139">
        <w:tc>
          <w:tcPr>
            <w:tcW w:w="817" w:type="dxa"/>
            <w:tcBorders>
              <w:top w:val="single" w:sz="4" w:space="0" w:color="auto"/>
              <w:left w:val="single" w:sz="4" w:space="0" w:color="auto"/>
              <w:bottom w:val="single" w:sz="4" w:space="0" w:color="auto"/>
              <w:right w:val="single" w:sz="4" w:space="0" w:color="auto"/>
            </w:tcBorders>
            <w:hideMark/>
          </w:tcPr>
          <w:p w14:paraId="23F6E1FB" w14:textId="77777777" w:rsidR="00060127" w:rsidRDefault="00060127" w:rsidP="007B7139">
            <w:pPr>
              <w:pStyle w:val="Standard"/>
              <w:spacing w:line="276" w:lineRule="auto"/>
              <w:jc w:val="both"/>
              <w:rPr>
                <w:rFonts w:cs="Times New Roman"/>
                <w:lang w:val="lv-LV"/>
              </w:rPr>
            </w:pPr>
            <w:r>
              <w:rPr>
                <w:rFonts w:cs="Times New Roman"/>
                <w:lang w:val="lv-LV"/>
              </w:rPr>
              <w:t>3.</w:t>
            </w:r>
          </w:p>
        </w:tc>
        <w:tc>
          <w:tcPr>
            <w:tcW w:w="6662" w:type="dxa"/>
            <w:tcBorders>
              <w:top w:val="single" w:sz="4" w:space="0" w:color="auto"/>
              <w:left w:val="single" w:sz="4" w:space="0" w:color="auto"/>
              <w:bottom w:val="single" w:sz="4" w:space="0" w:color="auto"/>
              <w:right w:val="single" w:sz="4" w:space="0" w:color="auto"/>
            </w:tcBorders>
            <w:hideMark/>
          </w:tcPr>
          <w:p w14:paraId="514821E4" w14:textId="77777777" w:rsidR="00060127" w:rsidRDefault="00060127" w:rsidP="007B7139">
            <w:pPr>
              <w:pStyle w:val="Standard"/>
              <w:spacing w:line="276" w:lineRule="auto"/>
              <w:jc w:val="both"/>
              <w:rPr>
                <w:rFonts w:cs="Times New Roman"/>
                <w:lang w:val="lv-LV"/>
              </w:rPr>
            </w:pPr>
            <w:r>
              <w:rPr>
                <w:rFonts w:cs="Times New Roman"/>
                <w:lang w:val="lv-LV"/>
              </w:rPr>
              <w:t>Vai darba procesā tiek nodrošināta jūsu privātās dzīves neaizskaramība?</w:t>
            </w:r>
          </w:p>
        </w:tc>
        <w:tc>
          <w:tcPr>
            <w:tcW w:w="1809" w:type="dxa"/>
            <w:tcBorders>
              <w:top w:val="single" w:sz="4" w:space="0" w:color="auto"/>
              <w:left w:val="single" w:sz="4" w:space="0" w:color="auto"/>
              <w:bottom w:val="single" w:sz="4" w:space="0" w:color="auto"/>
              <w:right w:val="single" w:sz="4" w:space="0" w:color="auto"/>
            </w:tcBorders>
            <w:hideMark/>
          </w:tcPr>
          <w:p w14:paraId="5748FB26" w14:textId="77777777" w:rsidR="00060127" w:rsidRDefault="00060127" w:rsidP="007B7139">
            <w:pPr>
              <w:pStyle w:val="Standard"/>
              <w:spacing w:line="276" w:lineRule="auto"/>
              <w:jc w:val="center"/>
              <w:rPr>
                <w:rFonts w:cs="Times New Roman"/>
                <w:lang w:val="lv-LV"/>
              </w:rPr>
            </w:pPr>
            <w:r>
              <w:rPr>
                <w:rFonts w:cs="Times New Roman"/>
                <w:lang w:val="lv-LV"/>
              </w:rPr>
              <w:t>85,6</w:t>
            </w:r>
          </w:p>
        </w:tc>
      </w:tr>
      <w:tr w:rsidR="00060127" w14:paraId="3BA55774" w14:textId="77777777" w:rsidTr="007B7139">
        <w:tc>
          <w:tcPr>
            <w:tcW w:w="817" w:type="dxa"/>
            <w:tcBorders>
              <w:top w:val="single" w:sz="4" w:space="0" w:color="auto"/>
              <w:left w:val="single" w:sz="4" w:space="0" w:color="auto"/>
              <w:bottom w:val="single" w:sz="4" w:space="0" w:color="auto"/>
              <w:right w:val="single" w:sz="4" w:space="0" w:color="auto"/>
            </w:tcBorders>
            <w:hideMark/>
          </w:tcPr>
          <w:p w14:paraId="60091EA5" w14:textId="77777777" w:rsidR="00060127" w:rsidRDefault="00060127" w:rsidP="007B7139">
            <w:pPr>
              <w:pStyle w:val="Standard"/>
              <w:spacing w:line="276" w:lineRule="auto"/>
              <w:jc w:val="both"/>
              <w:rPr>
                <w:rFonts w:cs="Times New Roman"/>
                <w:lang w:val="lv-LV"/>
              </w:rPr>
            </w:pPr>
            <w:r>
              <w:rPr>
                <w:rFonts w:cs="Times New Roman"/>
                <w:lang w:val="lv-LV"/>
              </w:rPr>
              <w:t>4.</w:t>
            </w:r>
          </w:p>
        </w:tc>
        <w:tc>
          <w:tcPr>
            <w:tcW w:w="6662" w:type="dxa"/>
            <w:tcBorders>
              <w:top w:val="single" w:sz="4" w:space="0" w:color="auto"/>
              <w:left w:val="single" w:sz="4" w:space="0" w:color="auto"/>
              <w:bottom w:val="single" w:sz="4" w:space="0" w:color="auto"/>
              <w:right w:val="single" w:sz="4" w:space="0" w:color="auto"/>
            </w:tcBorders>
            <w:hideMark/>
          </w:tcPr>
          <w:p w14:paraId="58E99A4C" w14:textId="77777777" w:rsidR="00060127" w:rsidRDefault="00060127" w:rsidP="007B7139">
            <w:pPr>
              <w:pStyle w:val="Standard"/>
              <w:spacing w:line="276" w:lineRule="auto"/>
              <w:jc w:val="both"/>
              <w:rPr>
                <w:rFonts w:cs="Times New Roman"/>
                <w:lang w:val="lv-LV"/>
              </w:rPr>
            </w:pPr>
            <w:r>
              <w:rPr>
                <w:rFonts w:cs="Times New Roman"/>
                <w:lang w:val="lv-LV"/>
              </w:rPr>
              <w:t>Vai jums ir iespēja izteikt savas pretenzijas vai ieteikumus saistībā ar jums saņemamā pakalpojuma nodrošināšanu?</w:t>
            </w:r>
          </w:p>
        </w:tc>
        <w:tc>
          <w:tcPr>
            <w:tcW w:w="1809" w:type="dxa"/>
            <w:tcBorders>
              <w:top w:val="single" w:sz="4" w:space="0" w:color="auto"/>
              <w:left w:val="single" w:sz="4" w:space="0" w:color="auto"/>
              <w:bottom w:val="single" w:sz="4" w:space="0" w:color="auto"/>
              <w:right w:val="single" w:sz="4" w:space="0" w:color="auto"/>
            </w:tcBorders>
            <w:hideMark/>
          </w:tcPr>
          <w:p w14:paraId="14D14734" w14:textId="77777777" w:rsidR="00060127" w:rsidRDefault="00060127" w:rsidP="007B7139">
            <w:pPr>
              <w:pStyle w:val="Standard"/>
              <w:spacing w:line="276" w:lineRule="auto"/>
              <w:jc w:val="center"/>
              <w:rPr>
                <w:rFonts w:cs="Times New Roman"/>
                <w:lang w:val="lv-LV"/>
              </w:rPr>
            </w:pPr>
            <w:r>
              <w:rPr>
                <w:rFonts w:cs="Times New Roman"/>
                <w:lang w:val="lv-LV"/>
              </w:rPr>
              <w:t>92,8</w:t>
            </w:r>
          </w:p>
        </w:tc>
      </w:tr>
      <w:tr w:rsidR="00060127" w14:paraId="5BA82FCF" w14:textId="77777777" w:rsidTr="007B7139">
        <w:tc>
          <w:tcPr>
            <w:tcW w:w="817" w:type="dxa"/>
            <w:tcBorders>
              <w:top w:val="single" w:sz="4" w:space="0" w:color="auto"/>
              <w:left w:val="single" w:sz="4" w:space="0" w:color="auto"/>
              <w:bottom w:val="single" w:sz="4" w:space="0" w:color="auto"/>
              <w:right w:val="single" w:sz="4" w:space="0" w:color="auto"/>
            </w:tcBorders>
            <w:hideMark/>
          </w:tcPr>
          <w:p w14:paraId="5118D482" w14:textId="77777777" w:rsidR="00060127" w:rsidRDefault="00060127" w:rsidP="007B7139">
            <w:pPr>
              <w:pStyle w:val="Standard"/>
              <w:spacing w:line="276" w:lineRule="auto"/>
              <w:jc w:val="both"/>
              <w:rPr>
                <w:rFonts w:cs="Times New Roman"/>
                <w:lang w:val="lv-LV"/>
              </w:rPr>
            </w:pPr>
            <w:r>
              <w:rPr>
                <w:rFonts w:cs="Times New Roman"/>
                <w:lang w:val="lv-LV"/>
              </w:rPr>
              <w:t>5.</w:t>
            </w:r>
          </w:p>
        </w:tc>
        <w:tc>
          <w:tcPr>
            <w:tcW w:w="6662" w:type="dxa"/>
            <w:tcBorders>
              <w:top w:val="single" w:sz="4" w:space="0" w:color="auto"/>
              <w:left w:val="single" w:sz="4" w:space="0" w:color="auto"/>
              <w:bottom w:val="single" w:sz="4" w:space="0" w:color="auto"/>
              <w:right w:val="single" w:sz="4" w:space="0" w:color="auto"/>
            </w:tcBorders>
            <w:hideMark/>
          </w:tcPr>
          <w:p w14:paraId="409D5120" w14:textId="77777777" w:rsidR="00060127" w:rsidRDefault="00060127" w:rsidP="007B7139">
            <w:pPr>
              <w:pStyle w:val="Standard"/>
              <w:spacing w:line="276" w:lineRule="auto"/>
              <w:jc w:val="both"/>
              <w:rPr>
                <w:rFonts w:cs="Times New Roman"/>
                <w:lang w:val="lv-LV"/>
              </w:rPr>
            </w:pPr>
            <w:r>
              <w:rPr>
                <w:rFonts w:cs="Times New Roman"/>
                <w:lang w:val="lv-LV"/>
              </w:rPr>
              <w:t>Vai varat uzticēties darbiniekiem un jūtaties drošībā?</w:t>
            </w:r>
          </w:p>
        </w:tc>
        <w:tc>
          <w:tcPr>
            <w:tcW w:w="1809" w:type="dxa"/>
            <w:tcBorders>
              <w:top w:val="single" w:sz="4" w:space="0" w:color="auto"/>
              <w:left w:val="single" w:sz="4" w:space="0" w:color="auto"/>
              <w:bottom w:val="single" w:sz="4" w:space="0" w:color="auto"/>
              <w:right w:val="single" w:sz="4" w:space="0" w:color="auto"/>
            </w:tcBorders>
            <w:hideMark/>
          </w:tcPr>
          <w:p w14:paraId="6E3E008E" w14:textId="77777777" w:rsidR="00060127" w:rsidRDefault="00060127" w:rsidP="007B7139">
            <w:pPr>
              <w:pStyle w:val="Standard"/>
              <w:spacing w:line="276" w:lineRule="auto"/>
              <w:jc w:val="center"/>
              <w:rPr>
                <w:rFonts w:cs="Times New Roman"/>
                <w:lang w:val="lv-LV"/>
              </w:rPr>
            </w:pPr>
            <w:r>
              <w:rPr>
                <w:rFonts w:cs="Times New Roman"/>
                <w:lang w:val="lv-LV"/>
              </w:rPr>
              <w:t>94,0</w:t>
            </w:r>
          </w:p>
        </w:tc>
      </w:tr>
      <w:tr w:rsidR="00060127" w14:paraId="32184ABD" w14:textId="77777777" w:rsidTr="007B7139">
        <w:tc>
          <w:tcPr>
            <w:tcW w:w="817" w:type="dxa"/>
            <w:tcBorders>
              <w:top w:val="single" w:sz="4" w:space="0" w:color="auto"/>
              <w:left w:val="single" w:sz="4" w:space="0" w:color="auto"/>
              <w:bottom w:val="single" w:sz="4" w:space="0" w:color="auto"/>
              <w:right w:val="single" w:sz="4" w:space="0" w:color="auto"/>
            </w:tcBorders>
            <w:hideMark/>
          </w:tcPr>
          <w:p w14:paraId="5E3F0B83" w14:textId="77777777" w:rsidR="00060127" w:rsidRDefault="00060127" w:rsidP="007B7139">
            <w:pPr>
              <w:pStyle w:val="Standard"/>
              <w:spacing w:line="276" w:lineRule="auto"/>
              <w:jc w:val="both"/>
              <w:rPr>
                <w:rFonts w:cs="Times New Roman"/>
                <w:lang w:val="lv-LV"/>
              </w:rPr>
            </w:pPr>
            <w:r>
              <w:rPr>
                <w:rFonts w:cs="Times New Roman"/>
                <w:lang w:val="lv-LV"/>
              </w:rPr>
              <w:t>6.</w:t>
            </w:r>
          </w:p>
        </w:tc>
        <w:tc>
          <w:tcPr>
            <w:tcW w:w="6662" w:type="dxa"/>
            <w:tcBorders>
              <w:top w:val="single" w:sz="4" w:space="0" w:color="auto"/>
              <w:left w:val="single" w:sz="4" w:space="0" w:color="auto"/>
              <w:bottom w:val="single" w:sz="4" w:space="0" w:color="auto"/>
              <w:right w:val="single" w:sz="4" w:space="0" w:color="auto"/>
            </w:tcBorders>
            <w:hideMark/>
          </w:tcPr>
          <w:p w14:paraId="33A98F56" w14:textId="77777777" w:rsidR="00060127" w:rsidRDefault="00060127" w:rsidP="007B7139">
            <w:pPr>
              <w:pStyle w:val="Standard"/>
              <w:spacing w:line="276" w:lineRule="auto"/>
              <w:jc w:val="both"/>
              <w:rPr>
                <w:rFonts w:cs="Times New Roman"/>
                <w:lang w:val="lv-LV"/>
              </w:rPr>
            </w:pPr>
            <w:r>
              <w:rPr>
                <w:rFonts w:cs="Times New Roman"/>
                <w:lang w:val="lv-LV"/>
              </w:rPr>
              <w:t>Vai pieejamie pakalpojumi atbilst jūsu vajadzībām?</w:t>
            </w:r>
          </w:p>
        </w:tc>
        <w:tc>
          <w:tcPr>
            <w:tcW w:w="1809" w:type="dxa"/>
            <w:tcBorders>
              <w:top w:val="single" w:sz="4" w:space="0" w:color="auto"/>
              <w:left w:val="single" w:sz="4" w:space="0" w:color="auto"/>
              <w:bottom w:val="single" w:sz="4" w:space="0" w:color="auto"/>
              <w:right w:val="single" w:sz="4" w:space="0" w:color="auto"/>
            </w:tcBorders>
            <w:hideMark/>
          </w:tcPr>
          <w:p w14:paraId="0AEC9B8E" w14:textId="77777777" w:rsidR="00060127" w:rsidRDefault="00060127" w:rsidP="007B7139">
            <w:pPr>
              <w:pStyle w:val="Standard"/>
              <w:spacing w:line="276" w:lineRule="auto"/>
              <w:jc w:val="center"/>
              <w:rPr>
                <w:rFonts w:cs="Times New Roman"/>
                <w:lang w:val="lv-LV"/>
              </w:rPr>
            </w:pPr>
            <w:r>
              <w:rPr>
                <w:rFonts w:cs="Times New Roman"/>
                <w:lang w:val="lv-LV"/>
              </w:rPr>
              <w:t>94,6</w:t>
            </w:r>
          </w:p>
        </w:tc>
      </w:tr>
      <w:tr w:rsidR="00060127" w14:paraId="519CC815" w14:textId="77777777" w:rsidTr="007B7139">
        <w:tc>
          <w:tcPr>
            <w:tcW w:w="817" w:type="dxa"/>
            <w:tcBorders>
              <w:top w:val="single" w:sz="4" w:space="0" w:color="auto"/>
              <w:left w:val="single" w:sz="4" w:space="0" w:color="auto"/>
              <w:bottom w:val="single" w:sz="4" w:space="0" w:color="auto"/>
              <w:right w:val="single" w:sz="4" w:space="0" w:color="auto"/>
            </w:tcBorders>
            <w:hideMark/>
          </w:tcPr>
          <w:p w14:paraId="68F7F851" w14:textId="77777777" w:rsidR="00060127" w:rsidRDefault="00060127" w:rsidP="007B7139">
            <w:pPr>
              <w:pStyle w:val="Standard"/>
              <w:spacing w:line="276" w:lineRule="auto"/>
              <w:jc w:val="both"/>
              <w:rPr>
                <w:rFonts w:cs="Times New Roman"/>
                <w:lang w:val="lv-LV"/>
              </w:rPr>
            </w:pPr>
            <w:r>
              <w:rPr>
                <w:rFonts w:cs="Times New Roman"/>
                <w:lang w:val="lv-LV"/>
              </w:rPr>
              <w:t>7.</w:t>
            </w:r>
          </w:p>
        </w:tc>
        <w:tc>
          <w:tcPr>
            <w:tcW w:w="6662" w:type="dxa"/>
            <w:tcBorders>
              <w:top w:val="single" w:sz="4" w:space="0" w:color="auto"/>
              <w:left w:val="single" w:sz="4" w:space="0" w:color="auto"/>
              <w:bottom w:val="single" w:sz="4" w:space="0" w:color="auto"/>
              <w:right w:val="single" w:sz="4" w:space="0" w:color="auto"/>
            </w:tcBorders>
            <w:hideMark/>
          </w:tcPr>
          <w:p w14:paraId="0BFE3C75" w14:textId="77777777" w:rsidR="00060127" w:rsidRDefault="00060127" w:rsidP="007B7139">
            <w:pPr>
              <w:pStyle w:val="Standard"/>
              <w:spacing w:line="276" w:lineRule="auto"/>
              <w:jc w:val="both"/>
              <w:rPr>
                <w:rFonts w:cs="Times New Roman"/>
                <w:lang w:val="lv-LV"/>
              </w:rPr>
            </w:pPr>
            <w:r>
              <w:rPr>
                <w:rFonts w:cs="Times New Roman"/>
                <w:lang w:val="lv-LV"/>
              </w:rPr>
              <w:t>Vai sniegtie pakalpojumi ir uzlabojuši jūsu dzīves situāciju?</w:t>
            </w:r>
          </w:p>
        </w:tc>
        <w:tc>
          <w:tcPr>
            <w:tcW w:w="1809" w:type="dxa"/>
            <w:tcBorders>
              <w:top w:val="single" w:sz="4" w:space="0" w:color="auto"/>
              <w:left w:val="single" w:sz="4" w:space="0" w:color="auto"/>
              <w:bottom w:val="single" w:sz="4" w:space="0" w:color="auto"/>
              <w:right w:val="single" w:sz="4" w:space="0" w:color="auto"/>
            </w:tcBorders>
            <w:hideMark/>
          </w:tcPr>
          <w:p w14:paraId="3361FFBD" w14:textId="77777777" w:rsidR="00060127" w:rsidRDefault="00060127" w:rsidP="007B7139">
            <w:pPr>
              <w:pStyle w:val="Standard"/>
              <w:spacing w:line="276" w:lineRule="auto"/>
              <w:jc w:val="center"/>
              <w:rPr>
                <w:rFonts w:cs="Times New Roman"/>
                <w:lang w:val="lv-LV"/>
              </w:rPr>
            </w:pPr>
            <w:r>
              <w:rPr>
                <w:rFonts w:cs="Times New Roman"/>
                <w:lang w:val="lv-LV"/>
              </w:rPr>
              <w:t>85,2</w:t>
            </w:r>
          </w:p>
        </w:tc>
      </w:tr>
      <w:tr w:rsidR="00060127" w14:paraId="78A2ECAA" w14:textId="77777777" w:rsidTr="007B7139">
        <w:tc>
          <w:tcPr>
            <w:tcW w:w="817" w:type="dxa"/>
            <w:tcBorders>
              <w:top w:val="single" w:sz="4" w:space="0" w:color="auto"/>
              <w:left w:val="single" w:sz="4" w:space="0" w:color="auto"/>
              <w:bottom w:val="single" w:sz="4" w:space="0" w:color="auto"/>
              <w:right w:val="single" w:sz="4" w:space="0" w:color="auto"/>
            </w:tcBorders>
          </w:tcPr>
          <w:p w14:paraId="06B49FFB" w14:textId="77777777" w:rsidR="00060127" w:rsidRDefault="00060127" w:rsidP="007B7139">
            <w:pPr>
              <w:pStyle w:val="Standard"/>
              <w:spacing w:line="276" w:lineRule="auto"/>
              <w:jc w:val="both"/>
              <w:rPr>
                <w:rFonts w:cs="Times New Roman"/>
                <w:lang w:val="lv-LV"/>
              </w:rPr>
            </w:pPr>
          </w:p>
        </w:tc>
        <w:tc>
          <w:tcPr>
            <w:tcW w:w="6662" w:type="dxa"/>
            <w:tcBorders>
              <w:top w:val="single" w:sz="4" w:space="0" w:color="auto"/>
              <w:left w:val="single" w:sz="4" w:space="0" w:color="auto"/>
              <w:bottom w:val="single" w:sz="4" w:space="0" w:color="auto"/>
              <w:right w:val="single" w:sz="4" w:space="0" w:color="auto"/>
            </w:tcBorders>
            <w:hideMark/>
          </w:tcPr>
          <w:p w14:paraId="5A6A0532" w14:textId="77777777" w:rsidR="00060127" w:rsidRDefault="00060127" w:rsidP="007B7139">
            <w:pPr>
              <w:pStyle w:val="Standard"/>
              <w:spacing w:line="276" w:lineRule="auto"/>
              <w:jc w:val="both"/>
              <w:rPr>
                <w:rFonts w:cs="Times New Roman"/>
                <w:b/>
                <w:lang w:val="lv-LV"/>
              </w:rPr>
            </w:pPr>
            <w:r>
              <w:rPr>
                <w:rFonts w:cs="Times New Roman"/>
                <w:b/>
                <w:lang w:val="lv-LV"/>
              </w:rPr>
              <w:t>Vidējai apmierinātības rādītājs ar Aģentūras pakalpojumiem</w:t>
            </w:r>
          </w:p>
        </w:tc>
        <w:tc>
          <w:tcPr>
            <w:tcW w:w="1809" w:type="dxa"/>
            <w:tcBorders>
              <w:top w:val="single" w:sz="4" w:space="0" w:color="auto"/>
              <w:left w:val="single" w:sz="4" w:space="0" w:color="auto"/>
              <w:bottom w:val="single" w:sz="4" w:space="0" w:color="auto"/>
              <w:right w:val="single" w:sz="4" w:space="0" w:color="auto"/>
            </w:tcBorders>
            <w:hideMark/>
          </w:tcPr>
          <w:p w14:paraId="30564507" w14:textId="77777777" w:rsidR="00060127" w:rsidRDefault="00060127" w:rsidP="007B7139">
            <w:pPr>
              <w:pStyle w:val="Standard"/>
              <w:spacing w:line="276" w:lineRule="auto"/>
              <w:jc w:val="center"/>
              <w:rPr>
                <w:rFonts w:cs="Times New Roman"/>
                <w:b/>
                <w:lang w:val="lv-LV"/>
              </w:rPr>
            </w:pPr>
            <w:r>
              <w:rPr>
                <w:rFonts w:cs="Times New Roman"/>
                <w:b/>
                <w:lang w:val="lv-LV"/>
              </w:rPr>
              <w:t>89,4</w:t>
            </w:r>
          </w:p>
        </w:tc>
      </w:tr>
    </w:tbl>
    <w:p w14:paraId="1D5E2EC5" w14:textId="77777777" w:rsidR="00060127" w:rsidRDefault="00060127" w:rsidP="00060127">
      <w:pPr>
        <w:pStyle w:val="Standard"/>
        <w:spacing w:line="276" w:lineRule="auto"/>
        <w:ind w:firstLine="360"/>
        <w:jc w:val="both"/>
        <w:rPr>
          <w:rFonts w:cs="Times New Roman"/>
          <w:lang w:val="lv-LV"/>
        </w:rPr>
      </w:pPr>
    </w:p>
    <w:p w14:paraId="4134FC88" w14:textId="77777777" w:rsidR="00060127" w:rsidRPr="00060127" w:rsidRDefault="00060127" w:rsidP="00060127">
      <w:pPr>
        <w:pStyle w:val="Standard"/>
        <w:spacing w:line="360" w:lineRule="auto"/>
        <w:ind w:firstLine="360"/>
        <w:jc w:val="both"/>
        <w:rPr>
          <w:rFonts w:cs="Times New Roman"/>
          <w:lang w:val="lv-LV"/>
        </w:rPr>
      </w:pPr>
      <w:r w:rsidRPr="00060127">
        <w:rPr>
          <w:rFonts w:cs="Times New Roman"/>
          <w:lang w:val="lv-LV"/>
        </w:rPr>
        <w:t xml:space="preserve">Anketēšanas rezultāti pa struktūrvienībām ir atšķirīgi. Visaugstāko novērtējumu 97% ir saņēmis Dienas centra pensijas vecuma personām un invalīdiem sniegtais pakalpojums, tad seko fizioterapeita un </w:t>
      </w:r>
      <w:proofErr w:type="spellStart"/>
      <w:r w:rsidRPr="00060127">
        <w:rPr>
          <w:rFonts w:cs="Times New Roman"/>
          <w:lang w:val="lv-LV"/>
        </w:rPr>
        <w:t>ergoterapeita</w:t>
      </w:r>
      <w:proofErr w:type="spellEnd"/>
      <w:r w:rsidRPr="00060127">
        <w:rPr>
          <w:rFonts w:cs="Times New Roman"/>
          <w:lang w:val="lv-LV"/>
        </w:rPr>
        <w:t xml:space="preserve"> pakalpojumi 96,9%. Kā trešais labākais rādītājs ir Dienas aprūpes centra personām ar garīga rakstura traucējumiem pakalpojums 91,6%</w:t>
      </w:r>
    </w:p>
    <w:p w14:paraId="28C8B364" w14:textId="77777777" w:rsidR="00060127" w:rsidRDefault="00060127" w:rsidP="00060127">
      <w:pPr>
        <w:pStyle w:val="Standard"/>
        <w:spacing w:line="360" w:lineRule="auto"/>
        <w:ind w:firstLine="360"/>
        <w:jc w:val="both"/>
        <w:rPr>
          <w:rFonts w:cs="Times New Roman"/>
          <w:lang w:val="lv-LV"/>
        </w:rPr>
      </w:pPr>
      <w:r>
        <w:rPr>
          <w:rFonts w:cs="Times New Roman"/>
          <w:lang w:val="lv-LV"/>
        </w:rPr>
        <w:t xml:space="preserve"> Viszemāko novērtējumu guvis ilgstošās sociālās aprūpes un sociālās rehabilitācijas pakalpojums 76,6%. Rādītājs skaidrojums ar to, ka pansionāta klienti dažādu apstākļu dēļ nonākuši Aprūpes centrā, atstājuši savas ierastās mājas, izjūt diskomfortu, dzīvojot kopā ar svešu cilvēku vienā istabiņā. Nonākot institucionālajā aprūpē klientam mainās dienas režīms, jāievēro iekšējās kārtības noteikumi, mainās ēšanas un brīvā laika pavadīšanas  paradumi. Visas 24 stundas diennaktī sadzīve ir reglamentēta, īpaši, ja klients pilnībā atkarīgs no personāla aprūpes.</w:t>
      </w:r>
    </w:p>
    <w:p w14:paraId="3696CFD5" w14:textId="77777777" w:rsidR="00460440" w:rsidRPr="002B797E" w:rsidRDefault="00460440" w:rsidP="00B07E91">
      <w:pPr>
        <w:spacing w:line="360" w:lineRule="auto"/>
        <w:jc w:val="both"/>
        <w:rPr>
          <w:rFonts w:ascii="Times New Roman" w:hAnsi="Times New Roman" w:cs="Times New Roman"/>
          <w:sz w:val="24"/>
          <w:szCs w:val="24"/>
          <w:lang w:val="lv-LV"/>
        </w:rPr>
      </w:pPr>
    </w:p>
    <w:p w14:paraId="52AFE350" w14:textId="77777777" w:rsidR="0032792E" w:rsidRPr="001516AC" w:rsidRDefault="0032792E" w:rsidP="00307EDD">
      <w:pPr>
        <w:pStyle w:val="Heading2"/>
        <w:numPr>
          <w:ilvl w:val="1"/>
          <w:numId w:val="17"/>
        </w:numPr>
        <w:spacing w:line="360" w:lineRule="auto"/>
        <w:rPr>
          <w:rFonts w:ascii="Times New Roman" w:eastAsia="Times New Roman" w:hAnsi="Times New Roman" w:cs="Times New Roman"/>
          <w:b/>
          <w:color w:val="auto"/>
          <w:sz w:val="28"/>
          <w:szCs w:val="28"/>
          <w:lang w:val="lv-LV" w:eastAsia="lv-LV"/>
        </w:rPr>
      </w:pPr>
      <w:bookmarkStart w:id="13" w:name="_Toc432516579"/>
      <w:r w:rsidRPr="002B797E">
        <w:rPr>
          <w:rFonts w:ascii="Times New Roman" w:eastAsia="Times New Roman" w:hAnsi="Times New Roman" w:cs="Times New Roman"/>
          <w:b/>
          <w:color w:val="auto"/>
          <w:sz w:val="28"/>
          <w:szCs w:val="28"/>
          <w:lang w:val="lv-LV" w:eastAsia="lv-LV"/>
        </w:rPr>
        <w:lastRenderedPageBreak/>
        <w:t>Sad</w:t>
      </w:r>
      <w:r w:rsidR="00762A97" w:rsidRPr="002B797E">
        <w:rPr>
          <w:rFonts w:ascii="Times New Roman" w:eastAsia="Times New Roman" w:hAnsi="Times New Roman" w:cs="Times New Roman"/>
          <w:b/>
          <w:color w:val="auto"/>
          <w:sz w:val="28"/>
          <w:szCs w:val="28"/>
          <w:lang w:val="lv-LV" w:eastAsia="lv-LV"/>
        </w:rPr>
        <w:t>a</w:t>
      </w:r>
      <w:r w:rsidRPr="002B797E">
        <w:rPr>
          <w:rFonts w:ascii="Times New Roman" w:eastAsia="Times New Roman" w:hAnsi="Times New Roman" w:cs="Times New Roman"/>
          <w:b/>
          <w:color w:val="auto"/>
          <w:sz w:val="28"/>
          <w:szCs w:val="28"/>
          <w:lang w:val="lv-LV" w:eastAsia="lv-LV"/>
        </w:rPr>
        <w:t>rbība ar nevalstisko sektoru</w:t>
      </w:r>
      <w:bookmarkEnd w:id="13"/>
    </w:p>
    <w:p w14:paraId="40B05219" w14:textId="77777777" w:rsidR="001516AC" w:rsidRPr="001516AC" w:rsidRDefault="001516AC" w:rsidP="001516AC">
      <w:pPr>
        <w:spacing w:line="360" w:lineRule="auto"/>
        <w:ind w:left="57" w:right="57" w:firstLine="663"/>
        <w:jc w:val="both"/>
        <w:rPr>
          <w:rFonts w:ascii="Times New Roman" w:hAnsi="Times New Roman" w:cs="Times New Roman"/>
          <w:sz w:val="24"/>
          <w:szCs w:val="24"/>
          <w:lang w:val="lv-LV"/>
        </w:rPr>
      </w:pPr>
      <w:r w:rsidRPr="001516AC">
        <w:rPr>
          <w:rFonts w:ascii="Times New Roman" w:hAnsi="Times New Roman" w:cs="Times New Roman"/>
          <w:sz w:val="24"/>
          <w:szCs w:val="24"/>
          <w:lang w:val="lv-LV"/>
        </w:rPr>
        <w:t>Izveidota laba sadarbība ar skolu jaunatni un skolotājiem dažādu kopīgu pasākumu rīkošanā. Gadskārtu svētkos un citās valstī svinamās dienās skolēnu grupas viesojas aprūpes centrā, sniedz  koncertus. Skolēn</w:t>
      </w:r>
      <w:r w:rsidR="002D11ED">
        <w:rPr>
          <w:rFonts w:ascii="Times New Roman" w:hAnsi="Times New Roman" w:cs="Times New Roman"/>
          <w:sz w:val="24"/>
          <w:szCs w:val="24"/>
          <w:lang w:val="lv-LV"/>
        </w:rPr>
        <w:t xml:space="preserve">i projektu nedēļās apmeklē </w:t>
      </w:r>
      <w:r w:rsidRPr="001516AC">
        <w:rPr>
          <w:rFonts w:ascii="Times New Roman" w:hAnsi="Times New Roman" w:cs="Times New Roman"/>
          <w:sz w:val="24"/>
          <w:szCs w:val="24"/>
          <w:lang w:val="lv-LV"/>
        </w:rPr>
        <w:t xml:space="preserve"> pašvaldības vecos ļaudis un pieraksta viņu dzīves gājumu, dāvina senioriem pašu rokām zīmētas apsveikuma kartiņas un dekorus. Sadarbība izveidota ar Jaundubultu  vidusskolu, sākumskolu “Atvase”, Lielupes vidusskolu, Jūrmalas Mūzikas skolu, Majoru vidusskolu. </w:t>
      </w:r>
    </w:p>
    <w:p w14:paraId="474A6159" w14:textId="77777777" w:rsidR="001516AC" w:rsidRPr="001516AC" w:rsidRDefault="001516AC" w:rsidP="001516AC">
      <w:pPr>
        <w:spacing w:line="360" w:lineRule="auto"/>
        <w:ind w:left="57" w:right="57" w:firstLine="663"/>
        <w:jc w:val="both"/>
        <w:rPr>
          <w:rFonts w:ascii="Times New Roman" w:hAnsi="Times New Roman" w:cs="Times New Roman"/>
          <w:sz w:val="24"/>
          <w:szCs w:val="24"/>
          <w:lang w:val="lv-LV"/>
        </w:rPr>
      </w:pPr>
      <w:r w:rsidRPr="001516AC">
        <w:rPr>
          <w:rFonts w:ascii="Times New Roman" w:hAnsi="Times New Roman" w:cs="Times New Roman"/>
          <w:sz w:val="24"/>
          <w:szCs w:val="24"/>
          <w:lang w:val="lv-LV"/>
        </w:rPr>
        <w:t>Aģentūrai laba sadarbība izveidojusies ar nevalstiskajām organizācijām:</w:t>
      </w:r>
    </w:p>
    <w:p w14:paraId="0B856C20" w14:textId="77777777" w:rsidR="001516AC" w:rsidRPr="001516AC" w:rsidRDefault="001516AC" w:rsidP="002D11ED">
      <w:pPr>
        <w:spacing w:line="360" w:lineRule="auto"/>
        <w:ind w:left="57" w:right="57"/>
        <w:rPr>
          <w:rFonts w:ascii="Times New Roman" w:hAnsi="Times New Roman" w:cs="Times New Roman"/>
          <w:sz w:val="24"/>
          <w:szCs w:val="24"/>
          <w:lang w:val="lv-LV"/>
        </w:rPr>
      </w:pPr>
      <w:r w:rsidRPr="001516AC">
        <w:rPr>
          <w:rFonts w:ascii="Times New Roman" w:hAnsi="Times New Roman" w:cs="Times New Roman"/>
          <w:sz w:val="24"/>
          <w:szCs w:val="24"/>
          <w:lang w:val="lv-LV"/>
        </w:rPr>
        <w:t>- Latvijas Sarkano Krustu, kas atrodas Kauguros, Kapteiņa</w:t>
      </w:r>
      <w:r w:rsidR="00426719">
        <w:rPr>
          <w:rFonts w:ascii="Times New Roman" w:hAnsi="Times New Roman" w:cs="Times New Roman"/>
          <w:sz w:val="24"/>
          <w:szCs w:val="24"/>
          <w:lang w:val="lv-LV"/>
        </w:rPr>
        <w:t xml:space="preserve"> </w:t>
      </w:r>
      <w:r w:rsidRPr="001516AC">
        <w:rPr>
          <w:rFonts w:ascii="Times New Roman" w:hAnsi="Times New Roman" w:cs="Times New Roman"/>
          <w:sz w:val="24"/>
          <w:szCs w:val="24"/>
          <w:lang w:val="lv-LV"/>
        </w:rPr>
        <w:t xml:space="preserve"> </w:t>
      </w:r>
      <w:proofErr w:type="spellStart"/>
      <w:r w:rsidRPr="001516AC">
        <w:rPr>
          <w:rFonts w:ascii="Times New Roman" w:hAnsi="Times New Roman" w:cs="Times New Roman"/>
          <w:sz w:val="24"/>
          <w:szCs w:val="24"/>
          <w:lang w:val="lv-LV"/>
        </w:rPr>
        <w:t>Zolta</w:t>
      </w:r>
      <w:proofErr w:type="spellEnd"/>
      <w:r w:rsidRPr="001516AC">
        <w:rPr>
          <w:rFonts w:ascii="Times New Roman" w:hAnsi="Times New Roman" w:cs="Times New Roman"/>
          <w:sz w:val="24"/>
          <w:szCs w:val="24"/>
          <w:lang w:val="lv-LV"/>
        </w:rPr>
        <w:t xml:space="preserve"> ielā 121. Sadarbība ir ne tikai  praktiskā palīdzība no Sarkanā  krusta ar apģērba vai citu lietu sagādāšanu tiem cilvēkiem, kuri ir nonākuši krīzes situācijā, bet šajā adresē pilsētas trūcīgajiem iedzīvotājiem tika izsniegta zupa.</w:t>
      </w:r>
    </w:p>
    <w:p w14:paraId="1891C478" w14:textId="77777777" w:rsidR="001516AC" w:rsidRPr="001516AC" w:rsidRDefault="001516AC" w:rsidP="002D11ED">
      <w:pPr>
        <w:spacing w:line="360" w:lineRule="auto"/>
        <w:ind w:left="57" w:right="57"/>
        <w:rPr>
          <w:rFonts w:ascii="Times New Roman" w:hAnsi="Times New Roman" w:cs="Times New Roman"/>
          <w:sz w:val="24"/>
          <w:szCs w:val="24"/>
          <w:lang w:val="lv-LV"/>
        </w:rPr>
      </w:pPr>
      <w:r w:rsidRPr="001516AC">
        <w:rPr>
          <w:rFonts w:ascii="Times New Roman" w:hAnsi="Times New Roman" w:cs="Times New Roman"/>
          <w:sz w:val="24"/>
          <w:szCs w:val="24"/>
          <w:lang w:val="lv-LV"/>
        </w:rPr>
        <w:t>- Poļu biedrību- kopīgi īstenoti projekti, poļu biedrības jauniešu deju kolektīvs ir uzstājies un priecējis pansionāta iemītniekus.</w:t>
      </w:r>
    </w:p>
    <w:p w14:paraId="2B2AF5F4" w14:textId="77777777" w:rsidR="001516AC" w:rsidRPr="001516AC" w:rsidRDefault="001516AC" w:rsidP="002D11ED">
      <w:pPr>
        <w:spacing w:line="360" w:lineRule="auto"/>
        <w:ind w:left="57" w:right="57"/>
        <w:rPr>
          <w:rFonts w:ascii="Times New Roman" w:hAnsi="Times New Roman" w:cs="Times New Roman"/>
          <w:sz w:val="24"/>
          <w:szCs w:val="24"/>
          <w:lang w:val="lv-LV"/>
        </w:rPr>
      </w:pPr>
      <w:r w:rsidRPr="001516AC">
        <w:rPr>
          <w:rFonts w:ascii="Times New Roman" w:hAnsi="Times New Roman" w:cs="Times New Roman"/>
          <w:sz w:val="24"/>
          <w:szCs w:val="24"/>
          <w:lang w:val="lv-LV"/>
        </w:rPr>
        <w:t xml:space="preserve">- Diabēta biedrību- </w:t>
      </w:r>
      <w:r w:rsidR="00F06735">
        <w:rPr>
          <w:rFonts w:ascii="Times New Roman" w:hAnsi="Times New Roman" w:cs="Times New Roman"/>
          <w:sz w:val="24"/>
          <w:szCs w:val="24"/>
          <w:lang w:val="lv-LV"/>
        </w:rPr>
        <w:t>piedalīšanos Diabēta dienas pasākumos</w:t>
      </w:r>
      <w:r w:rsidRPr="001516AC">
        <w:rPr>
          <w:rFonts w:ascii="Times New Roman" w:hAnsi="Times New Roman" w:cs="Times New Roman"/>
          <w:sz w:val="24"/>
          <w:szCs w:val="24"/>
          <w:lang w:val="lv-LV"/>
        </w:rPr>
        <w:t>.</w:t>
      </w:r>
    </w:p>
    <w:p w14:paraId="2A2A5A9F" w14:textId="77777777" w:rsidR="002D11ED" w:rsidRPr="001516AC" w:rsidRDefault="002D11ED" w:rsidP="002D11ED">
      <w:pPr>
        <w:spacing w:line="360" w:lineRule="auto"/>
        <w:ind w:left="57" w:right="57" w:firstLine="663"/>
        <w:jc w:val="both"/>
        <w:rPr>
          <w:rFonts w:ascii="Times New Roman" w:hAnsi="Times New Roman" w:cs="Times New Roman"/>
          <w:sz w:val="24"/>
          <w:szCs w:val="24"/>
          <w:lang w:val="lv-LV"/>
        </w:rPr>
      </w:pPr>
      <w:r w:rsidRPr="001516AC">
        <w:rPr>
          <w:rFonts w:ascii="Times New Roman" w:hAnsi="Times New Roman" w:cs="Times New Roman"/>
          <w:sz w:val="24"/>
          <w:szCs w:val="24"/>
          <w:lang w:val="lv-LV"/>
        </w:rPr>
        <w:t>Aģentūras ilgstošas sociālās aprūpes un sociālās rehabilitācijas n</w:t>
      </w:r>
      <w:r w:rsidR="005116E8">
        <w:rPr>
          <w:rFonts w:ascii="Times New Roman" w:hAnsi="Times New Roman" w:cs="Times New Roman"/>
          <w:sz w:val="24"/>
          <w:szCs w:val="24"/>
          <w:lang w:val="lv-LV"/>
        </w:rPr>
        <w:t xml:space="preserve">odaļas telpās izveidota kapela </w:t>
      </w:r>
      <w:r w:rsidRPr="001516AC">
        <w:rPr>
          <w:rFonts w:ascii="Times New Roman" w:hAnsi="Times New Roman" w:cs="Times New Roman"/>
          <w:sz w:val="24"/>
          <w:szCs w:val="24"/>
          <w:lang w:val="lv-LV"/>
        </w:rPr>
        <w:t>, kur garīgo atbalstu aprūpes centrā dzīvojošajiem klientiem sniedz un dievkalpojumus notur dažādu konfesiju garīdznieki - Romas katoļu baznīcas priesteris, Luteriskās baznīcas, baptistu un pareizticīgo baznīcas mācītāji.</w:t>
      </w:r>
    </w:p>
    <w:p w14:paraId="35E35C74" w14:textId="77777777" w:rsidR="002D11ED" w:rsidRPr="001516AC" w:rsidRDefault="002D11ED" w:rsidP="002D11ED">
      <w:pPr>
        <w:spacing w:line="360" w:lineRule="auto"/>
        <w:ind w:left="57" w:right="57" w:firstLine="663"/>
        <w:jc w:val="both"/>
        <w:rPr>
          <w:rFonts w:ascii="Times New Roman" w:hAnsi="Times New Roman" w:cs="Times New Roman"/>
          <w:sz w:val="24"/>
          <w:szCs w:val="24"/>
          <w:lang w:val="lv-LV"/>
        </w:rPr>
      </w:pPr>
      <w:r w:rsidRPr="001516AC">
        <w:rPr>
          <w:rFonts w:ascii="Times New Roman" w:hAnsi="Times New Roman" w:cs="Times New Roman"/>
          <w:sz w:val="24"/>
          <w:szCs w:val="24"/>
          <w:lang w:val="lv-LV"/>
        </w:rPr>
        <w:t xml:space="preserve">Sadarbības ietvaros noslēgts līgums ar LU </w:t>
      </w:r>
      <w:proofErr w:type="spellStart"/>
      <w:r w:rsidRPr="001516AC">
        <w:rPr>
          <w:rFonts w:ascii="Times New Roman" w:hAnsi="Times New Roman" w:cs="Times New Roman"/>
          <w:sz w:val="24"/>
          <w:szCs w:val="24"/>
          <w:lang w:val="lv-LV"/>
        </w:rPr>
        <w:t>P.Stradiņa</w:t>
      </w:r>
      <w:proofErr w:type="spellEnd"/>
      <w:r w:rsidRPr="001516AC">
        <w:rPr>
          <w:rFonts w:ascii="Times New Roman" w:hAnsi="Times New Roman" w:cs="Times New Roman"/>
          <w:sz w:val="24"/>
          <w:szCs w:val="24"/>
          <w:lang w:val="lv-LV"/>
        </w:rPr>
        <w:t xml:space="preserve"> medicīnas koledžu un Latvijas </w:t>
      </w:r>
      <w:r w:rsidR="005116E8">
        <w:rPr>
          <w:rFonts w:ascii="Times New Roman" w:hAnsi="Times New Roman" w:cs="Times New Roman"/>
          <w:sz w:val="24"/>
          <w:szCs w:val="24"/>
          <w:lang w:val="lv-LV"/>
        </w:rPr>
        <w:t>K</w:t>
      </w:r>
      <w:r w:rsidRPr="001516AC">
        <w:rPr>
          <w:rFonts w:ascii="Times New Roman" w:hAnsi="Times New Roman" w:cs="Times New Roman"/>
          <w:sz w:val="24"/>
          <w:szCs w:val="24"/>
          <w:lang w:val="lv-LV"/>
        </w:rPr>
        <w:t>ristīgo akadēmiju par studentu praksi aprūpes centrā un tā struktūrvienībās. Prakse tiek nod</w:t>
      </w:r>
      <w:r w:rsidR="005116E8">
        <w:rPr>
          <w:rFonts w:ascii="Times New Roman" w:hAnsi="Times New Roman" w:cs="Times New Roman"/>
          <w:sz w:val="24"/>
          <w:szCs w:val="24"/>
          <w:lang w:val="lv-LV"/>
        </w:rPr>
        <w:t>rošināta dažādu studiju virzienu</w:t>
      </w:r>
      <w:r w:rsidRPr="001516AC">
        <w:rPr>
          <w:rFonts w:ascii="Times New Roman" w:hAnsi="Times New Roman" w:cs="Times New Roman"/>
          <w:sz w:val="24"/>
          <w:szCs w:val="24"/>
          <w:lang w:val="lv-LV"/>
        </w:rPr>
        <w:t xml:space="preserve"> studentiem (</w:t>
      </w:r>
      <w:proofErr w:type="spellStart"/>
      <w:r w:rsidRPr="001516AC">
        <w:rPr>
          <w:rFonts w:ascii="Times New Roman" w:hAnsi="Times New Roman" w:cs="Times New Roman"/>
          <w:sz w:val="24"/>
          <w:szCs w:val="24"/>
          <w:lang w:val="lv-LV"/>
        </w:rPr>
        <w:t>podologiem</w:t>
      </w:r>
      <w:proofErr w:type="spellEnd"/>
      <w:r w:rsidRPr="001516AC">
        <w:rPr>
          <w:rFonts w:ascii="Times New Roman" w:hAnsi="Times New Roman" w:cs="Times New Roman"/>
          <w:sz w:val="24"/>
          <w:szCs w:val="24"/>
          <w:lang w:val="lv-LV"/>
        </w:rPr>
        <w:t xml:space="preserve">, sociālajiem rehabilitētājiem un sociālajiem aprūpētājiem, sociālajiem darbiniekiem, medicīnas māsām un ārstu palīgiem). </w:t>
      </w:r>
      <w:proofErr w:type="spellStart"/>
      <w:r w:rsidRPr="001516AC">
        <w:rPr>
          <w:rFonts w:ascii="Times New Roman" w:hAnsi="Times New Roman" w:cs="Times New Roman"/>
          <w:sz w:val="24"/>
          <w:szCs w:val="24"/>
          <w:lang w:val="lv-LV"/>
        </w:rPr>
        <w:t>Podologu</w:t>
      </w:r>
      <w:proofErr w:type="spellEnd"/>
      <w:r w:rsidRPr="001516AC">
        <w:rPr>
          <w:rFonts w:ascii="Times New Roman" w:hAnsi="Times New Roman" w:cs="Times New Roman"/>
          <w:sz w:val="24"/>
          <w:szCs w:val="24"/>
          <w:lang w:val="lv-LV"/>
        </w:rPr>
        <w:t xml:space="preserve"> praksēs tiek nodrošināta kvalitatīva profesionāla pēdu aprūpe Aģentūras klientiem, kas uzlabo aprūpes pakalpojuma kvalitāti, nepiesaistot papildus štata darbiniekus. Studentu iesaistīšana sociālās aprūpes un sociālās rehabilitācijas procesā veicina jaunu, progresīvu metožu pielietošanu, kā arī motivē esošos darbiniekus apgūt jaunas zināšanas un profesionālās iemaņas.</w:t>
      </w:r>
    </w:p>
    <w:p w14:paraId="6E5EAE0C" w14:textId="77777777" w:rsidR="002D11ED" w:rsidRPr="001516AC" w:rsidRDefault="002D11ED" w:rsidP="002D11ED">
      <w:pPr>
        <w:spacing w:line="360" w:lineRule="auto"/>
        <w:ind w:left="57" w:right="57"/>
        <w:jc w:val="both"/>
        <w:rPr>
          <w:rFonts w:ascii="Times New Roman" w:hAnsi="Times New Roman" w:cs="Times New Roman"/>
          <w:sz w:val="24"/>
          <w:szCs w:val="24"/>
          <w:lang w:val="lv-LV"/>
        </w:rPr>
      </w:pPr>
      <w:r w:rsidRPr="001516AC">
        <w:rPr>
          <w:rFonts w:ascii="Times New Roman" w:hAnsi="Times New Roman" w:cs="Times New Roman"/>
          <w:sz w:val="24"/>
          <w:szCs w:val="24"/>
          <w:lang w:val="lv-LV"/>
        </w:rPr>
        <w:t xml:space="preserve"> </w:t>
      </w:r>
      <w:r w:rsidRPr="001516AC">
        <w:rPr>
          <w:rFonts w:ascii="Times New Roman" w:hAnsi="Times New Roman" w:cs="Times New Roman"/>
          <w:sz w:val="24"/>
          <w:szCs w:val="24"/>
          <w:lang w:val="lv-LV"/>
        </w:rPr>
        <w:tab/>
        <w:t xml:space="preserve">Studentu apmaiņas programmās praktiskās iemaņas aģentūrā apgūst arī studenti no ārzemēm - AWO </w:t>
      </w:r>
      <w:proofErr w:type="spellStart"/>
      <w:r w:rsidRPr="001516AC">
        <w:rPr>
          <w:rFonts w:ascii="Times New Roman" w:hAnsi="Times New Roman" w:cs="Times New Roman"/>
          <w:sz w:val="24"/>
          <w:szCs w:val="24"/>
          <w:lang w:val="lv-LV"/>
        </w:rPr>
        <w:t>Tretenhof</w:t>
      </w:r>
      <w:proofErr w:type="spellEnd"/>
      <w:r w:rsidRPr="001516AC">
        <w:rPr>
          <w:rFonts w:ascii="Times New Roman" w:hAnsi="Times New Roman" w:cs="Times New Roman"/>
          <w:sz w:val="24"/>
          <w:szCs w:val="24"/>
          <w:lang w:val="lv-LV"/>
        </w:rPr>
        <w:t xml:space="preserve"> koledža, Vācija, Utenas</w:t>
      </w:r>
      <w:r w:rsidR="005116E8">
        <w:rPr>
          <w:rFonts w:ascii="Times New Roman" w:hAnsi="Times New Roman" w:cs="Times New Roman"/>
          <w:sz w:val="24"/>
          <w:szCs w:val="24"/>
          <w:lang w:val="lv-LV"/>
        </w:rPr>
        <w:t xml:space="preserve"> sociālā darba koledža, Lietuva,</w:t>
      </w:r>
      <w:r w:rsidRPr="001516AC">
        <w:rPr>
          <w:rFonts w:ascii="Times New Roman" w:hAnsi="Times New Roman" w:cs="Times New Roman"/>
          <w:sz w:val="24"/>
          <w:szCs w:val="24"/>
          <w:lang w:val="lv-LV"/>
        </w:rPr>
        <w:t xml:space="preserve"> Tartu medicīnas koledža, Igaunija.</w:t>
      </w:r>
    </w:p>
    <w:p w14:paraId="4147EF61" w14:textId="77777777" w:rsidR="002D11ED" w:rsidRPr="001516AC" w:rsidRDefault="002D11ED" w:rsidP="002D11ED">
      <w:pPr>
        <w:spacing w:line="360" w:lineRule="auto"/>
        <w:ind w:left="57" w:right="57" w:firstLine="663"/>
        <w:jc w:val="both"/>
        <w:rPr>
          <w:rFonts w:ascii="Times New Roman" w:hAnsi="Times New Roman" w:cs="Times New Roman"/>
          <w:sz w:val="24"/>
          <w:szCs w:val="24"/>
          <w:lang w:val="lv-LV"/>
        </w:rPr>
      </w:pPr>
      <w:r w:rsidRPr="001516AC">
        <w:rPr>
          <w:rFonts w:ascii="Times New Roman" w:hAnsi="Times New Roman" w:cs="Times New Roman"/>
          <w:sz w:val="24"/>
          <w:szCs w:val="24"/>
          <w:lang w:val="lv-LV"/>
        </w:rPr>
        <w:lastRenderedPageBreak/>
        <w:t>Aģentūra ir Latvijas Pašvaldību sociālās aprūpes inst</w:t>
      </w:r>
      <w:r w:rsidR="005116E8">
        <w:rPr>
          <w:rFonts w:ascii="Times New Roman" w:hAnsi="Times New Roman" w:cs="Times New Roman"/>
          <w:sz w:val="24"/>
          <w:szCs w:val="24"/>
          <w:lang w:val="lv-LV"/>
        </w:rPr>
        <w:t>itūciju apvienības sastāvā</w:t>
      </w:r>
      <w:r w:rsidRPr="001516AC">
        <w:rPr>
          <w:rFonts w:ascii="Times New Roman" w:hAnsi="Times New Roman" w:cs="Times New Roman"/>
          <w:sz w:val="24"/>
          <w:szCs w:val="24"/>
          <w:lang w:val="lv-LV"/>
        </w:rPr>
        <w:t xml:space="preserve"> ar mērķi piedalīties aprūpes institūciju aktuālo jautājumu risināšanā un aktualizēšanā. 2015.gadā Labklājības ministrija aicināja aģentūru piedalīties MK noteikumu Nr.291 “Prasības sociālo pakalpojumu sniedzējiem” grozījumu apspriešanā un strādāt darba grupā. Dalība sociālās aprūpes jomas aktuālo problēmu risināšanā palīdz būt lietas kursā par tendencēm sociālās aprūpes darbā un par nepieciešamo izmaiņu normatīvajos aktos virzīšanu likumdevējam.</w:t>
      </w:r>
    </w:p>
    <w:p w14:paraId="7FB7412A" w14:textId="77777777" w:rsidR="00021392" w:rsidRPr="00822500" w:rsidRDefault="00021392" w:rsidP="00B07E91">
      <w:pPr>
        <w:spacing w:after="120" w:line="360" w:lineRule="auto"/>
        <w:ind w:firstLine="360"/>
        <w:jc w:val="both"/>
        <w:rPr>
          <w:lang w:val="lv-LV"/>
        </w:rPr>
      </w:pPr>
    </w:p>
    <w:p w14:paraId="344BDBCC" w14:textId="77777777" w:rsidR="00475099" w:rsidRPr="002B797E" w:rsidRDefault="00475099" w:rsidP="00307EDD">
      <w:pPr>
        <w:pStyle w:val="Heading1"/>
        <w:numPr>
          <w:ilvl w:val="0"/>
          <w:numId w:val="17"/>
        </w:numPr>
        <w:spacing w:line="360" w:lineRule="auto"/>
        <w:rPr>
          <w:rFonts w:ascii="Times New Roman" w:hAnsi="Times New Roman" w:cs="Times New Roman"/>
          <w:b/>
          <w:caps/>
          <w:color w:val="auto"/>
          <w:lang w:val="lv-LV"/>
        </w:rPr>
      </w:pPr>
      <w:bookmarkStart w:id="14" w:name="_Toc432516580"/>
      <w:r w:rsidRPr="002B797E">
        <w:rPr>
          <w:rFonts w:ascii="Times New Roman" w:hAnsi="Times New Roman" w:cs="Times New Roman"/>
          <w:b/>
          <w:caps/>
          <w:color w:val="auto"/>
          <w:lang w:val="lv-LV"/>
        </w:rPr>
        <w:t>Nākamajā gadā plānotie pasākumi</w:t>
      </w:r>
      <w:bookmarkEnd w:id="14"/>
    </w:p>
    <w:p w14:paraId="5D3BFE8B" w14:textId="77777777" w:rsidR="005834FD" w:rsidRPr="002B797E" w:rsidRDefault="005834FD" w:rsidP="00B07E91">
      <w:pPr>
        <w:spacing w:line="360" w:lineRule="auto"/>
        <w:rPr>
          <w:lang w:val="lv-LV"/>
        </w:rPr>
      </w:pPr>
    </w:p>
    <w:p w14:paraId="61A107BD" w14:textId="77777777" w:rsidR="001516AC" w:rsidRPr="002B797E" w:rsidRDefault="00D43162" w:rsidP="002D11ED">
      <w:pPr>
        <w:spacing w:line="360" w:lineRule="auto"/>
        <w:ind w:firstLine="360"/>
        <w:jc w:val="both"/>
        <w:rPr>
          <w:rFonts w:ascii="Times New Roman" w:hAnsi="Times New Roman" w:cs="Times New Roman"/>
          <w:sz w:val="24"/>
          <w:szCs w:val="24"/>
          <w:lang w:val="lv-LV"/>
        </w:rPr>
      </w:pPr>
      <w:r w:rsidRPr="002B797E">
        <w:rPr>
          <w:rFonts w:ascii="Times New Roman" w:hAnsi="Times New Roman" w:cs="Times New Roman"/>
          <w:sz w:val="24"/>
          <w:szCs w:val="24"/>
          <w:lang w:val="lv-LV"/>
        </w:rPr>
        <w:t>A</w:t>
      </w:r>
      <w:r>
        <w:rPr>
          <w:rFonts w:ascii="Times New Roman" w:hAnsi="Times New Roman" w:cs="Times New Roman"/>
          <w:sz w:val="24"/>
          <w:szCs w:val="24"/>
          <w:lang w:val="lv-LV"/>
        </w:rPr>
        <w:t xml:space="preserve">ģentūra </w:t>
      </w:r>
      <w:r w:rsidR="00765B77">
        <w:rPr>
          <w:rFonts w:ascii="Times New Roman" w:hAnsi="Times New Roman" w:cs="Times New Roman"/>
          <w:sz w:val="24"/>
          <w:szCs w:val="24"/>
          <w:lang w:val="lv-LV"/>
        </w:rPr>
        <w:t>savā darbā vadījās</w:t>
      </w:r>
      <w:r w:rsidR="00DF4A8F" w:rsidRPr="002B797E">
        <w:rPr>
          <w:rFonts w:ascii="Times New Roman" w:hAnsi="Times New Roman" w:cs="Times New Roman"/>
          <w:sz w:val="24"/>
          <w:szCs w:val="24"/>
          <w:lang w:val="lv-LV"/>
        </w:rPr>
        <w:t xml:space="preserve"> </w:t>
      </w:r>
      <w:r w:rsidR="00A0557E">
        <w:rPr>
          <w:rFonts w:ascii="Times New Roman" w:hAnsi="Times New Roman" w:cs="Times New Roman"/>
          <w:sz w:val="24"/>
          <w:szCs w:val="24"/>
          <w:lang w:val="lv-LV"/>
        </w:rPr>
        <w:t>pēc darba plāna kārtējam gadam</w:t>
      </w:r>
      <w:r w:rsidR="00FB701E">
        <w:rPr>
          <w:rFonts w:ascii="Times New Roman" w:hAnsi="Times New Roman" w:cs="Times New Roman"/>
          <w:sz w:val="24"/>
          <w:szCs w:val="24"/>
          <w:lang w:val="lv-LV"/>
        </w:rPr>
        <w:t xml:space="preserve">, kas </w:t>
      </w:r>
      <w:r w:rsidR="00A0557E">
        <w:rPr>
          <w:rFonts w:ascii="Times New Roman" w:hAnsi="Times New Roman" w:cs="Times New Roman"/>
          <w:sz w:val="24"/>
          <w:szCs w:val="24"/>
          <w:lang w:val="lv-LV"/>
        </w:rPr>
        <w:t>apstiprināt</w:t>
      </w:r>
      <w:r w:rsidR="00FB701E">
        <w:rPr>
          <w:rFonts w:ascii="Times New Roman" w:hAnsi="Times New Roman" w:cs="Times New Roman"/>
          <w:sz w:val="24"/>
          <w:szCs w:val="24"/>
          <w:lang w:val="lv-LV"/>
        </w:rPr>
        <w:t>s</w:t>
      </w:r>
      <w:r w:rsidR="00DF4A8F" w:rsidRPr="002B797E">
        <w:rPr>
          <w:rFonts w:ascii="Times New Roman" w:hAnsi="Times New Roman" w:cs="Times New Roman"/>
          <w:sz w:val="24"/>
          <w:szCs w:val="24"/>
          <w:lang w:val="lv-LV"/>
        </w:rPr>
        <w:t xml:space="preserve"> 2015.gada 5.martā ar Jūrmalas pilsētas domes lēmumu Nr.84 “Par pašvaldības aģentūras „Jūrmalas sociālās aprūpes centrs” 2014.gada darba plāna izpildi un 2015.gada darba plāna apstiprināšanu”. </w:t>
      </w:r>
      <w:r w:rsidR="001516AC">
        <w:rPr>
          <w:rFonts w:ascii="Times New Roman" w:hAnsi="Times New Roman" w:cs="Times New Roman"/>
          <w:sz w:val="24"/>
          <w:szCs w:val="24"/>
          <w:lang w:val="lv-LV"/>
        </w:rPr>
        <w:t xml:space="preserve"> 201</w:t>
      </w:r>
      <w:r w:rsidR="00AC607B">
        <w:rPr>
          <w:rFonts w:ascii="Times New Roman" w:hAnsi="Times New Roman" w:cs="Times New Roman"/>
          <w:sz w:val="24"/>
          <w:szCs w:val="24"/>
          <w:lang w:val="lv-LV"/>
        </w:rPr>
        <w:t xml:space="preserve">5.gada </w:t>
      </w:r>
      <w:r w:rsidR="002D11ED">
        <w:rPr>
          <w:rFonts w:ascii="Times New Roman" w:hAnsi="Times New Roman" w:cs="Times New Roman"/>
          <w:sz w:val="24"/>
          <w:szCs w:val="24"/>
          <w:lang w:val="lv-LV"/>
        </w:rPr>
        <w:t xml:space="preserve">darba </w:t>
      </w:r>
      <w:r w:rsidR="00AC607B">
        <w:rPr>
          <w:rFonts w:ascii="Times New Roman" w:hAnsi="Times New Roman" w:cs="Times New Roman"/>
          <w:sz w:val="24"/>
          <w:szCs w:val="24"/>
          <w:lang w:val="lv-LV"/>
        </w:rPr>
        <w:t>plāna izpilde izskatīta S</w:t>
      </w:r>
      <w:r w:rsidR="001516AC">
        <w:rPr>
          <w:rFonts w:ascii="Times New Roman" w:hAnsi="Times New Roman" w:cs="Times New Roman"/>
          <w:sz w:val="24"/>
          <w:szCs w:val="24"/>
          <w:lang w:val="lv-LV"/>
        </w:rPr>
        <w:t>ociālo un ves</w:t>
      </w:r>
      <w:r w:rsidR="00AC607B">
        <w:rPr>
          <w:rFonts w:ascii="Times New Roman" w:hAnsi="Times New Roman" w:cs="Times New Roman"/>
          <w:sz w:val="24"/>
          <w:szCs w:val="24"/>
          <w:lang w:val="lv-LV"/>
        </w:rPr>
        <w:t>elības jautājumu komitejas sēdē 2016.gada 10.februārī.</w:t>
      </w:r>
    </w:p>
    <w:p w14:paraId="79B2D76A" w14:textId="2C53B60B" w:rsidR="00DF4A8F" w:rsidRDefault="003829A2" w:rsidP="002D11ED">
      <w:pPr>
        <w:spacing w:line="360" w:lineRule="auto"/>
        <w:ind w:firstLine="360"/>
        <w:jc w:val="both"/>
        <w:rPr>
          <w:rFonts w:ascii="Times New Roman" w:hAnsi="Times New Roman" w:cs="Times New Roman"/>
          <w:sz w:val="24"/>
          <w:szCs w:val="24"/>
          <w:lang w:val="lv-LV"/>
        </w:rPr>
      </w:pPr>
      <w:r>
        <w:rPr>
          <w:rFonts w:ascii="Times New Roman" w:hAnsi="Times New Roman" w:cs="Times New Roman"/>
          <w:sz w:val="24"/>
          <w:szCs w:val="24"/>
          <w:lang w:val="lv-LV"/>
        </w:rPr>
        <w:t>Galvenais</w:t>
      </w:r>
      <w:r w:rsidR="00426719">
        <w:rPr>
          <w:rFonts w:ascii="Times New Roman" w:hAnsi="Times New Roman" w:cs="Times New Roman"/>
          <w:sz w:val="24"/>
          <w:szCs w:val="24"/>
          <w:lang w:val="lv-LV"/>
        </w:rPr>
        <w:t xml:space="preserve"> no plānotajiem pasākumiem b</w:t>
      </w:r>
      <w:r w:rsidR="008F0691">
        <w:rPr>
          <w:rFonts w:ascii="Times New Roman" w:hAnsi="Times New Roman" w:cs="Times New Roman"/>
          <w:sz w:val="24"/>
          <w:szCs w:val="24"/>
          <w:lang w:val="lv-LV"/>
        </w:rPr>
        <w:t>ūs</w:t>
      </w:r>
      <w:r w:rsidR="00DF4A8F" w:rsidRPr="002B797E">
        <w:rPr>
          <w:rFonts w:ascii="Times New Roman" w:hAnsi="Times New Roman" w:cs="Times New Roman"/>
          <w:sz w:val="24"/>
          <w:szCs w:val="24"/>
          <w:lang w:val="lv-LV"/>
        </w:rPr>
        <w:t xml:space="preserve"> </w:t>
      </w:r>
      <w:r w:rsidR="00D43162" w:rsidRPr="002B797E">
        <w:rPr>
          <w:rFonts w:ascii="Times New Roman" w:hAnsi="Times New Roman" w:cs="Times New Roman"/>
          <w:sz w:val="24"/>
          <w:szCs w:val="24"/>
          <w:lang w:val="lv-LV"/>
        </w:rPr>
        <w:t>A</w:t>
      </w:r>
      <w:r w:rsidR="00D43162">
        <w:rPr>
          <w:rFonts w:ascii="Times New Roman" w:hAnsi="Times New Roman" w:cs="Times New Roman"/>
          <w:sz w:val="24"/>
          <w:szCs w:val="24"/>
          <w:lang w:val="lv-LV"/>
        </w:rPr>
        <w:t xml:space="preserve">ģentūras </w:t>
      </w:r>
      <w:r w:rsidR="00DF4A8F" w:rsidRPr="002B797E">
        <w:rPr>
          <w:rFonts w:ascii="Times New Roman" w:hAnsi="Times New Roman" w:cs="Times New Roman"/>
          <w:sz w:val="24"/>
          <w:szCs w:val="24"/>
          <w:lang w:val="lv-LV"/>
        </w:rPr>
        <w:t>pamatdarbības nepārtraukta nodrošināšana, sniedzot Jūrmalas pilsētas</w:t>
      </w:r>
      <w:r w:rsidR="00D43162">
        <w:rPr>
          <w:rFonts w:ascii="Times New Roman" w:hAnsi="Times New Roman" w:cs="Times New Roman"/>
          <w:sz w:val="24"/>
          <w:szCs w:val="24"/>
          <w:lang w:val="lv-LV"/>
        </w:rPr>
        <w:t xml:space="preserve"> </w:t>
      </w:r>
      <w:r w:rsidR="00DF4A8F" w:rsidRPr="002B797E">
        <w:rPr>
          <w:rFonts w:ascii="Times New Roman" w:hAnsi="Times New Roman" w:cs="Times New Roman"/>
          <w:sz w:val="24"/>
          <w:szCs w:val="24"/>
          <w:lang w:val="lv-LV"/>
        </w:rPr>
        <w:t xml:space="preserve">domes </w:t>
      </w:r>
      <w:r w:rsidR="00D43162">
        <w:rPr>
          <w:rFonts w:ascii="Times New Roman" w:hAnsi="Times New Roman" w:cs="Times New Roman"/>
          <w:sz w:val="24"/>
          <w:szCs w:val="24"/>
          <w:lang w:val="lv-LV"/>
        </w:rPr>
        <w:t xml:space="preserve">2008.gada </w:t>
      </w:r>
      <w:r w:rsidR="002D11ED">
        <w:rPr>
          <w:rFonts w:ascii="Times New Roman" w:hAnsi="Times New Roman" w:cs="Times New Roman"/>
          <w:sz w:val="24"/>
          <w:szCs w:val="24"/>
          <w:lang w:val="lv-LV"/>
        </w:rPr>
        <w:t>17</w:t>
      </w:r>
      <w:r w:rsidR="00D43162">
        <w:rPr>
          <w:rFonts w:ascii="Times New Roman" w:hAnsi="Times New Roman" w:cs="Times New Roman"/>
          <w:sz w:val="24"/>
          <w:szCs w:val="24"/>
          <w:lang w:val="lv-LV"/>
        </w:rPr>
        <w:t xml:space="preserve">.janvāra </w:t>
      </w:r>
      <w:r w:rsidR="00DF4A8F" w:rsidRPr="002B797E">
        <w:rPr>
          <w:rFonts w:ascii="Times New Roman" w:hAnsi="Times New Roman" w:cs="Times New Roman"/>
          <w:sz w:val="24"/>
          <w:szCs w:val="24"/>
          <w:lang w:val="lv-LV"/>
        </w:rPr>
        <w:t>Saistošajos noteikumos</w:t>
      </w:r>
      <w:r w:rsidR="00D43162">
        <w:rPr>
          <w:rFonts w:ascii="Times New Roman" w:hAnsi="Times New Roman" w:cs="Times New Roman"/>
          <w:sz w:val="24"/>
          <w:szCs w:val="24"/>
          <w:lang w:val="lv-LV"/>
        </w:rPr>
        <w:t xml:space="preserve"> Nr.2</w:t>
      </w:r>
      <w:r w:rsidR="00AF745E">
        <w:rPr>
          <w:rFonts w:ascii="Times New Roman" w:hAnsi="Times New Roman" w:cs="Times New Roman"/>
          <w:sz w:val="24"/>
          <w:szCs w:val="24"/>
          <w:lang w:val="lv-LV"/>
        </w:rPr>
        <w:t xml:space="preserve"> „</w:t>
      </w:r>
      <w:r w:rsidR="00AF745E" w:rsidRPr="00AF745E">
        <w:rPr>
          <w:rFonts w:ascii="Times New Roman" w:hAnsi="Times New Roman" w:cs="Times New Roman"/>
          <w:sz w:val="24"/>
          <w:szCs w:val="24"/>
          <w:lang w:val="lv-LV"/>
        </w:rPr>
        <w:t>Par Jūrmalas pašvaldības sociālajiem pakalpojumiem</w:t>
      </w:r>
      <w:r w:rsidR="00AF745E">
        <w:rPr>
          <w:rFonts w:ascii="Times New Roman" w:hAnsi="Times New Roman" w:cs="Times New Roman"/>
          <w:sz w:val="24"/>
          <w:szCs w:val="24"/>
          <w:lang w:val="lv-LV"/>
        </w:rPr>
        <w:t>”</w:t>
      </w:r>
      <w:r w:rsidR="00D43162">
        <w:rPr>
          <w:rFonts w:ascii="Times New Roman" w:hAnsi="Times New Roman" w:cs="Times New Roman"/>
          <w:sz w:val="24"/>
          <w:szCs w:val="24"/>
          <w:lang w:val="lv-LV"/>
        </w:rPr>
        <w:t xml:space="preserve"> </w:t>
      </w:r>
      <w:r w:rsidR="00861DF7" w:rsidRPr="002B797E">
        <w:rPr>
          <w:rFonts w:ascii="Times New Roman" w:hAnsi="Times New Roman" w:cs="Times New Roman"/>
          <w:sz w:val="24"/>
          <w:szCs w:val="24"/>
          <w:lang w:val="lv-LV"/>
        </w:rPr>
        <w:t>noteiktos paka</w:t>
      </w:r>
      <w:r w:rsidR="00F63B2D">
        <w:rPr>
          <w:rFonts w:ascii="Times New Roman" w:hAnsi="Times New Roman" w:cs="Times New Roman"/>
          <w:sz w:val="24"/>
          <w:szCs w:val="24"/>
          <w:lang w:val="lv-LV"/>
        </w:rPr>
        <w:t>lpojumus Jūrmalas iedzīvotājiem un pakalpojumu kvalitātes uzlabošana.</w:t>
      </w:r>
    </w:p>
    <w:p w14:paraId="5CFF0414" w14:textId="77777777" w:rsidR="00902AB6" w:rsidRDefault="00902AB6" w:rsidP="002D11ED">
      <w:pPr>
        <w:spacing w:line="360" w:lineRule="auto"/>
        <w:ind w:firstLine="360"/>
        <w:jc w:val="both"/>
        <w:rPr>
          <w:rFonts w:ascii="Times New Roman" w:hAnsi="Times New Roman" w:cs="Times New Roman"/>
          <w:sz w:val="24"/>
          <w:szCs w:val="24"/>
          <w:lang w:val="lv-LV"/>
        </w:rPr>
      </w:pPr>
      <w:r>
        <w:rPr>
          <w:rFonts w:ascii="Times New Roman" w:hAnsi="Times New Roman" w:cs="Times New Roman"/>
          <w:sz w:val="24"/>
          <w:szCs w:val="24"/>
          <w:lang w:val="lv-LV"/>
        </w:rPr>
        <w:t>Aprūpes mājās pakalpojuma saņēmējiem ar funkcionāliem traucējumiem nav pieejami pašvaldībā piedāvātie veselību veicinošie  pakalpojumi, tāpēc</w:t>
      </w:r>
      <w:r w:rsidR="00B52EB4">
        <w:rPr>
          <w:rFonts w:ascii="Times New Roman" w:hAnsi="Times New Roman" w:cs="Times New Roman"/>
          <w:sz w:val="24"/>
          <w:szCs w:val="24"/>
          <w:lang w:val="lv-LV"/>
        </w:rPr>
        <w:t xml:space="preserve"> Aģentūra</w:t>
      </w:r>
      <w:r>
        <w:rPr>
          <w:rFonts w:ascii="Times New Roman" w:hAnsi="Times New Roman" w:cs="Times New Roman"/>
          <w:sz w:val="24"/>
          <w:szCs w:val="24"/>
          <w:lang w:val="lv-LV"/>
        </w:rPr>
        <w:t xml:space="preserve"> plāno 2016.gadā paplašināt aprūpes mājās pakalpojumu klāstu ar </w:t>
      </w:r>
      <w:proofErr w:type="spellStart"/>
      <w:r>
        <w:rPr>
          <w:rFonts w:ascii="Times New Roman" w:hAnsi="Times New Roman" w:cs="Times New Roman"/>
          <w:sz w:val="24"/>
          <w:szCs w:val="24"/>
          <w:lang w:val="lv-LV"/>
        </w:rPr>
        <w:t>ergoterapeita</w:t>
      </w:r>
      <w:proofErr w:type="spellEnd"/>
      <w:r>
        <w:rPr>
          <w:rFonts w:ascii="Times New Roman" w:hAnsi="Times New Roman" w:cs="Times New Roman"/>
          <w:sz w:val="24"/>
          <w:szCs w:val="24"/>
          <w:lang w:val="lv-LV"/>
        </w:rPr>
        <w:t xml:space="preserve"> pakalpojumu.</w:t>
      </w:r>
    </w:p>
    <w:p w14:paraId="3E4C55CC" w14:textId="77777777" w:rsidR="00CF75EA" w:rsidRDefault="00B52EB4" w:rsidP="002D11ED">
      <w:pPr>
        <w:spacing w:line="360" w:lineRule="auto"/>
        <w:ind w:firstLine="360"/>
        <w:jc w:val="both"/>
        <w:rPr>
          <w:rFonts w:ascii="Times New Roman" w:hAnsi="Times New Roman" w:cs="Times New Roman"/>
          <w:sz w:val="24"/>
          <w:szCs w:val="24"/>
          <w:lang w:val="lv-LV"/>
        </w:rPr>
      </w:pPr>
      <w:r>
        <w:rPr>
          <w:rFonts w:ascii="Times New Roman" w:hAnsi="Times New Roman" w:cs="Times New Roman"/>
          <w:sz w:val="24"/>
          <w:szCs w:val="24"/>
          <w:lang w:val="lv-LV"/>
        </w:rPr>
        <w:t>2016.gadā paredzēts</w:t>
      </w:r>
      <w:r w:rsidR="00CF75EA">
        <w:rPr>
          <w:rFonts w:ascii="Times New Roman" w:hAnsi="Times New Roman" w:cs="Times New Roman"/>
          <w:sz w:val="24"/>
          <w:szCs w:val="24"/>
          <w:lang w:val="lv-LV"/>
        </w:rPr>
        <w:t xml:space="preserve"> izstrādāt un īstenot vismaz vienu rehabilitācijas programmu Dienas aprūpes centra personām ar garīgas veselības traucējumiem klientiem</w:t>
      </w:r>
      <w:r w:rsidR="00EC2DDC">
        <w:rPr>
          <w:rFonts w:ascii="Times New Roman" w:hAnsi="Times New Roman" w:cs="Times New Roman"/>
          <w:sz w:val="24"/>
          <w:szCs w:val="24"/>
          <w:lang w:val="lv-LV"/>
        </w:rPr>
        <w:t>, l</w:t>
      </w:r>
      <w:r w:rsidR="00CF75EA">
        <w:rPr>
          <w:rFonts w:ascii="Times New Roman" w:hAnsi="Times New Roman" w:cs="Times New Roman"/>
          <w:sz w:val="24"/>
          <w:szCs w:val="24"/>
          <w:lang w:val="lv-LV"/>
        </w:rPr>
        <w:t xml:space="preserve">ai mazinātu  </w:t>
      </w:r>
      <w:proofErr w:type="spellStart"/>
      <w:r w:rsidR="00CF75EA">
        <w:rPr>
          <w:rFonts w:ascii="Times New Roman" w:hAnsi="Times New Roman" w:cs="Times New Roman"/>
          <w:sz w:val="24"/>
          <w:szCs w:val="24"/>
          <w:lang w:val="lv-LV"/>
        </w:rPr>
        <w:t>kreativitātes</w:t>
      </w:r>
      <w:proofErr w:type="spellEnd"/>
      <w:r w:rsidR="00CF75EA">
        <w:rPr>
          <w:rFonts w:ascii="Times New Roman" w:hAnsi="Times New Roman" w:cs="Times New Roman"/>
          <w:sz w:val="24"/>
          <w:szCs w:val="24"/>
          <w:lang w:val="lv-LV"/>
        </w:rPr>
        <w:t xml:space="preserve"> un metodikas deficītu klientu rehabilitācijas procesā.</w:t>
      </w:r>
    </w:p>
    <w:p w14:paraId="1184477B" w14:textId="77777777" w:rsidR="00CF75EA" w:rsidRPr="002B797E" w:rsidRDefault="00CF75EA" w:rsidP="002D11ED">
      <w:pPr>
        <w:spacing w:line="360" w:lineRule="auto"/>
        <w:ind w:firstLine="360"/>
        <w:jc w:val="both"/>
        <w:rPr>
          <w:rFonts w:ascii="Times New Roman" w:hAnsi="Times New Roman" w:cs="Times New Roman"/>
          <w:sz w:val="24"/>
          <w:szCs w:val="24"/>
          <w:lang w:val="lv-LV"/>
        </w:rPr>
      </w:pPr>
      <w:r>
        <w:rPr>
          <w:rFonts w:ascii="Times New Roman" w:hAnsi="Times New Roman" w:cs="Times New Roman"/>
          <w:sz w:val="24"/>
          <w:szCs w:val="24"/>
          <w:lang w:val="lv-LV"/>
        </w:rPr>
        <w:t>Ģimenes ir vājš resurss personu ar garīgās veselības traucējumiem integrēšanā sabiedrībā,</w:t>
      </w:r>
      <w:r w:rsidR="005D0998">
        <w:rPr>
          <w:rFonts w:ascii="Times New Roman" w:hAnsi="Times New Roman" w:cs="Times New Roman"/>
          <w:sz w:val="24"/>
          <w:szCs w:val="24"/>
          <w:lang w:val="lv-LV"/>
        </w:rPr>
        <w:t xml:space="preserve"> tāpēc, izmantojot darbinieku resursus, ģimenes locekļi tiks iesaistīti klientu integrācijas procesā un veicināta tuvinieku līdzdalība un atbildība.</w:t>
      </w:r>
    </w:p>
    <w:p w14:paraId="44EEA484" w14:textId="77777777" w:rsidR="00472620" w:rsidRDefault="00861DF7" w:rsidP="00EC2DDC">
      <w:pPr>
        <w:spacing w:line="360" w:lineRule="auto"/>
        <w:ind w:firstLine="720"/>
        <w:jc w:val="both"/>
        <w:rPr>
          <w:rFonts w:ascii="Times New Roman" w:hAnsi="Times New Roman" w:cs="Times New Roman"/>
          <w:sz w:val="24"/>
          <w:szCs w:val="24"/>
          <w:lang w:val="lv-LV"/>
        </w:rPr>
      </w:pPr>
      <w:r w:rsidRPr="002B797E">
        <w:rPr>
          <w:rFonts w:ascii="Times New Roman" w:hAnsi="Times New Roman" w:cs="Times New Roman"/>
          <w:sz w:val="24"/>
          <w:szCs w:val="24"/>
          <w:lang w:val="lv-LV"/>
        </w:rPr>
        <w:t xml:space="preserve">Bez sociālās aprūpes un sociālās rehabilitācijas pakalpojumiem </w:t>
      </w:r>
      <w:r w:rsidR="00AF745E">
        <w:rPr>
          <w:rFonts w:ascii="Times New Roman" w:hAnsi="Times New Roman" w:cs="Times New Roman"/>
          <w:sz w:val="24"/>
          <w:szCs w:val="24"/>
          <w:lang w:val="lv-LV"/>
        </w:rPr>
        <w:t>Aģentūra</w:t>
      </w:r>
      <w:r w:rsidRPr="002B797E">
        <w:rPr>
          <w:rFonts w:ascii="Times New Roman" w:hAnsi="Times New Roman" w:cs="Times New Roman"/>
          <w:sz w:val="24"/>
          <w:szCs w:val="24"/>
          <w:lang w:val="lv-LV"/>
        </w:rPr>
        <w:t xml:space="preserve"> ar 2015.gadu sniedz arī v</w:t>
      </w:r>
      <w:r w:rsidR="002D11ED">
        <w:rPr>
          <w:rFonts w:ascii="Times New Roman" w:hAnsi="Times New Roman" w:cs="Times New Roman"/>
          <w:sz w:val="24"/>
          <w:szCs w:val="24"/>
          <w:lang w:val="lv-LV"/>
        </w:rPr>
        <w:t>eselību veicinošu</w:t>
      </w:r>
      <w:r w:rsidR="00AC607B">
        <w:rPr>
          <w:rFonts w:ascii="Times New Roman" w:hAnsi="Times New Roman" w:cs="Times New Roman"/>
          <w:sz w:val="24"/>
          <w:szCs w:val="24"/>
          <w:lang w:val="lv-LV"/>
        </w:rPr>
        <w:t xml:space="preserve">s pakalpojumus atbilstoši Jūrmalas pilsētas domes Saistošajiem noteikumiem Nr.67 “Par veselību veicinošiem pakalpojumiem Jūrmalas pilsētas pašvaldībā”. </w:t>
      </w:r>
    </w:p>
    <w:p w14:paraId="1AB70164" w14:textId="122A4322" w:rsidR="00F268BF" w:rsidRPr="002B797E" w:rsidRDefault="00AC607B" w:rsidP="00EC2DDC">
      <w:pPr>
        <w:spacing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201</w:t>
      </w:r>
      <w:r w:rsidR="0000154C">
        <w:rPr>
          <w:rFonts w:ascii="Times New Roman" w:hAnsi="Times New Roman" w:cs="Times New Roman"/>
          <w:sz w:val="24"/>
          <w:szCs w:val="24"/>
          <w:lang w:val="lv-LV"/>
        </w:rPr>
        <w:t xml:space="preserve">5.gadā  sākts jauns pakalpojums - </w:t>
      </w:r>
      <w:r w:rsidR="00861DF7" w:rsidRPr="002B797E">
        <w:rPr>
          <w:rFonts w:ascii="Times New Roman" w:hAnsi="Times New Roman" w:cs="Times New Roman"/>
          <w:sz w:val="24"/>
          <w:szCs w:val="24"/>
          <w:lang w:val="lv-LV"/>
        </w:rPr>
        <w:t xml:space="preserve">vingrošana ūdenī. 2014.gadā šis pakalpojumus tika sniegts projekta ietvaros un ieguvis lielu atsaucību un atzinību no iedzīvotāju puses, tāpēc Jūrmalas </w:t>
      </w:r>
      <w:r w:rsidR="00B5409B">
        <w:rPr>
          <w:rFonts w:ascii="Times New Roman" w:hAnsi="Times New Roman" w:cs="Times New Roman"/>
          <w:sz w:val="24"/>
          <w:szCs w:val="24"/>
          <w:lang w:val="lv-LV"/>
        </w:rPr>
        <w:t>pilsētas dome 2015.gadā finansēja</w:t>
      </w:r>
      <w:r w:rsidR="00861DF7" w:rsidRPr="002B797E">
        <w:rPr>
          <w:rFonts w:ascii="Times New Roman" w:hAnsi="Times New Roman" w:cs="Times New Roman"/>
          <w:sz w:val="24"/>
          <w:szCs w:val="24"/>
          <w:lang w:val="lv-LV"/>
        </w:rPr>
        <w:t xml:space="preserve"> pakalpojuma sniegšanu </w:t>
      </w:r>
      <w:r w:rsidR="001516AC">
        <w:rPr>
          <w:rFonts w:ascii="Times New Roman" w:hAnsi="Times New Roman" w:cs="Times New Roman"/>
          <w:sz w:val="24"/>
          <w:szCs w:val="24"/>
          <w:lang w:val="lv-LV"/>
        </w:rPr>
        <w:t>kopā 165 personām, faktisko šo pakalpojumu saņēma</w:t>
      </w:r>
      <w:r w:rsidR="00EC2DDC">
        <w:rPr>
          <w:rFonts w:ascii="Times New Roman" w:hAnsi="Times New Roman" w:cs="Times New Roman"/>
          <w:sz w:val="24"/>
          <w:szCs w:val="24"/>
          <w:lang w:val="lv-LV"/>
        </w:rPr>
        <w:t xml:space="preserve"> 189 personas, bet 2016. gadā pakalpojums plānots 272 personām. </w:t>
      </w:r>
      <w:r w:rsidR="00861DF7" w:rsidRPr="00A549F4">
        <w:rPr>
          <w:rFonts w:ascii="Times New Roman" w:hAnsi="Times New Roman" w:cs="Times New Roman"/>
          <w:sz w:val="24"/>
          <w:szCs w:val="24"/>
          <w:lang w:val="lv-LV"/>
        </w:rPr>
        <w:t xml:space="preserve">Veselību veicinošie pakalpojumi tiek nodrošināti </w:t>
      </w:r>
      <w:r w:rsidR="00E32A40" w:rsidRPr="00E32A40">
        <w:rPr>
          <w:rFonts w:ascii="Times New Roman" w:hAnsi="Times New Roman" w:cs="Times New Roman"/>
          <w:sz w:val="24"/>
          <w:szCs w:val="24"/>
          <w:lang w:val="lv-LV"/>
        </w:rPr>
        <w:t xml:space="preserve">ar mērķi uzlabot un saglabāt pilsētas </w:t>
      </w:r>
      <w:r w:rsidR="002C7C55" w:rsidRPr="00A549F4">
        <w:rPr>
          <w:rFonts w:ascii="Times New Roman" w:hAnsi="Times New Roman" w:cs="Times New Roman"/>
          <w:sz w:val="24"/>
          <w:szCs w:val="24"/>
          <w:lang w:val="lv-LV"/>
        </w:rPr>
        <w:t>iedzīvotāju veselību</w:t>
      </w:r>
      <w:r w:rsidR="00EC2DDC">
        <w:rPr>
          <w:rFonts w:ascii="Times New Roman" w:hAnsi="Times New Roman" w:cs="Times New Roman"/>
          <w:sz w:val="24"/>
          <w:szCs w:val="24"/>
          <w:lang w:val="lv-LV"/>
        </w:rPr>
        <w:t>.</w:t>
      </w:r>
    </w:p>
    <w:p w14:paraId="79BD2CA5" w14:textId="77777777" w:rsidR="00F268BF" w:rsidRPr="002B797E" w:rsidRDefault="00F268BF" w:rsidP="002D11ED">
      <w:pPr>
        <w:shd w:val="clear" w:color="auto" w:fill="FFFFFF"/>
        <w:spacing w:after="240" w:line="360" w:lineRule="auto"/>
        <w:ind w:firstLine="720"/>
        <w:jc w:val="both"/>
        <w:textAlignment w:val="baseline"/>
        <w:rPr>
          <w:rFonts w:ascii="Times New Roman" w:hAnsi="Times New Roman" w:cs="Times New Roman"/>
          <w:sz w:val="24"/>
          <w:szCs w:val="24"/>
          <w:lang w:val="lv-LV"/>
        </w:rPr>
      </w:pPr>
      <w:r w:rsidRPr="002B797E">
        <w:rPr>
          <w:rFonts w:ascii="Times New Roman" w:hAnsi="Times New Roman" w:cs="Times New Roman"/>
          <w:sz w:val="24"/>
          <w:szCs w:val="24"/>
          <w:lang w:val="lv-LV"/>
        </w:rPr>
        <w:t>Ar 2014.gada 1.decembri uzsākts Eiropas sociālā fonda projekta “Grupu dzīvokļa pakalpojuma ieviešana un nodrošināšana Jūrmalā” ilgtspējas</w:t>
      </w:r>
      <w:r w:rsidR="00B5409B">
        <w:rPr>
          <w:rFonts w:ascii="Times New Roman" w:hAnsi="Times New Roman" w:cs="Times New Roman"/>
          <w:sz w:val="24"/>
          <w:szCs w:val="24"/>
          <w:lang w:val="lv-LV"/>
        </w:rPr>
        <w:t xml:space="preserve"> nodrošināšana, kas turpinājās </w:t>
      </w:r>
      <w:r w:rsidRPr="002B797E">
        <w:rPr>
          <w:rFonts w:ascii="Times New Roman" w:hAnsi="Times New Roman" w:cs="Times New Roman"/>
          <w:sz w:val="24"/>
          <w:szCs w:val="24"/>
          <w:lang w:val="lv-LV"/>
        </w:rPr>
        <w:t>2015.gad</w:t>
      </w:r>
      <w:r w:rsidR="00765B77">
        <w:rPr>
          <w:rFonts w:ascii="Times New Roman" w:hAnsi="Times New Roman" w:cs="Times New Roman"/>
          <w:sz w:val="24"/>
          <w:szCs w:val="24"/>
          <w:lang w:val="lv-LV"/>
        </w:rPr>
        <w:t>ā</w:t>
      </w:r>
      <w:r w:rsidR="00C753B9">
        <w:rPr>
          <w:rFonts w:ascii="Times New Roman" w:hAnsi="Times New Roman" w:cs="Times New Roman"/>
          <w:sz w:val="24"/>
          <w:szCs w:val="24"/>
          <w:lang w:val="lv-LV"/>
        </w:rPr>
        <w:t xml:space="preserve">. </w:t>
      </w:r>
      <w:r w:rsidRPr="002B797E">
        <w:rPr>
          <w:rFonts w:ascii="Times New Roman" w:hAnsi="Times New Roman" w:cs="Times New Roman"/>
          <w:sz w:val="24"/>
          <w:szCs w:val="24"/>
          <w:lang w:val="lv-LV"/>
        </w:rPr>
        <w:t>Ilgtspēja</w:t>
      </w:r>
      <w:r w:rsidR="00B5409B">
        <w:rPr>
          <w:rFonts w:ascii="Times New Roman" w:hAnsi="Times New Roman" w:cs="Times New Roman"/>
          <w:sz w:val="24"/>
          <w:szCs w:val="24"/>
          <w:lang w:val="lv-LV"/>
        </w:rPr>
        <w:t>s</w:t>
      </w:r>
      <w:r w:rsidRPr="002B797E">
        <w:rPr>
          <w:rFonts w:ascii="Times New Roman" w:hAnsi="Times New Roman" w:cs="Times New Roman"/>
          <w:sz w:val="24"/>
          <w:szCs w:val="24"/>
          <w:lang w:val="lv-LV"/>
        </w:rPr>
        <w:t xml:space="preserve"> nodrošināšanas ietvaros Jūrmalas pilsētas dome finansē</w:t>
      </w:r>
      <w:r w:rsidR="00B5409B">
        <w:rPr>
          <w:rFonts w:ascii="Times New Roman" w:hAnsi="Times New Roman" w:cs="Times New Roman"/>
          <w:sz w:val="24"/>
          <w:szCs w:val="24"/>
          <w:lang w:val="lv-LV"/>
        </w:rPr>
        <w:t>ja</w:t>
      </w:r>
      <w:r w:rsidRPr="002B797E">
        <w:rPr>
          <w:rFonts w:ascii="Times New Roman" w:hAnsi="Times New Roman" w:cs="Times New Roman"/>
          <w:sz w:val="24"/>
          <w:szCs w:val="24"/>
          <w:lang w:val="lv-LV"/>
        </w:rPr>
        <w:t xml:space="preserve"> minēto pak</w:t>
      </w:r>
      <w:r w:rsidR="00C0143E">
        <w:rPr>
          <w:rFonts w:ascii="Times New Roman" w:hAnsi="Times New Roman" w:cs="Times New Roman"/>
          <w:sz w:val="24"/>
          <w:szCs w:val="24"/>
          <w:lang w:val="lv-LV"/>
        </w:rPr>
        <w:t>alpojumu, lai nodrošinātu ar mājvietu un sadzīves prasmju apguves iespējām 22 personas</w:t>
      </w:r>
      <w:r w:rsidR="002C0117">
        <w:rPr>
          <w:rFonts w:ascii="Times New Roman" w:hAnsi="Times New Roman" w:cs="Times New Roman"/>
          <w:sz w:val="24"/>
          <w:szCs w:val="24"/>
          <w:lang w:val="lv-LV"/>
        </w:rPr>
        <w:t xml:space="preserve"> ar garīga</w:t>
      </w:r>
      <w:r w:rsidRPr="002B797E">
        <w:rPr>
          <w:rFonts w:ascii="Times New Roman" w:hAnsi="Times New Roman" w:cs="Times New Roman"/>
          <w:sz w:val="24"/>
          <w:szCs w:val="24"/>
          <w:lang w:val="lv-LV"/>
        </w:rPr>
        <w:t>s veselības traucējumiem</w:t>
      </w:r>
      <w:r w:rsidR="00765B77">
        <w:rPr>
          <w:rFonts w:ascii="Times New Roman" w:hAnsi="Times New Roman" w:cs="Times New Roman"/>
          <w:sz w:val="24"/>
          <w:szCs w:val="24"/>
          <w:lang w:val="lv-LV"/>
        </w:rPr>
        <w:t>,</w:t>
      </w:r>
      <w:r w:rsidR="00C0143E">
        <w:rPr>
          <w:rFonts w:ascii="Times New Roman" w:hAnsi="Times New Roman" w:cs="Times New Roman"/>
          <w:sz w:val="24"/>
          <w:szCs w:val="24"/>
          <w:lang w:val="lv-LV"/>
        </w:rPr>
        <w:t xml:space="preserve"> kurām ir objektīvas grūtības dzīvot patstāvīgi.</w:t>
      </w:r>
      <w:r w:rsidRPr="002B797E">
        <w:rPr>
          <w:rFonts w:ascii="Times New Roman" w:hAnsi="Times New Roman" w:cs="Times New Roman"/>
          <w:sz w:val="24"/>
          <w:szCs w:val="24"/>
          <w:lang w:val="lv-LV"/>
        </w:rPr>
        <w:t xml:space="preserve"> Pakalpojums tiek sniegts Dūņu ceļā 2, Ķemeros</w:t>
      </w:r>
      <w:r w:rsidR="00C753B9">
        <w:rPr>
          <w:rFonts w:ascii="Times New Roman" w:hAnsi="Times New Roman" w:cs="Times New Roman"/>
          <w:sz w:val="24"/>
          <w:szCs w:val="24"/>
          <w:lang w:val="lv-LV"/>
        </w:rPr>
        <w:t xml:space="preserve">. No 2016. gada Grupu dzīvokļa pakalpojums  jau ir </w:t>
      </w:r>
      <w:r w:rsidR="00B679A9">
        <w:rPr>
          <w:rFonts w:ascii="Times New Roman" w:hAnsi="Times New Roman" w:cs="Times New Roman"/>
          <w:sz w:val="24"/>
          <w:szCs w:val="24"/>
          <w:lang w:val="lv-LV"/>
        </w:rPr>
        <w:t xml:space="preserve"> pilsētas domes finansēts </w:t>
      </w:r>
      <w:r w:rsidR="002F3E8D">
        <w:rPr>
          <w:rFonts w:ascii="Times New Roman" w:hAnsi="Times New Roman" w:cs="Times New Roman"/>
          <w:sz w:val="24"/>
          <w:szCs w:val="24"/>
          <w:lang w:val="lv-LV"/>
        </w:rPr>
        <w:t xml:space="preserve"> pakalpojums.</w:t>
      </w:r>
    </w:p>
    <w:p w14:paraId="6966B58B" w14:textId="77777777" w:rsidR="002C7C55" w:rsidRPr="002B797E" w:rsidRDefault="00AF745E" w:rsidP="00B07E91">
      <w:pPr>
        <w:shd w:val="clear" w:color="auto" w:fill="FFFFFF"/>
        <w:spacing w:after="240" w:line="360" w:lineRule="auto"/>
        <w:ind w:firstLine="720"/>
        <w:jc w:val="both"/>
        <w:textAlignment w:val="baseline"/>
        <w:rPr>
          <w:rFonts w:ascii="Times New Roman" w:hAnsi="Times New Roman" w:cs="Times New Roman"/>
          <w:sz w:val="24"/>
          <w:szCs w:val="24"/>
          <w:lang w:val="lv-LV"/>
        </w:rPr>
      </w:pPr>
      <w:r>
        <w:rPr>
          <w:rFonts w:ascii="Times New Roman" w:hAnsi="Times New Roman" w:cs="Times New Roman"/>
          <w:sz w:val="24"/>
          <w:szCs w:val="24"/>
          <w:lang w:val="lv-LV"/>
        </w:rPr>
        <w:t>Aģentūra</w:t>
      </w:r>
      <w:r w:rsidR="002F3E8D">
        <w:rPr>
          <w:rFonts w:ascii="Times New Roman" w:hAnsi="Times New Roman" w:cs="Times New Roman"/>
          <w:sz w:val="24"/>
          <w:szCs w:val="24"/>
          <w:lang w:val="lv-LV"/>
        </w:rPr>
        <w:t xml:space="preserve"> </w:t>
      </w:r>
      <w:r w:rsidR="002C7C55" w:rsidRPr="002B797E">
        <w:rPr>
          <w:rFonts w:ascii="Times New Roman" w:hAnsi="Times New Roman" w:cs="Times New Roman"/>
          <w:sz w:val="24"/>
          <w:szCs w:val="24"/>
          <w:lang w:val="lv-LV"/>
        </w:rPr>
        <w:t>sadarbībā ar citām aprūpes institūcijām</w:t>
      </w:r>
      <w:r w:rsidR="002C0117">
        <w:rPr>
          <w:rFonts w:ascii="Times New Roman" w:hAnsi="Times New Roman" w:cs="Times New Roman"/>
          <w:sz w:val="24"/>
          <w:szCs w:val="24"/>
          <w:lang w:val="lv-LV"/>
        </w:rPr>
        <w:t xml:space="preserve"> </w:t>
      </w:r>
      <w:r w:rsidR="002C7C55" w:rsidRPr="002B797E">
        <w:rPr>
          <w:rFonts w:ascii="Times New Roman" w:hAnsi="Times New Roman" w:cs="Times New Roman"/>
          <w:sz w:val="24"/>
          <w:szCs w:val="24"/>
          <w:lang w:val="lv-LV"/>
        </w:rPr>
        <w:t xml:space="preserve"> piedalās dažādās sabiedriskās aktivitātēs</w:t>
      </w:r>
      <w:r w:rsidR="004D1124">
        <w:rPr>
          <w:rFonts w:ascii="Times New Roman" w:hAnsi="Times New Roman" w:cs="Times New Roman"/>
          <w:sz w:val="24"/>
          <w:szCs w:val="24"/>
          <w:lang w:val="lv-LV"/>
        </w:rPr>
        <w:t>, k</w:t>
      </w:r>
      <w:r w:rsidR="002C7C55" w:rsidRPr="002B797E">
        <w:rPr>
          <w:rFonts w:ascii="Times New Roman" w:hAnsi="Times New Roman" w:cs="Times New Roman"/>
          <w:sz w:val="24"/>
          <w:szCs w:val="24"/>
          <w:lang w:val="lv-LV"/>
        </w:rPr>
        <w:t>ā ik katru gadu,</w:t>
      </w:r>
      <w:r w:rsidR="004D1124">
        <w:rPr>
          <w:rFonts w:ascii="Times New Roman" w:hAnsi="Times New Roman" w:cs="Times New Roman"/>
          <w:sz w:val="24"/>
          <w:szCs w:val="24"/>
          <w:lang w:val="lv-LV"/>
        </w:rPr>
        <w:t xml:space="preserve"> tā arī 2015.gadā  piedalījās</w:t>
      </w:r>
      <w:r w:rsidR="002C7C55" w:rsidRPr="002B797E">
        <w:rPr>
          <w:rFonts w:ascii="Times New Roman" w:hAnsi="Times New Roman" w:cs="Times New Roman"/>
          <w:sz w:val="24"/>
          <w:szCs w:val="24"/>
          <w:lang w:val="lv-LV"/>
        </w:rPr>
        <w:t xml:space="preserve"> sporta spēlēs: 6.jūnijā – aprūpes centra klien</w:t>
      </w:r>
      <w:r w:rsidR="002C0117">
        <w:rPr>
          <w:rFonts w:ascii="Times New Roman" w:hAnsi="Times New Roman" w:cs="Times New Roman"/>
          <w:sz w:val="24"/>
          <w:szCs w:val="24"/>
          <w:lang w:val="lv-LV"/>
        </w:rPr>
        <w:t xml:space="preserve">tu rīkotās sporta spēles </w:t>
      </w:r>
      <w:r w:rsidR="002C7C55" w:rsidRPr="002B797E">
        <w:rPr>
          <w:rFonts w:ascii="Times New Roman" w:hAnsi="Times New Roman" w:cs="Times New Roman"/>
          <w:sz w:val="24"/>
          <w:szCs w:val="24"/>
          <w:lang w:val="lv-LV"/>
        </w:rPr>
        <w:t xml:space="preserve"> – Ķemeros, un 25.jūlijā –</w:t>
      </w:r>
      <w:r w:rsidR="00E10A26">
        <w:rPr>
          <w:rFonts w:ascii="Times New Roman" w:hAnsi="Times New Roman" w:cs="Times New Roman"/>
          <w:sz w:val="24"/>
          <w:szCs w:val="24"/>
          <w:lang w:val="lv-LV"/>
        </w:rPr>
        <w:t xml:space="preserve"> Latvijas Pašvaldību savienības sociālās aprūpes  </w:t>
      </w:r>
      <w:r w:rsidR="002C7C55" w:rsidRPr="002B797E">
        <w:rPr>
          <w:rFonts w:ascii="Times New Roman" w:hAnsi="Times New Roman" w:cs="Times New Roman"/>
          <w:sz w:val="24"/>
          <w:szCs w:val="24"/>
          <w:lang w:val="lv-LV"/>
        </w:rPr>
        <w:t xml:space="preserve"> institūciju</w:t>
      </w:r>
      <w:r w:rsidR="00E10A26">
        <w:rPr>
          <w:rFonts w:ascii="Times New Roman" w:hAnsi="Times New Roman" w:cs="Times New Roman"/>
          <w:sz w:val="24"/>
          <w:szCs w:val="24"/>
          <w:lang w:val="lv-LV"/>
        </w:rPr>
        <w:t xml:space="preserve"> apvienības</w:t>
      </w:r>
      <w:r w:rsidR="002C7C55" w:rsidRPr="002B797E">
        <w:rPr>
          <w:rFonts w:ascii="Times New Roman" w:hAnsi="Times New Roman" w:cs="Times New Roman"/>
          <w:sz w:val="24"/>
          <w:szCs w:val="24"/>
          <w:lang w:val="lv-LV"/>
        </w:rPr>
        <w:t xml:space="preserve"> darbinieku </w:t>
      </w:r>
      <w:r w:rsidR="00FA5552">
        <w:rPr>
          <w:rFonts w:ascii="Times New Roman" w:hAnsi="Times New Roman" w:cs="Times New Roman"/>
          <w:sz w:val="24"/>
          <w:szCs w:val="24"/>
          <w:lang w:val="lv-LV"/>
        </w:rPr>
        <w:t>rīkotajās sporta spēlēs Tērvetē</w:t>
      </w:r>
      <w:r w:rsidR="002C0117">
        <w:rPr>
          <w:rFonts w:ascii="Times New Roman" w:hAnsi="Times New Roman" w:cs="Times New Roman"/>
          <w:sz w:val="24"/>
          <w:szCs w:val="24"/>
          <w:lang w:val="lv-LV"/>
        </w:rPr>
        <w:t xml:space="preserve">. </w:t>
      </w:r>
      <w:r w:rsidR="00FA5552">
        <w:rPr>
          <w:rFonts w:ascii="Times New Roman" w:hAnsi="Times New Roman" w:cs="Times New Roman"/>
          <w:sz w:val="24"/>
          <w:szCs w:val="24"/>
          <w:lang w:val="lv-LV"/>
        </w:rPr>
        <w:t>2016.gada 26.augustā Aģentūras darbinieki dos</w:t>
      </w:r>
      <w:r w:rsidR="00C753B9">
        <w:rPr>
          <w:rFonts w:ascii="Times New Roman" w:hAnsi="Times New Roman" w:cs="Times New Roman"/>
          <w:sz w:val="24"/>
          <w:szCs w:val="24"/>
          <w:lang w:val="lv-LV"/>
        </w:rPr>
        <w:t xml:space="preserve">ies uz sporta spēlēm Ventspilī, </w:t>
      </w:r>
      <w:r w:rsidR="00FA5552">
        <w:rPr>
          <w:rFonts w:ascii="Times New Roman" w:hAnsi="Times New Roman" w:cs="Times New Roman"/>
          <w:sz w:val="24"/>
          <w:szCs w:val="24"/>
          <w:lang w:val="lv-LV"/>
        </w:rPr>
        <w:t>ko</w:t>
      </w:r>
      <w:r w:rsidR="004D1124">
        <w:rPr>
          <w:rFonts w:ascii="Times New Roman" w:hAnsi="Times New Roman" w:cs="Times New Roman"/>
          <w:sz w:val="24"/>
          <w:szCs w:val="24"/>
          <w:lang w:val="lv-LV"/>
        </w:rPr>
        <w:t xml:space="preserve"> organizē</w:t>
      </w:r>
      <w:r w:rsidR="00E10A26">
        <w:rPr>
          <w:rFonts w:ascii="Times New Roman" w:hAnsi="Times New Roman" w:cs="Times New Roman"/>
          <w:sz w:val="24"/>
          <w:szCs w:val="24"/>
          <w:lang w:val="lv-LV"/>
        </w:rPr>
        <w:t xml:space="preserve">  sociālās aprūpes centrs “Selga” kopā ar L</w:t>
      </w:r>
      <w:r w:rsidR="00F268BF" w:rsidRPr="002B797E">
        <w:rPr>
          <w:rFonts w:ascii="Times New Roman" w:hAnsi="Times New Roman" w:cs="Times New Roman"/>
          <w:sz w:val="24"/>
          <w:szCs w:val="24"/>
          <w:lang w:val="lv-LV"/>
        </w:rPr>
        <w:t xml:space="preserve">atvijas Pašvaldību </w:t>
      </w:r>
      <w:r w:rsidR="00E10A26">
        <w:rPr>
          <w:rFonts w:ascii="Times New Roman" w:hAnsi="Times New Roman" w:cs="Times New Roman"/>
          <w:sz w:val="24"/>
          <w:szCs w:val="24"/>
          <w:lang w:val="lv-LV"/>
        </w:rPr>
        <w:t xml:space="preserve"> </w:t>
      </w:r>
      <w:r w:rsidR="00F268BF" w:rsidRPr="002B797E">
        <w:rPr>
          <w:rFonts w:ascii="Times New Roman" w:hAnsi="Times New Roman" w:cs="Times New Roman"/>
          <w:sz w:val="24"/>
          <w:szCs w:val="24"/>
          <w:lang w:val="lv-LV"/>
        </w:rPr>
        <w:t>sociāl</w:t>
      </w:r>
      <w:r w:rsidR="00C753B9">
        <w:rPr>
          <w:rFonts w:ascii="Times New Roman" w:hAnsi="Times New Roman" w:cs="Times New Roman"/>
          <w:sz w:val="24"/>
          <w:szCs w:val="24"/>
          <w:lang w:val="lv-LV"/>
        </w:rPr>
        <w:t>ās aprūpes institūciju apvienību.</w:t>
      </w:r>
      <w:r w:rsidR="00FA5552">
        <w:rPr>
          <w:rFonts w:ascii="Times New Roman" w:hAnsi="Times New Roman" w:cs="Times New Roman"/>
          <w:sz w:val="24"/>
          <w:szCs w:val="24"/>
          <w:lang w:val="lv-LV"/>
        </w:rPr>
        <w:t xml:space="preserve"> </w:t>
      </w:r>
      <w:r w:rsidR="002F3E8D">
        <w:rPr>
          <w:rFonts w:ascii="Times New Roman" w:hAnsi="Times New Roman" w:cs="Times New Roman"/>
          <w:sz w:val="24"/>
          <w:szCs w:val="24"/>
          <w:lang w:val="lv-LV"/>
        </w:rPr>
        <w:t>Aģentūras darbinieki aktīvi iesaistās pilsētas rīkotajos sporta un veselības pasākumos.</w:t>
      </w:r>
    </w:p>
    <w:p w14:paraId="244F7C3A" w14:textId="77777777" w:rsidR="00F268BF" w:rsidRDefault="00C753B9" w:rsidP="00B07E91">
      <w:pPr>
        <w:shd w:val="clear" w:color="auto" w:fill="FFFFFF"/>
        <w:spacing w:after="240" w:line="360" w:lineRule="auto"/>
        <w:ind w:firstLine="720"/>
        <w:jc w:val="both"/>
        <w:textAlignment w:val="baseline"/>
        <w:rPr>
          <w:rFonts w:ascii="Times New Roman" w:hAnsi="Times New Roman" w:cs="Times New Roman"/>
          <w:sz w:val="24"/>
          <w:szCs w:val="24"/>
          <w:lang w:val="lv-LV"/>
        </w:rPr>
      </w:pPr>
      <w:r>
        <w:rPr>
          <w:rFonts w:ascii="Times New Roman" w:hAnsi="Times New Roman" w:cs="Times New Roman"/>
          <w:sz w:val="24"/>
          <w:szCs w:val="24"/>
          <w:lang w:val="lv-LV"/>
        </w:rPr>
        <w:t xml:space="preserve">Jau vairāk  kā 5 gadus Aģentūra </w:t>
      </w:r>
      <w:r w:rsidR="004D1124">
        <w:rPr>
          <w:rFonts w:ascii="Times New Roman" w:hAnsi="Times New Roman" w:cs="Times New Roman"/>
          <w:sz w:val="24"/>
          <w:szCs w:val="24"/>
          <w:lang w:val="lv-LV"/>
        </w:rPr>
        <w:t xml:space="preserve"> sadarb</w:t>
      </w:r>
      <w:r>
        <w:rPr>
          <w:rFonts w:ascii="Times New Roman" w:hAnsi="Times New Roman" w:cs="Times New Roman"/>
          <w:sz w:val="24"/>
          <w:szCs w:val="24"/>
          <w:lang w:val="lv-LV"/>
        </w:rPr>
        <w:t>ojas</w:t>
      </w:r>
      <w:r w:rsidR="00F268BF" w:rsidRPr="002B797E">
        <w:rPr>
          <w:rFonts w:ascii="Times New Roman" w:hAnsi="Times New Roman" w:cs="Times New Roman"/>
          <w:sz w:val="24"/>
          <w:szCs w:val="24"/>
          <w:lang w:val="lv-LV"/>
        </w:rPr>
        <w:t xml:space="preserve"> ar Latvijas Probācijas dienestu piespiedu darbos norīkoto personu</w:t>
      </w:r>
      <w:r>
        <w:rPr>
          <w:rFonts w:ascii="Times New Roman" w:hAnsi="Times New Roman" w:cs="Times New Roman"/>
          <w:sz w:val="24"/>
          <w:szCs w:val="24"/>
          <w:lang w:val="lv-LV"/>
        </w:rPr>
        <w:t xml:space="preserve"> nodarbināšanā. Personas tiek </w:t>
      </w:r>
      <w:r w:rsidR="00F268BF" w:rsidRPr="002B797E">
        <w:rPr>
          <w:rFonts w:ascii="Times New Roman" w:hAnsi="Times New Roman" w:cs="Times New Roman"/>
          <w:sz w:val="24"/>
          <w:szCs w:val="24"/>
          <w:lang w:val="lv-LV"/>
        </w:rPr>
        <w:t xml:space="preserve"> nodarbināt</w:t>
      </w:r>
      <w:r>
        <w:rPr>
          <w:rFonts w:ascii="Times New Roman" w:hAnsi="Times New Roman" w:cs="Times New Roman"/>
          <w:sz w:val="24"/>
          <w:szCs w:val="24"/>
          <w:lang w:val="lv-LV"/>
        </w:rPr>
        <w:t>as</w:t>
      </w:r>
      <w:r w:rsidR="00F268BF" w:rsidRPr="002B797E">
        <w:rPr>
          <w:rFonts w:ascii="Times New Roman" w:hAnsi="Times New Roman" w:cs="Times New Roman"/>
          <w:sz w:val="24"/>
          <w:szCs w:val="24"/>
          <w:lang w:val="lv-LV"/>
        </w:rPr>
        <w:t xml:space="preserve"> dažādos sabiedri</w:t>
      </w:r>
      <w:r>
        <w:rPr>
          <w:rFonts w:ascii="Times New Roman" w:hAnsi="Times New Roman" w:cs="Times New Roman"/>
          <w:sz w:val="24"/>
          <w:szCs w:val="24"/>
          <w:lang w:val="lv-LV"/>
        </w:rPr>
        <w:t>ski derīgos darbos, kas uzlabo</w:t>
      </w:r>
      <w:r w:rsidR="00F268BF" w:rsidRPr="002B797E">
        <w:rPr>
          <w:rFonts w:ascii="Times New Roman" w:hAnsi="Times New Roman" w:cs="Times New Roman"/>
          <w:sz w:val="24"/>
          <w:szCs w:val="24"/>
          <w:lang w:val="lv-LV"/>
        </w:rPr>
        <w:t xml:space="preserve"> </w:t>
      </w:r>
      <w:r w:rsidR="00AF745E">
        <w:rPr>
          <w:rFonts w:ascii="Times New Roman" w:hAnsi="Times New Roman" w:cs="Times New Roman"/>
          <w:sz w:val="24"/>
          <w:szCs w:val="24"/>
          <w:lang w:val="lv-LV"/>
        </w:rPr>
        <w:t>Aģentūras</w:t>
      </w:r>
      <w:r w:rsidR="00AF745E" w:rsidRPr="002B797E">
        <w:rPr>
          <w:rFonts w:ascii="Times New Roman" w:hAnsi="Times New Roman" w:cs="Times New Roman"/>
          <w:sz w:val="24"/>
          <w:szCs w:val="24"/>
          <w:lang w:val="lv-LV"/>
        </w:rPr>
        <w:t xml:space="preserve"> </w:t>
      </w:r>
      <w:r w:rsidR="00F268BF" w:rsidRPr="002B797E">
        <w:rPr>
          <w:rFonts w:ascii="Times New Roman" w:hAnsi="Times New Roman" w:cs="Times New Roman"/>
          <w:sz w:val="24"/>
          <w:szCs w:val="24"/>
          <w:lang w:val="lv-LV"/>
        </w:rPr>
        <w:t>ap</w:t>
      </w:r>
      <w:r>
        <w:rPr>
          <w:rFonts w:ascii="Times New Roman" w:hAnsi="Times New Roman" w:cs="Times New Roman"/>
          <w:sz w:val="24"/>
          <w:szCs w:val="24"/>
          <w:lang w:val="lv-LV"/>
        </w:rPr>
        <w:t>kārtējo vidi, telpas, palīdz</w:t>
      </w:r>
      <w:r w:rsidR="00F268BF" w:rsidRPr="002B797E">
        <w:rPr>
          <w:rFonts w:ascii="Times New Roman" w:hAnsi="Times New Roman" w:cs="Times New Roman"/>
          <w:sz w:val="24"/>
          <w:szCs w:val="24"/>
          <w:lang w:val="lv-LV"/>
        </w:rPr>
        <w:t xml:space="preserve"> klientiem viņu ikdienas dzīves </w:t>
      </w:r>
      <w:r>
        <w:rPr>
          <w:rFonts w:ascii="Times New Roman" w:hAnsi="Times New Roman" w:cs="Times New Roman"/>
          <w:sz w:val="24"/>
          <w:szCs w:val="24"/>
          <w:lang w:val="lv-LV"/>
        </w:rPr>
        <w:t>kv</w:t>
      </w:r>
      <w:r w:rsidR="00A17228">
        <w:rPr>
          <w:rFonts w:ascii="Times New Roman" w:hAnsi="Times New Roman" w:cs="Times New Roman"/>
          <w:sz w:val="24"/>
          <w:szCs w:val="24"/>
          <w:lang w:val="lv-LV"/>
        </w:rPr>
        <w:t>alitātes celšanā</w:t>
      </w:r>
      <w:r w:rsidR="002C0117">
        <w:rPr>
          <w:rFonts w:ascii="Times New Roman" w:hAnsi="Times New Roman" w:cs="Times New Roman"/>
          <w:sz w:val="24"/>
          <w:szCs w:val="24"/>
          <w:lang w:val="lv-LV"/>
        </w:rPr>
        <w:t>. S</w:t>
      </w:r>
      <w:r w:rsidR="002D11ED">
        <w:rPr>
          <w:rFonts w:ascii="Times New Roman" w:hAnsi="Times New Roman" w:cs="Times New Roman"/>
          <w:sz w:val="24"/>
          <w:szCs w:val="24"/>
          <w:lang w:val="lv-LV"/>
        </w:rPr>
        <w:t>adarbība</w:t>
      </w:r>
      <w:r w:rsidR="00A17228">
        <w:rPr>
          <w:rFonts w:ascii="Times New Roman" w:hAnsi="Times New Roman" w:cs="Times New Roman"/>
          <w:sz w:val="24"/>
          <w:szCs w:val="24"/>
          <w:lang w:val="lv-LV"/>
        </w:rPr>
        <w:t xml:space="preserve"> ar P</w:t>
      </w:r>
      <w:r w:rsidR="002D11ED">
        <w:rPr>
          <w:rFonts w:ascii="Times New Roman" w:hAnsi="Times New Roman" w:cs="Times New Roman"/>
          <w:sz w:val="24"/>
          <w:szCs w:val="24"/>
          <w:lang w:val="lv-LV"/>
        </w:rPr>
        <w:t xml:space="preserve">robācijas </w:t>
      </w:r>
      <w:r w:rsidR="00A17228">
        <w:rPr>
          <w:rFonts w:ascii="Times New Roman" w:hAnsi="Times New Roman" w:cs="Times New Roman"/>
          <w:sz w:val="24"/>
          <w:szCs w:val="24"/>
          <w:lang w:val="lv-LV"/>
        </w:rPr>
        <w:t xml:space="preserve">dienestu </w:t>
      </w:r>
      <w:r w:rsidR="002D11ED">
        <w:rPr>
          <w:rFonts w:ascii="Times New Roman" w:hAnsi="Times New Roman" w:cs="Times New Roman"/>
          <w:sz w:val="24"/>
          <w:szCs w:val="24"/>
          <w:lang w:val="lv-LV"/>
        </w:rPr>
        <w:t>plānota arī turpmāk.</w:t>
      </w:r>
    </w:p>
    <w:p w14:paraId="1F518C46" w14:textId="3DD2BA48" w:rsidR="005F0C4C" w:rsidRPr="00BD73A5" w:rsidRDefault="007E232F" w:rsidP="00B07E91">
      <w:pPr>
        <w:shd w:val="clear" w:color="auto" w:fill="FFFFFF"/>
        <w:spacing w:after="240" w:line="360" w:lineRule="auto"/>
        <w:ind w:firstLine="720"/>
        <w:jc w:val="both"/>
        <w:textAlignment w:val="baseline"/>
        <w:rPr>
          <w:rFonts w:ascii="Times New Roman" w:hAnsi="Times New Roman" w:cs="Times New Roman"/>
          <w:sz w:val="24"/>
          <w:szCs w:val="24"/>
          <w:lang w:val="lv-LV"/>
        </w:rPr>
      </w:pPr>
      <w:r w:rsidRPr="00BD73A5">
        <w:rPr>
          <w:rFonts w:ascii="Times New Roman" w:hAnsi="Times New Roman" w:cs="Times New Roman"/>
          <w:sz w:val="24"/>
          <w:szCs w:val="24"/>
          <w:lang w:val="lv-LV"/>
        </w:rPr>
        <w:t>Ar Jūrmalas pilsētas domes 14.07.2016. lēmumu Nr. 303 nolemts likvidēt pašvaldības aģentūru “Jūrmalas sociālās aprūpes centrs” un izveidot Jūrmalas pilsētas pašvaldības iestādi “Jūrmalas veselības veicināšanas un sociālo pakalpojumu centrs”.</w:t>
      </w:r>
    </w:p>
    <w:p w14:paraId="2EBD8A1D" w14:textId="297F01E3" w:rsidR="007E232F" w:rsidRPr="00BD73A5" w:rsidRDefault="007E232F" w:rsidP="007E232F">
      <w:pPr>
        <w:shd w:val="clear" w:color="auto" w:fill="FFFFFF"/>
        <w:spacing w:after="240" w:line="360" w:lineRule="auto"/>
        <w:ind w:firstLine="720"/>
        <w:jc w:val="both"/>
        <w:textAlignment w:val="baseline"/>
        <w:rPr>
          <w:rFonts w:ascii="Times New Roman" w:hAnsi="Times New Roman" w:cs="Times New Roman"/>
          <w:sz w:val="24"/>
          <w:szCs w:val="24"/>
          <w:lang w:val="lv-LV"/>
        </w:rPr>
      </w:pPr>
      <w:r w:rsidRPr="00BD73A5">
        <w:rPr>
          <w:rFonts w:ascii="Times New Roman" w:hAnsi="Times New Roman" w:cs="Times New Roman"/>
          <w:sz w:val="24"/>
          <w:szCs w:val="24"/>
          <w:lang w:val="lv-LV"/>
        </w:rPr>
        <w:t>Noteikts, ka iestāde “Jūrmalas veselības veicināšanas un sociālo pakalpojumu centrs” ir aģentūras “Jūrmalas sociālās aprūpes centrs” tiesību, saistību, funkciju, mantas, finanšu, informācijas sistēmu un arhīva pārņēmēja sākot ar 2016. gada 1. oktobri.</w:t>
      </w:r>
    </w:p>
    <w:p w14:paraId="166F9E29" w14:textId="096FDAF7" w:rsidR="00116B0E" w:rsidRDefault="003554F1" w:rsidP="007E232F">
      <w:pPr>
        <w:spacing w:line="360" w:lineRule="auto"/>
        <w:rPr>
          <w:rFonts w:ascii="Times New Roman" w:eastAsia="Times New Roman" w:hAnsi="Times New Roman" w:cs="Times New Roman"/>
          <w:smallCaps/>
          <w:lang w:val="lv-LV" w:eastAsia="lv-LV"/>
        </w:rPr>
      </w:pPr>
      <w:bookmarkStart w:id="15" w:name="_Toc432516581"/>
      <w:r>
        <w:rPr>
          <w:noProof/>
        </w:rPr>
        <w:lastRenderedPageBreak/>
        <w:drawing>
          <wp:anchor distT="0" distB="0" distL="114300" distR="114300" simplePos="0" relativeHeight="251659264" behindDoc="0" locked="0" layoutInCell="1" allowOverlap="0" wp14:anchorId="72FC7E68" wp14:editId="06970A6F">
            <wp:simplePos x="0" y="0"/>
            <wp:positionH relativeFrom="page">
              <wp:posOffset>118110</wp:posOffset>
            </wp:positionH>
            <wp:positionV relativeFrom="page">
              <wp:posOffset>15069</wp:posOffset>
            </wp:positionV>
            <wp:extent cx="7562088" cy="10684764"/>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a:stretch>
                      <a:fillRect/>
                    </a:stretch>
                  </pic:blipFill>
                  <pic:spPr>
                    <a:xfrm>
                      <a:off x="0" y="0"/>
                      <a:ext cx="7562088" cy="10684764"/>
                    </a:xfrm>
                    <a:prstGeom prst="rect">
                      <a:avLst/>
                    </a:prstGeom>
                  </pic:spPr>
                </pic:pic>
              </a:graphicData>
            </a:graphic>
          </wp:anchor>
        </w:drawing>
      </w:r>
    </w:p>
    <w:bookmarkEnd w:id="15"/>
    <w:p w14:paraId="1DDD7B28" w14:textId="03E4F1F5" w:rsidR="002C7C55" w:rsidRPr="007874CB" w:rsidRDefault="003554F1" w:rsidP="00B07E91">
      <w:pPr>
        <w:pStyle w:val="Heading1"/>
        <w:spacing w:line="360" w:lineRule="auto"/>
        <w:jc w:val="center"/>
        <w:rPr>
          <w:rFonts w:ascii="Times New Roman" w:eastAsia="Times New Roman" w:hAnsi="Times New Roman" w:cs="Times New Roman"/>
          <w:caps/>
          <w:color w:val="auto"/>
          <w:lang w:val="lv-LV" w:eastAsia="lv-LV"/>
        </w:rPr>
      </w:pPr>
      <w:r>
        <w:rPr>
          <w:noProof/>
        </w:rPr>
        <w:lastRenderedPageBreak/>
        <w:drawing>
          <wp:anchor distT="0" distB="0" distL="114300" distR="114300" simplePos="0" relativeHeight="251661312" behindDoc="0" locked="0" layoutInCell="1" allowOverlap="0" wp14:anchorId="5F158457" wp14:editId="26B3E7FC">
            <wp:simplePos x="0" y="0"/>
            <wp:positionH relativeFrom="page">
              <wp:posOffset>-15240</wp:posOffset>
            </wp:positionH>
            <wp:positionV relativeFrom="page">
              <wp:posOffset>12700</wp:posOffset>
            </wp:positionV>
            <wp:extent cx="7562088" cy="10684764"/>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7"/>
                    <a:stretch>
                      <a:fillRect/>
                    </a:stretch>
                  </pic:blipFill>
                  <pic:spPr>
                    <a:xfrm>
                      <a:off x="0" y="0"/>
                      <a:ext cx="7562088" cy="10684764"/>
                    </a:xfrm>
                    <a:prstGeom prst="rect">
                      <a:avLst/>
                    </a:prstGeom>
                  </pic:spPr>
                </pic:pic>
              </a:graphicData>
            </a:graphic>
          </wp:anchor>
        </w:drawing>
      </w:r>
    </w:p>
    <w:sectPr w:rsidR="002C7C55" w:rsidRPr="007874CB" w:rsidSect="00581A77">
      <w:headerReference w:type="default" r:id="rId18"/>
      <w:footerReference w:type="default" r:id="rId19"/>
      <w:headerReference w:type="first" r:id="rId20"/>
      <w:type w:val="continuous"/>
      <w:pgSz w:w="12240" w:h="15840" w:code="1"/>
      <w:pgMar w:top="1134" w:right="104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0A3C4" w14:textId="77777777" w:rsidR="00944E81" w:rsidRDefault="00944E81" w:rsidP="00216615">
      <w:pPr>
        <w:spacing w:after="0" w:line="240" w:lineRule="auto"/>
      </w:pPr>
      <w:r>
        <w:separator/>
      </w:r>
    </w:p>
  </w:endnote>
  <w:endnote w:type="continuationSeparator" w:id="0">
    <w:p w14:paraId="3215CA63" w14:textId="77777777" w:rsidR="00944E81" w:rsidRDefault="00944E81" w:rsidP="0021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03E11" w14:textId="77777777" w:rsidR="00944E81" w:rsidRPr="00C212F7" w:rsidRDefault="00944E81" w:rsidP="00C212F7">
    <w:pPr>
      <w:pStyle w:val="Footer"/>
      <w:tabs>
        <w:tab w:val="center" w:pos="4702"/>
        <w:tab w:val="left" w:pos="7245"/>
      </w:tabs>
      <w:rPr>
        <w:rFonts w:ascii="Times New Roman" w:hAnsi="Times New Roman" w:cs="Times New Roman"/>
        <w:sz w:val="16"/>
        <w:szCs w:val="16"/>
      </w:rPr>
    </w:pPr>
    <w:r>
      <w:tab/>
    </w:r>
    <w:r>
      <w:tab/>
    </w:r>
    <w:sdt>
      <w:sdtPr>
        <w:id w:val="-1670255645"/>
        <w:docPartObj>
          <w:docPartGallery w:val="Page Numbers (Bottom of Page)"/>
          <w:docPartUnique/>
        </w:docPartObj>
      </w:sdtPr>
      <w:sdtEndPr>
        <w:rPr>
          <w:rFonts w:ascii="Times New Roman" w:hAnsi="Times New Roman" w:cs="Times New Roman"/>
          <w:noProof/>
          <w:sz w:val="16"/>
          <w:szCs w:val="16"/>
        </w:rPr>
      </w:sdtEndPr>
      <w:sdtContent>
        <w:r w:rsidRPr="00C212F7">
          <w:rPr>
            <w:rFonts w:ascii="Times New Roman" w:hAnsi="Times New Roman" w:cs="Times New Roman"/>
            <w:sz w:val="16"/>
            <w:szCs w:val="16"/>
          </w:rPr>
          <w:fldChar w:fldCharType="begin"/>
        </w:r>
        <w:r w:rsidRPr="00C212F7">
          <w:rPr>
            <w:rFonts w:ascii="Times New Roman" w:hAnsi="Times New Roman" w:cs="Times New Roman"/>
            <w:sz w:val="16"/>
            <w:szCs w:val="16"/>
          </w:rPr>
          <w:instrText xml:space="preserve"> PAGE   \* MERGEFORMAT </w:instrText>
        </w:r>
        <w:r w:rsidRPr="00C212F7">
          <w:rPr>
            <w:rFonts w:ascii="Times New Roman" w:hAnsi="Times New Roman" w:cs="Times New Roman"/>
            <w:sz w:val="16"/>
            <w:szCs w:val="16"/>
          </w:rPr>
          <w:fldChar w:fldCharType="separate"/>
        </w:r>
        <w:r w:rsidR="000B0D97">
          <w:rPr>
            <w:rFonts w:ascii="Times New Roman" w:hAnsi="Times New Roman" w:cs="Times New Roman"/>
            <w:noProof/>
            <w:sz w:val="16"/>
            <w:szCs w:val="16"/>
          </w:rPr>
          <w:t>16</w:t>
        </w:r>
        <w:r w:rsidRPr="00C212F7">
          <w:rPr>
            <w:rFonts w:ascii="Times New Roman" w:hAnsi="Times New Roman" w:cs="Times New Roman"/>
            <w:noProof/>
            <w:sz w:val="16"/>
            <w:szCs w:val="16"/>
          </w:rPr>
          <w:fldChar w:fldCharType="end"/>
        </w:r>
      </w:sdtContent>
    </w:sdt>
    <w:r>
      <w:rPr>
        <w:rFonts w:ascii="Times New Roman" w:hAnsi="Times New Roman" w:cs="Times New Roman"/>
        <w:noProof/>
        <w:sz w:val="16"/>
        <w:szCs w:val="16"/>
      </w:rPr>
      <w:tab/>
    </w:r>
  </w:p>
  <w:p w14:paraId="6819D024" w14:textId="77777777" w:rsidR="00944E81" w:rsidRDefault="00944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2C853" w14:textId="77777777" w:rsidR="00944E81" w:rsidRDefault="00944E81" w:rsidP="00216615">
      <w:pPr>
        <w:spacing w:after="0" w:line="240" w:lineRule="auto"/>
      </w:pPr>
      <w:r>
        <w:separator/>
      </w:r>
    </w:p>
  </w:footnote>
  <w:footnote w:type="continuationSeparator" w:id="0">
    <w:p w14:paraId="23D50DA8" w14:textId="77777777" w:rsidR="00944E81" w:rsidRDefault="00944E81" w:rsidP="00216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702EF" w14:textId="77777777" w:rsidR="00944E81" w:rsidRPr="00216615" w:rsidRDefault="00944E81">
    <w:pPr>
      <w:pStyle w:val="Header"/>
      <w:rPr>
        <w:rFonts w:ascii="Times New Roman" w:hAnsi="Times New Roman" w:cs="Times New Roman"/>
        <w:i/>
        <w:lang w:val="lv-LV"/>
      </w:rPr>
    </w:pPr>
    <w:r w:rsidRPr="00216615">
      <w:rPr>
        <w:rFonts w:ascii="Times New Roman" w:hAnsi="Times New Roman" w:cs="Times New Roman"/>
        <w:i/>
        <w:lang w:val="lv-LV"/>
      </w:rPr>
      <w:ptab w:relativeTo="margin" w:alignment="center" w:leader="none"/>
    </w:r>
    <w:r w:rsidRPr="00216615">
      <w:rPr>
        <w:rFonts w:ascii="Times New Roman" w:hAnsi="Times New Roman" w:cs="Times New Roman"/>
        <w:i/>
        <w:lang w:val="lv-LV"/>
      </w:rPr>
      <w:t>Pašvaldības aģentūras “Jūrmal</w:t>
    </w:r>
    <w:r>
      <w:rPr>
        <w:rFonts w:ascii="Times New Roman" w:hAnsi="Times New Roman" w:cs="Times New Roman"/>
        <w:i/>
        <w:lang w:val="lv-LV"/>
      </w:rPr>
      <w:t>as sociālās aprūpes centrs” 2015</w:t>
    </w:r>
    <w:r w:rsidRPr="00216615">
      <w:rPr>
        <w:rFonts w:ascii="Times New Roman" w:hAnsi="Times New Roman" w:cs="Times New Roman"/>
        <w:i/>
        <w:lang w:val="lv-LV"/>
      </w:rPr>
      <w:t>.gada publiskais pārskats</w:t>
    </w:r>
    <w:r w:rsidRPr="00216615">
      <w:rPr>
        <w:rFonts w:ascii="Times New Roman" w:hAnsi="Times New Roman" w:cs="Times New Roman"/>
        <w:i/>
        <w:lang w:val="lv-LV"/>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07AD1" w14:textId="4870E95D" w:rsidR="00944E81" w:rsidRPr="00F54E4D" w:rsidRDefault="00944E81" w:rsidP="00581A77">
    <w:pPr>
      <w:pStyle w:val="Header"/>
      <w:jc w:val="right"/>
      <w:rPr>
        <w:rFonts w:ascii="Times New Roman" w:hAnsi="Times New Roman" w:cs="Times New Roman"/>
        <w:color w:val="000000" w:themeColor="text1"/>
        <w:sz w:val="26"/>
        <w:szCs w:val="26"/>
      </w:rPr>
    </w:pPr>
    <w:proofErr w:type="spellStart"/>
    <w:r w:rsidRPr="00F54E4D">
      <w:rPr>
        <w:rFonts w:ascii="Times New Roman" w:hAnsi="Times New Roman" w:cs="Times New Roman"/>
        <w:color w:val="000000" w:themeColor="text1"/>
        <w:sz w:val="26"/>
        <w:szCs w:val="26"/>
      </w:rPr>
      <w:t>Pielikums</w:t>
    </w:r>
    <w:proofErr w:type="spellEnd"/>
    <w:r w:rsidRPr="00F54E4D">
      <w:rPr>
        <w:rFonts w:ascii="Times New Roman" w:hAnsi="Times New Roman" w:cs="Times New Roman"/>
        <w:color w:val="000000" w:themeColor="text1"/>
        <w:sz w:val="26"/>
        <w:szCs w:val="26"/>
      </w:rPr>
      <w:t xml:space="preserve"> </w:t>
    </w:r>
    <w:proofErr w:type="spellStart"/>
    <w:r w:rsidRPr="00F54E4D">
      <w:rPr>
        <w:rFonts w:ascii="Times New Roman" w:hAnsi="Times New Roman" w:cs="Times New Roman"/>
        <w:color w:val="000000" w:themeColor="text1"/>
        <w:sz w:val="26"/>
        <w:szCs w:val="26"/>
      </w:rPr>
      <w:t>Jūrmalas</w:t>
    </w:r>
    <w:proofErr w:type="spellEnd"/>
    <w:r w:rsidRPr="00F54E4D">
      <w:rPr>
        <w:rFonts w:ascii="Times New Roman" w:hAnsi="Times New Roman" w:cs="Times New Roman"/>
        <w:color w:val="000000" w:themeColor="text1"/>
        <w:sz w:val="26"/>
        <w:szCs w:val="26"/>
      </w:rPr>
      <w:t xml:space="preserve"> </w:t>
    </w:r>
    <w:proofErr w:type="spellStart"/>
    <w:r w:rsidRPr="00F54E4D">
      <w:rPr>
        <w:rFonts w:ascii="Times New Roman" w:hAnsi="Times New Roman" w:cs="Times New Roman"/>
        <w:color w:val="000000" w:themeColor="text1"/>
        <w:sz w:val="26"/>
        <w:szCs w:val="26"/>
      </w:rPr>
      <w:t>pilsētas</w:t>
    </w:r>
    <w:proofErr w:type="spellEnd"/>
    <w:r w:rsidRPr="00F54E4D">
      <w:rPr>
        <w:rFonts w:ascii="Times New Roman" w:hAnsi="Times New Roman" w:cs="Times New Roman"/>
        <w:color w:val="000000" w:themeColor="text1"/>
        <w:sz w:val="26"/>
        <w:szCs w:val="26"/>
      </w:rPr>
      <w:t xml:space="preserve"> domes</w:t>
    </w:r>
  </w:p>
  <w:p w14:paraId="42F83E0A" w14:textId="603462DF" w:rsidR="00944E81" w:rsidRPr="00F54E4D" w:rsidRDefault="00944E81" w:rsidP="00581A77">
    <w:pPr>
      <w:pStyle w:val="Header"/>
      <w:jc w:val="right"/>
      <w:rPr>
        <w:rFonts w:ascii="Times New Roman" w:hAnsi="Times New Roman" w:cs="Times New Roman"/>
        <w:color w:val="000000" w:themeColor="text1"/>
        <w:sz w:val="26"/>
        <w:szCs w:val="26"/>
      </w:rPr>
    </w:pPr>
    <w:r w:rsidRPr="00F54E4D">
      <w:rPr>
        <w:rFonts w:ascii="Times New Roman" w:hAnsi="Times New Roman" w:cs="Times New Roman"/>
        <w:color w:val="000000" w:themeColor="text1"/>
        <w:sz w:val="26"/>
        <w:szCs w:val="26"/>
      </w:rPr>
      <w:t>2016</w:t>
    </w:r>
    <w:proofErr w:type="gramStart"/>
    <w:r w:rsidRPr="00F54E4D">
      <w:rPr>
        <w:rFonts w:ascii="Times New Roman" w:hAnsi="Times New Roman" w:cs="Times New Roman"/>
        <w:color w:val="000000" w:themeColor="text1"/>
        <w:sz w:val="26"/>
        <w:szCs w:val="26"/>
      </w:rPr>
      <w:t>.gada</w:t>
    </w:r>
    <w:proofErr w:type="gramEnd"/>
    <w:r w:rsidRPr="00F54E4D">
      <w:rPr>
        <w:rFonts w:ascii="Times New Roman" w:hAnsi="Times New Roman" w:cs="Times New Roman"/>
        <w:color w:val="000000" w:themeColor="text1"/>
        <w:sz w:val="26"/>
        <w:szCs w:val="26"/>
      </w:rPr>
      <w:t xml:space="preserve"> 18.augusta </w:t>
    </w:r>
    <w:proofErr w:type="spellStart"/>
    <w:r w:rsidRPr="00F54E4D">
      <w:rPr>
        <w:rFonts w:ascii="Times New Roman" w:hAnsi="Times New Roman" w:cs="Times New Roman"/>
        <w:color w:val="000000" w:themeColor="text1"/>
        <w:sz w:val="26"/>
        <w:szCs w:val="26"/>
      </w:rPr>
      <w:t>lēmumam</w:t>
    </w:r>
    <w:proofErr w:type="spellEnd"/>
    <w:r w:rsidRPr="00F54E4D">
      <w:rPr>
        <w:rFonts w:ascii="Times New Roman" w:hAnsi="Times New Roman" w:cs="Times New Roman"/>
        <w:color w:val="000000" w:themeColor="text1"/>
        <w:sz w:val="26"/>
        <w:szCs w:val="26"/>
      </w:rPr>
      <w:t xml:space="preserve"> Nr.</w:t>
    </w:r>
    <w:r>
      <w:rPr>
        <w:rFonts w:ascii="Times New Roman" w:hAnsi="Times New Roman" w:cs="Times New Roman"/>
        <w:color w:val="000000" w:themeColor="text1"/>
        <w:sz w:val="26"/>
        <w:szCs w:val="26"/>
      </w:rPr>
      <w:t>367</w:t>
    </w:r>
  </w:p>
  <w:p w14:paraId="0005F173" w14:textId="54C1F2EE" w:rsidR="00944E81" w:rsidRPr="00F54E4D" w:rsidRDefault="00944E81" w:rsidP="00581A77">
    <w:pPr>
      <w:pStyle w:val="Header"/>
      <w:jc w:val="right"/>
      <w:rPr>
        <w:rFonts w:ascii="Times New Roman" w:hAnsi="Times New Roman" w:cs="Times New Roman"/>
        <w:color w:val="000000" w:themeColor="text1"/>
        <w:sz w:val="26"/>
        <w:szCs w:val="26"/>
      </w:rPr>
    </w:pPr>
    <w:r w:rsidRPr="00F54E4D">
      <w:rPr>
        <w:rFonts w:ascii="Times New Roman" w:hAnsi="Times New Roman" w:cs="Times New Roman"/>
        <w:color w:val="000000" w:themeColor="text1"/>
        <w:sz w:val="26"/>
        <w:szCs w:val="26"/>
      </w:rPr>
      <w:t>(</w:t>
    </w:r>
    <w:proofErr w:type="spellStart"/>
    <w:proofErr w:type="gramStart"/>
    <w:r w:rsidRPr="00F54E4D">
      <w:rPr>
        <w:rFonts w:ascii="Times New Roman" w:hAnsi="Times New Roman" w:cs="Times New Roman"/>
        <w:color w:val="000000" w:themeColor="text1"/>
        <w:sz w:val="26"/>
        <w:szCs w:val="26"/>
      </w:rPr>
      <w:t>protokols</w:t>
    </w:r>
    <w:proofErr w:type="spellEnd"/>
    <w:proofErr w:type="gramEnd"/>
    <w:r w:rsidRPr="00F54E4D">
      <w:rPr>
        <w:rFonts w:ascii="Times New Roman" w:hAnsi="Times New Roman" w:cs="Times New Roman"/>
        <w:color w:val="000000" w:themeColor="text1"/>
        <w:sz w:val="26"/>
        <w:szCs w:val="26"/>
      </w:rPr>
      <w:t xml:space="preserve"> Nr.10, </w:t>
    </w:r>
    <w:r>
      <w:rPr>
        <w:rFonts w:ascii="Times New Roman" w:hAnsi="Times New Roman" w:cs="Times New Roman"/>
        <w:color w:val="000000" w:themeColor="text1"/>
        <w:sz w:val="26"/>
        <w:szCs w:val="26"/>
      </w:rPr>
      <w:t>24</w:t>
    </w:r>
    <w:r w:rsidRPr="00F54E4D">
      <w:rPr>
        <w:rFonts w:ascii="Times New Roman" w:hAnsi="Times New Roman" w:cs="Times New Roman"/>
        <w:color w:val="000000" w:themeColor="text1"/>
        <w:sz w:val="26"/>
        <w:szCs w:val="26"/>
      </w:rPr>
      <w:t>.punkts)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4F7C"/>
    <w:multiLevelType w:val="multilevel"/>
    <w:tmpl w:val="E29AEF2E"/>
    <w:lvl w:ilvl="0">
      <w:start w:val="1"/>
      <w:numFmt w:val="decimal"/>
      <w:lvlText w:val="%1."/>
      <w:lvlJc w:val="center"/>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C4A12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C5670A"/>
    <w:multiLevelType w:val="hybridMultilevel"/>
    <w:tmpl w:val="8C146D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2409E"/>
    <w:multiLevelType w:val="hybridMultilevel"/>
    <w:tmpl w:val="2472A6D0"/>
    <w:lvl w:ilvl="0" w:tplc="C614764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64D2D"/>
    <w:multiLevelType w:val="hybridMultilevel"/>
    <w:tmpl w:val="D74E8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B152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6B836E4"/>
    <w:multiLevelType w:val="hybridMultilevel"/>
    <w:tmpl w:val="202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D7E9D"/>
    <w:multiLevelType w:val="multilevel"/>
    <w:tmpl w:val="E29AEF2E"/>
    <w:lvl w:ilvl="0">
      <w:start w:val="1"/>
      <w:numFmt w:val="decimal"/>
      <w:lvlText w:val="%1."/>
      <w:lvlJc w:val="center"/>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B23CE3"/>
    <w:multiLevelType w:val="hybridMultilevel"/>
    <w:tmpl w:val="D756896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536E2B"/>
    <w:multiLevelType w:val="hybridMultilevel"/>
    <w:tmpl w:val="BFFE2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514CD"/>
    <w:multiLevelType w:val="multilevel"/>
    <w:tmpl w:val="38AC80C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BD0AA6"/>
    <w:multiLevelType w:val="hybridMultilevel"/>
    <w:tmpl w:val="71A09038"/>
    <w:lvl w:ilvl="0" w:tplc="680889A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10370"/>
    <w:multiLevelType w:val="multilevel"/>
    <w:tmpl w:val="7AB4AE36"/>
    <w:lvl w:ilvl="0">
      <w:start w:val="1"/>
      <w:numFmt w:val="decimal"/>
      <w:lvlText w:val="%1."/>
      <w:lvlJc w:val="left"/>
      <w:pPr>
        <w:ind w:left="720"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3" w15:restartNumberingAfterBreak="0">
    <w:nsid w:val="3C1A68FE"/>
    <w:multiLevelType w:val="hybridMultilevel"/>
    <w:tmpl w:val="116CC15A"/>
    <w:lvl w:ilvl="0" w:tplc="1C3C7FE0">
      <w:start w:val="150"/>
      <w:numFmt w:val="bullet"/>
      <w:lvlText w:val="*"/>
      <w:lvlJc w:val="left"/>
      <w:pPr>
        <w:ind w:left="720" w:hanging="360"/>
      </w:pPr>
      <w:rPr>
        <w:rFonts w:ascii="Times New Roman" w:eastAsiaTheme="minorHAns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732D"/>
    <w:multiLevelType w:val="hybridMultilevel"/>
    <w:tmpl w:val="5924119E"/>
    <w:lvl w:ilvl="0" w:tplc="B65EDBD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5A18BB"/>
    <w:multiLevelType w:val="hybridMultilevel"/>
    <w:tmpl w:val="B6A6835E"/>
    <w:lvl w:ilvl="0" w:tplc="6B5E62C0">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176105C"/>
    <w:multiLevelType w:val="hybridMultilevel"/>
    <w:tmpl w:val="219EF4D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B15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085789"/>
    <w:multiLevelType w:val="hybridMultilevel"/>
    <w:tmpl w:val="FC60B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C5237"/>
    <w:multiLevelType w:val="multilevel"/>
    <w:tmpl w:val="A2F6403C"/>
    <w:lvl w:ilvl="0">
      <w:start w:val="1"/>
      <w:numFmt w:val="decimal"/>
      <w:lvlText w:val="%1."/>
      <w:lvlJc w:val="left"/>
      <w:pPr>
        <w:ind w:left="1426" w:hanging="360"/>
      </w:p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20" w15:restartNumberingAfterBreak="0">
    <w:nsid w:val="73607181"/>
    <w:multiLevelType w:val="multilevel"/>
    <w:tmpl w:val="54721D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739160A1"/>
    <w:multiLevelType w:val="hybridMultilevel"/>
    <w:tmpl w:val="9B3CB316"/>
    <w:lvl w:ilvl="0" w:tplc="6854F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DA017E"/>
    <w:multiLevelType w:val="hybridMultilevel"/>
    <w:tmpl w:val="44AE508A"/>
    <w:lvl w:ilvl="0" w:tplc="4ABA3FF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F4136"/>
    <w:multiLevelType w:val="hybridMultilevel"/>
    <w:tmpl w:val="FE965A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9"/>
  </w:num>
  <w:num w:numId="4">
    <w:abstractNumId w:val="7"/>
  </w:num>
  <w:num w:numId="5">
    <w:abstractNumId w:val="10"/>
  </w:num>
  <w:num w:numId="6">
    <w:abstractNumId w:val="23"/>
  </w:num>
  <w:num w:numId="7">
    <w:abstractNumId w:val="2"/>
  </w:num>
  <w:num w:numId="8">
    <w:abstractNumId w:val="1"/>
  </w:num>
  <w:num w:numId="9">
    <w:abstractNumId w:val="5"/>
  </w:num>
  <w:num w:numId="10">
    <w:abstractNumId w:val="21"/>
  </w:num>
  <w:num w:numId="11">
    <w:abstractNumId w:val="4"/>
  </w:num>
  <w:num w:numId="12">
    <w:abstractNumId w:val="18"/>
  </w:num>
  <w:num w:numId="13">
    <w:abstractNumId w:val="0"/>
  </w:num>
  <w:num w:numId="14">
    <w:abstractNumId w:val="19"/>
  </w:num>
  <w:num w:numId="15">
    <w:abstractNumId w:val="6"/>
  </w:num>
  <w:num w:numId="16">
    <w:abstractNumId w:val="20"/>
  </w:num>
  <w:num w:numId="17">
    <w:abstractNumId w:val="12"/>
  </w:num>
  <w:num w:numId="18">
    <w:abstractNumId w:val="8"/>
  </w:num>
  <w:num w:numId="19">
    <w:abstractNumId w:val="3"/>
  </w:num>
  <w:num w:numId="20">
    <w:abstractNumId w:val="22"/>
  </w:num>
  <w:num w:numId="21">
    <w:abstractNumId w:val="11"/>
  </w:num>
  <w:num w:numId="22">
    <w:abstractNumId w:val="14"/>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6D"/>
    <w:rsid w:val="0000154C"/>
    <w:rsid w:val="0000158A"/>
    <w:rsid w:val="00001B7D"/>
    <w:rsid w:val="000066A4"/>
    <w:rsid w:val="00011AA2"/>
    <w:rsid w:val="00011D2C"/>
    <w:rsid w:val="00014342"/>
    <w:rsid w:val="00021392"/>
    <w:rsid w:val="0002177F"/>
    <w:rsid w:val="00023EDF"/>
    <w:rsid w:val="00027CBF"/>
    <w:rsid w:val="000329F6"/>
    <w:rsid w:val="00033AFA"/>
    <w:rsid w:val="00037F51"/>
    <w:rsid w:val="00041A7A"/>
    <w:rsid w:val="00047999"/>
    <w:rsid w:val="000516D1"/>
    <w:rsid w:val="0005193D"/>
    <w:rsid w:val="000523AE"/>
    <w:rsid w:val="00054573"/>
    <w:rsid w:val="00056816"/>
    <w:rsid w:val="0005706B"/>
    <w:rsid w:val="00060127"/>
    <w:rsid w:val="00060295"/>
    <w:rsid w:val="000616A9"/>
    <w:rsid w:val="0006292F"/>
    <w:rsid w:val="000723F0"/>
    <w:rsid w:val="000823EB"/>
    <w:rsid w:val="0008362E"/>
    <w:rsid w:val="000847E7"/>
    <w:rsid w:val="0008589E"/>
    <w:rsid w:val="00086222"/>
    <w:rsid w:val="000A2BED"/>
    <w:rsid w:val="000A6042"/>
    <w:rsid w:val="000A732A"/>
    <w:rsid w:val="000B0D97"/>
    <w:rsid w:val="000B1921"/>
    <w:rsid w:val="000B2143"/>
    <w:rsid w:val="000C134B"/>
    <w:rsid w:val="000C4E44"/>
    <w:rsid w:val="000C5880"/>
    <w:rsid w:val="000C6D1B"/>
    <w:rsid w:val="000E3400"/>
    <w:rsid w:val="000E3ADC"/>
    <w:rsid w:val="000E4B84"/>
    <w:rsid w:val="000F4723"/>
    <w:rsid w:val="000F6CC0"/>
    <w:rsid w:val="000F7D64"/>
    <w:rsid w:val="00100D11"/>
    <w:rsid w:val="001015FC"/>
    <w:rsid w:val="00102BC1"/>
    <w:rsid w:val="001147E8"/>
    <w:rsid w:val="00116B0E"/>
    <w:rsid w:val="0012426C"/>
    <w:rsid w:val="001270B5"/>
    <w:rsid w:val="00134262"/>
    <w:rsid w:val="00134C1C"/>
    <w:rsid w:val="00136C8E"/>
    <w:rsid w:val="001507CE"/>
    <w:rsid w:val="001513B2"/>
    <w:rsid w:val="001516AC"/>
    <w:rsid w:val="00157D74"/>
    <w:rsid w:val="00161711"/>
    <w:rsid w:val="00164755"/>
    <w:rsid w:val="00164E4D"/>
    <w:rsid w:val="001702C9"/>
    <w:rsid w:val="00173650"/>
    <w:rsid w:val="00175362"/>
    <w:rsid w:val="00175E44"/>
    <w:rsid w:val="00185C3A"/>
    <w:rsid w:val="0018620D"/>
    <w:rsid w:val="00190C2A"/>
    <w:rsid w:val="001A2FFB"/>
    <w:rsid w:val="001A4DA0"/>
    <w:rsid w:val="001A59E6"/>
    <w:rsid w:val="001B2593"/>
    <w:rsid w:val="001B3597"/>
    <w:rsid w:val="001B469B"/>
    <w:rsid w:val="001B542A"/>
    <w:rsid w:val="001C29D8"/>
    <w:rsid w:val="001C7180"/>
    <w:rsid w:val="001E0E57"/>
    <w:rsid w:val="001E150A"/>
    <w:rsid w:val="001E32E7"/>
    <w:rsid w:val="001E4C3D"/>
    <w:rsid w:val="001E564B"/>
    <w:rsid w:val="001F36D2"/>
    <w:rsid w:val="001F41F1"/>
    <w:rsid w:val="0020225B"/>
    <w:rsid w:val="00205189"/>
    <w:rsid w:val="00210B55"/>
    <w:rsid w:val="002119D2"/>
    <w:rsid w:val="0021215E"/>
    <w:rsid w:val="00215018"/>
    <w:rsid w:val="00216615"/>
    <w:rsid w:val="00222269"/>
    <w:rsid w:val="002274CD"/>
    <w:rsid w:val="00227ABE"/>
    <w:rsid w:val="0023232E"/>
    <w:rsid w:val="00237938"/>
    <w:rsid w:val="00246163"/>
    <w:rsid w:val="00246826"/>
    <w:rsid w:val="00253CA0"/>
    <w:rsid w:val="00255A7A"/>
    <w:rsid w:val="00256EAE"/>
    <w:rsid w:val="00262477"/>
    <w:rsid w:val="0026332F"/>
    <w:rsid w:val="002633AA"/>
    <w:rsid w:val="00266631"/>
    <w:rsid w:val="00267711"/>
    <w:rsid w:val="00267E94"/>
    <w:rsid w:val="002A18AE"/>
    <w:rsid w:val="002A19DE"/>
    <w:rsid w:val="002A3E65"/>
    <w:rsid w:val="002A4320"/>
    <w:rsid w:val="002A51D5"/>
    <w:rsid w:val="002A5B11"/>
    <w:rsid w:val="002B2493"/>
    <w:rsid w:val="002B3F9D"/>
    <w:rsid w:val="002B6C18"/>
    <w:rsid w:val="002B797E"/>
    <w:rsid w:val="002C00B0"/>
    <w:rsid w:val="002C0117"/>
    <w:rsid w:val="002C7C55"/>
    <w:rsid w:val="002D11ED"/>
    <w:rsid w:val="002D1946"/>
    <w:rsid w:val="002D1DA1"/>
    <w:rsid w:val="002D2951"/>
    <w:rsid w:val="002D51B4"/>
    <w:rsid w:val="002D674D"/>
    <w:rsid w:val="002E1DD6"/>
    <w:rsid w:val="002E2697"/>
    <w:rsid w:val="002E492A"/>
    <w:rsid w:val="002E5711"/>
    <w:rsid w:val="002E5B65"/>
    <w:rsid w:val="002E61A8"/>
    <w:rsid w:val="002F3E8D"/>
    <w:rsid w:val="002F45B1"/>
    <w:rsid w:val="002F654B"/>
    <w:rsid w:val="002F6F6B"/>
    <w:rsid w:val="00300A4C"/>
    <w:rsid w:val="003011E7"/>
    <w:rsid w:val="003014F9"/>
    <w:rsid w:val="003041B7"/>
    <w:rsid w:val="00307EDD"/>
    <w:rsid w:val="00310243"/>
    <w:rsid w:val="00312426"/>
    <w:rsid w:val="00316104"/>
    <w:rsid w:val="003240A3"/>
    <w:rsid w:val="0032644F"/>
    <w:rsid w:val="0032792E"/>
    <w:rsid w:val="00333E93"/>
    <w:rsid w:val="00347DD0"/>
    <w:rsid w:val="00354577"/>
    <w:rsid w:val="003554F1"/>
    <w:rsid w:val="00357BC7"/>
    <w:rsid w:val="00360ECE"/>
    <w:rsid w:val="00367341"/>
    <w:rsid w:val="00367808"/>
    <w:rsid w:val="0037000E"/>
    <w:rsid w:val="003701D4"/>
    <w:rsid w:val="003766C2"/>
    <w:rsid w:val="0038086A"/>
    <w:rsid w:val="003812EE"/>
    <w:rsid w:val="003829A2"/>
    <w:rsid w:val="00393854"/>
    <w:rsid w:val="003A0C44"/>
    <w:rsid w:val="003A0C8D"/>
    <w:rsid w:val="003A24A0"/>
    <w:rsid w:val="003A3D8D"/>
    <w:rsid w:val="003A43AC"/>
    <w:rsid w:val="003B1197"/>
    <w:rsid w:val="003B5868"/>
    <w:rsid w:val="003C14A1"/>
    <w:rsid w:val="003C1F48"/>
    <w:rsid w:val="003C493F"/>
    <w:rsid w:val="003C7557"/>
    <w:rsid w:val="003D5D49"/>
    <w:rsid w:val="003D6A78"/>
    <w:rsid w:val="003D726D"/>
    <w:rsid w:val="003D73C7"/>
    <w:rsid w:val="003D7543"/>
    <w:rsid w:val="003D7C27"/>
    <w:rsid w:val="003E3251"/>
    <w:rsid w:val="003E391F"/>
    <w:rsid w:val="003E48A4"/>
    <w:rsid w:val="003E5D1B"/>
    <w:rsid w:val="003F3F21"/>
    <w:rsid w:val="003F7A87"/>
    <w:rsid w:val="003F7B12"/>
    <w:rsid w:val="004007ED"/>
    <w:rsid w:val="00403011"/>
    <w:rsid w:val="00403378"/>
    <w:rsid w:val="00403B54"/>
    <w:rsid w:val="0040473E"/>
    <w:rsid w:val="00416AE4"/>
    <w:rsid w:val="00417DA8"/>
    <w:rsid w:val="00421F4B"/>
    <w:rsid w:val="004236D8"/>
    <w:rsid w:val="00426719"/>
    <w:rsid w:val="00432351"/>
    <w:rsid w:val="004331B8"/>
    <w:rsid w:val="00433693"/>
    <w:rsid w:val="004345D2"/>
    <w:rsid w:val="004438ED"/>
    <w:rsid w:val="00444E10"/>
    <w:rsid w:val="00454E6C"/>
    <w:rsid w:val="0045509B"/>
    <w:rsid w:val="00460440"/>
    <w:rsid w:val="00465CEB"/>
    <w:rsid w:val="0046767C"/>
    <w:rsid w:val="00470AFF"/>
    <w:rsid w:val="00472620"/>
    <w:rsid w:val="00472651"/>
    <w:rsid w:val="00473107"/>
    <w:rsid w:val="004742F0"/>
    <w:rsid w:val="00475099"/>
    <w:rsid w:val="004835C0"/>
    <w:rsid w:val="00483810"/>
    <w:rsid w:val="00484C74"/>
    <w:rsid w:val="004878CD"/>
    <w:rsid w:val="00490068"/>
    <w:rsid w:val="00490873"/>
    <w:rsid w:val="004A0596"/>
    <w:rsid w:val="004A1830"/>
    <w:rsid w:val="004A3644"/>
    <w:rsid w:val="004A36DB"/>
    <w:rsid w:val="004A3D19"/>
    <w:rsid w:val="004A5CFE"/>
    <w:rsid w:val="004A7880"/>
    <w:rsid w:val="004B57FE"/>
    <w:rsid w:val="004B5C19"/>
    <w:rsid w:val="004B6DDB"/>
    <w:rsid w:val="004C0F0E"/>
    <w:rsid w:val="004C65FC"/>
    <w:rsid w:val="004D1124"/>
    <w:rsid w:val="004D12BB"/>
    <w:rsid w:val="004D1CDB"/>
    <w:rsid w:val="004D36C1"/>
    <w:rsid w:val="004F04D5"/>
    <w:rsid w:val="004F14E7"/>
    <w:rsid w:val="004F1CDA"/>
    <w:rsid w:val="004F1E68"/>
    <w:rsid w:val="004F422D"/>
    <w:rsid w:val="005036AB"/>
    <w:rsid w:val="0050683E"/>
    <w:rsid w:val="00507879"/>
    <w:rsid w:val="00507B96"/>
    <w:rsid w:val="005100F6"/>
    <w:rsid w:val="005116E8"/>
    <w:rsid w:val="0051388F"/>
    <w:rsid w:val="0051620D"/>
    <w:rsid w:val="0051735D"/>
    <w:rsid w:val="00517693"/>
    <w:rsid w:val="00533EAC"/>
    <w:rsid w:val="00537352"/>
    <w:rsid w:val="00541888"/>
    <w:rsid w:val="00544B24"/>
    <w:rsid w:val="005451CF"/>
    <w:rsid w:val="00551668"/>
    <w:rsid w:val="005566BE"/>
    <w:rsid w:val="005760BC"/>
    <w:rsid w:val="00576CC4"/>
    <w:rsid w:val="00577793"/>
    <w:rsid w:val="005818E7"/>
    <w:rsid w:val="00581A77"/>
    <w:rsid w:val="005834FD"/>
    <w:rsid w:val="0059224E"/>
    <w:rsid w:val="00592D70"/>
    <w:rsid w:val="0059494E"/>
    <w:rsid w:val="005A3891"/>
    <w:rsid w:val="005A6AB5"/>
    <w:rsid w:val="005B02D4"/>
    <w:rsid w:val="005B2AC9"/>
    <w:rsid w:val="005B3329"/>
    <w:rsid w:val="005B6C1D"/>
    <w:rsid w:val="005C60FD"/>
    <w:rsid w:val="005C734E"/>
    <w:rsid w:val="005D0998"/>
    <w:rsid w:val="005D37B7"/>
    <w:rsid w:val="005D5F65"/>
    <w:rsid w:val="005E2671"/>
    <w:rsid w:val="005F0C4C"/>
    <w:rsid w:val="005F4D14"/>
    <w:rsid w:val="005F6BE5"/>
    <w:rsid w:val="00600BA0"/>
    <w:rsid w:val="00604B34"/>
    <w:rsid w:val="006105B6"/>
    <w:rsid w:val="0061281D"/>
    <w:rsid w:val="00620FC3"/>
    <w:rsid w:val="0062553B"/>
    <w:rsid w:val="00626C13"/>
    <w:rsid w:val="00635A7F"/>
    <w:rsid w:val="00641977"/>
    <w:rsid w:val="006426D0"/>
    <w:rsid w:val="00644402"/>
    <w:rsid w:val="0066165D"/>
    <w:rsid w:val="00663EC2"/>
    <w:rsid w:val="006644BE"/>
    <w:rsid w:val="00664F61"/>
    <w:rsid w:val="006679CC"/>
    <w:rsid w:val="00670949"/>
    <w:rsid w:val="00675284"/>
    <w:rsid w:val="00681DEE"/>
    <w:rsid w:val="006A4B1D"/>
    <w:rsid w:val="006A6139"/>
    <w:rsid w:val="006A79BD"/>
    <w:rsid w:val="006A7F24"/>
    <w:rsid w:val="006B206B"/>
    <w:rsid w:val="006B2D09"/>
    <w:rsid w:val="006B2EFC"/>
    <w:rsid w:val="006B5DBE"/>
    <w:rsid w:val="006C1251"/>
    <w:rsid w:val="006C6430"/>
    <w:rsid w:val="006D427C"/>
    <w:rsid w:val="006D4E9D"/>
    <w:rsid w:val="006D638B"/>
    <w:rsid w:val="006D6564"/>
    <w:rsid w:val="006D7220"/>
    <w:rsid w:val="006E7B1B"/>
    <w:rsid w:val="006E7DE7"/>
    <w:rsid w:val="006F02C6"/>
    <w:rsid w:val="006F0386"/>
    <w:rsid w:val="006F2E6F"/>
    <w:rsid w:val="006F5377"/>
    <w:rsid w:val="006F60C9"/>
    <w:rsid w:val="00701A4A"/>
    <w:rsid w:val="00706271"/>
    <w:rsid w:val="00717C82"/>
    <w:rsid w:val="00717F99"/>
    <w:rsid w:val="007233BE"/>
    <w:rsid w:val="0072403A"/>
    <w:rsid w:val="00724EE4"/>
    <w:rsid w:val="00731C5F"/>
    <w:rsid w:val="00740334"/>
    <w:rsid w:val="00741CD3"/>
    <w:rsid w:val="00747B50"/>
    <w:rsid w:val="00750060"/>
    <w:rsid w:val="00761092"/>
    <w:rsid w:val="00762A97"/>
    <w:rsid w:val="007635F4"/>
    <w:rsid w:val="0076452F"/>
    <w:rsid w:val="00765268"/>
    <w:rsid w:val="00765B77"/>
    <w:rsid w:val="007754DB"/>
    <w:rsid w:val="0077716B"/>
    <w:rsid w:val="007831A9"/>
    <w:rsid w:val="007874CB"/>
    <w:rsid w:val="00787F39"/>
    <w:rsid w:val="00797474"/>
    <w:rsid w:val="007A09E5"/>
    <w:rsid w:val="007A0A82"/>
    <w:rsid w:val="007A190B"/>
    <w:rsid w:val="007A4FE3"/>
    <w:rsid w:val="007A6271"/>
    <w:rsid w:val="007A6D58"/>
    <w:rsid w:val="007B2497"/>
    <w:rsid w:val="007B3C6C"/>
    <w:rsid w:val="007B679E"/>
    <w:rsid w:val="007B6F8F"/>
    <w:rsid w:val="007B7139"/>
    <w:rsid w:val="007B7398"/>
    <w:rsid w:val="007B7DC8"/>
    <w:rsid w:val="007C0288"/>
    <w:rsid w:val="007C03E5"/>
    <w:rsid w:val="007C0890"/>
    <w:rsid w:val="007C0B62"/>
    <w:rsid w:val="007C1339"/>
    <w:rsid w:val="007C6112"/>
    <w:rsid w:val="007C7D8B"/>
    <w:rsid w:val="007D55F3"/>
    <w:rsid w:val="007E232F"/>
    <w:rsid w:val="007E6C2C"/>
    <w:rsid w:val="007F2359"/>
    <w:rsid w:val="007F4E25"/>
    <w:rsid w:val="008006F5"/>
    <w:rsid w:val="0080079A"/>
    <w:rsid w:val="00804236"/>
    <w:rsid w:val="00816BD6"/>
    <w:rsid w:val="00822500"/>
    <w:rsid w:val="0082333D"/>
    <w:rsid w:val="00823455"/>
    <w:rsid w:val="008235FD"/>
    <w:rsid w:val="00824478"/>
    <w:rsid w:val="00825F80"/>
    <w:rsid w:val="0083149C"/>
    <w:rsid w:val="00831A0C"/>
    <w:rsid w:val="00835A8E"/>
    <w:rsid w:val="00836EED"/>
    <w:rsid w:val="00840E62"/>
    <w:rsid w:val="008419B4"/>
    <w:rsid w:val="00844026"/>
    <w:rsid w:val="008526B9"/>
    <w:rsid w:val="00852B82"/>
    <w:rsid w:val="0085424D"/>
    <w:rsid w:val="00855B16"/>
    <w:rsid w:val="0085639D"/>
    <w:rsid w:val="008565A0"/>
    <w:rsid w:val="00861170"/>
    <w:rsid w:val="00861DF7"/>
    <w:rsid w:val="00865381"/>
    <w:rsid w:val="00870246"/>
    <w:rsid w:val="00870341"/>
    <w:rsid w:val="00872784"/>
    <w:rsid w:val="00872DCC"/>
    <w:rsid w:val="0087353C"/>
    <w:rsid w:val="0088080B"/>
    <w:rsid w:val="008839C2"/>
    <w:rsid w:val="00883D7F"/>
    <w:rsid w:val="00887128"/>
    <w:rsid w:val="0089003D"/>
    <w:rsid w:val="008A384E"/>
    <w:rsid w:val="008B1FA5"/>
    <w:rsid w:val="008B4088"/>
    <w:rsid w:val="008C041E"/>
    <w:rsid w:val="008C5DA2"/>
    <w:rsid w:val="008D64BA"/>
    <w:rsid w:val="008E3B02"/>
    <w:rsid w:val="008E4951"/>
    <w:rsid w:val="008F0691"/>
    <w:rsid w:val="008F460A"/>
    <w:rsid w:val="008F5DD1"/>
    <w:rsid w:val="009007F2"/>
    <w:rsid w:val="00902AB6"/>
    <w:rsid w:val="00904D67"/>
    <w:rsid w:val="009234FA"/>
    <w:rsid w:val="009259DF"/>
    <w:rsid w:val="00927869"/>
    <w:rsid w:val="009374CE"/>
    <w:rsid w:val="00942C43"/>
    <w:rsid w:val="00944E81"/>
    <w:rsid w:val="00944F9D"/>
    <w:rsid w:val="009516A8"/>
    <w:rsid w:val="00953B2C"/>
    <w:rsid w:val="0096557B"/>
    <w:rsid w:val="009712F2"/>
    <w:rsid w:val="0097225B"/>
    <w:rsid w:val="00972314"/>
    <w:rsid w:val="00972ABF"/>
    <w:rsid w:val="00973325"/>
    <w:rsid w:val="0097755E"/>
    <w:rsid w:val="00977CBB"/>
    <w:rsid w:val="00985B5B"/>
    <w:rsid w:val="00987F19"/>
    <w:rsid w:val="00993085"/>
    <w:rsid w:val="00994BAB"/>
    <w:rsid w:val="009952F2"/>
    <w:rsid w:val="009971CF"/>
    <w:rsid w:val="009A0157"/>
    <w:rsid w:val="009A1B5C"/>
    <w:rsid w:val="009C752A"/>
    <w:rsid w:val="009D3AE4"/>
    <w:rsid w:val="009D5E3E"/>
    <w:rsid w:val="009D679D"/>
    <w:rsid w:val="009E00B1"/>
    <w:rsid w:val="009E5367"/>
    <w:rsid w:val="009F084A"/>
    <w:rsid w:val="009F1B72"/>
    <w:rsid w:val="00A026F0"/>
    <w:rsid w:val="00A0557E"/>
    <w:rsid w:val="00A0795F"/>
    <w:rsid w:val="00A16970"/>
    <w:rsid w:val="00A17228"/>
    <w:rsid w:val="00A20423"/>
    <w:rsid w:val="00A21CE2"/>
    <w:rsid w:val="00A22645"/>
    <w:rsid w:val="00A2329F"/>
    <w:rsid w:val="00A247A5"/>
    <w:rsid w:val="00A2490A"/>
    <w:rsid w:val="00A273F4"/>
    <w:rsid w:val="00A30E1F"/>
    <w:rsid w:val="00A31750"/>
    <w:rsid w:val="00A31A75"/>
    <w:rsid w:val="00A33466"/>
    <w:rsid w:val="00A3362E"/>
    <w:rsid w:val="00A41291"/>
    <w:rsid w:val="00A42A97"/>
    <w:rsid w:val="00A43C2A"/>
    <w:rsid w:val="00A44E18"/>
    <w:rsid w:val="00A52DDD"/>
    <w:rsid w:val="00A549F4"/>
    <w:rsid w:val="00A55FA8"/>
    <w:rsid w:val="00A57A54"/>
    <w:rsid w:val="00A637C5"/>
    <w:rsid w:val="00A63ED1"/>
    <w:rsid w:val="00A642B7"/>
    <w:rsid w:val="00A70EBD"/>
    <w:rsid w:val="00A71179"/>
    <w:rsid w:val="00A750AC"/>
    <w:rsid w:val="00A865FA"/>
    <w:rsid w:val="00A87AA5"/>
    <w:rsid w:val="00A954F4"/>
    <w:rsid w:val="00AA25FB"/>
    <w:rsid w:val="00AB026C"/>
    <w:rsid w:val="00AB0875"/>
    <w:rsid w:val="00AB1544"/>
    <w:rsid w:val="00AB241A"/>
    <w:rsid w:val="00AB7D83"/>
    <w:rsid w:val="00AC36D3"/>
    <w:rsid w:val="00AC4816"/>
    <w:rsid w:val="00AC607B"/>
    <w:rsid w:val="00AD5E31"/>
    <w:rsid w:val="00AE2F03"/>
    <w:rsid w:val="00AE32F0"/>
    <w:rsid w:val="00AE5A44"/>
    <w:rsid w:val="00AE5F32"/>
    <w:rsid w:val="00AE7AAC"/>
    <w:rsid w:val="00AF0F32"/>
    <w:rsid w:val="00AF44BA"/>
    <w:rsid w:val="00AF4D4E"/>
    <w:rsid w:val="00AF5FBF"/>
    <w:rsid w:val="00AF745E"/>
    <w:rsid w:val="00AF779D"/>
    <w:rsid w:val="00B01FDD"/>
    <w:rsid w:val="00B04315"/>
    <w:rsid w:val="00B04B57"/>
    <w:rsid w:val="00B0524F"/>
    <w:rsid w:val="00B053B5"/>
    <w:rsid w:val="00B07529"/>
    <w:rsid w:val="00B07E91"/>
    <w:rsid w:val="00B1354E"/>
    <w:rsid w:val="00B16B0D"/>
    <w:rsid w:val="00B20BDA"/>
    <w:rsid w:val="00B23DF8"/>
    <w:rsid w:val="00B31505"/>
    <w:rsid w:val="00B34281"/>
    <w:rsid w:val="00B440C3"/>
    <w:rsid w:val="00B4579C"/>
    <w:rsid w:val="00B47017"/>
    <w:rsid w:val="00B52EB4"/>
    <w:rsid w:val="00B5409B"/>
    <w:rsid w:val="00B57FC9"/>
    <w:rsid w:val="00B63D88"/>
    <w:rsid w:val="00B679A9"/>
    <w:rsid w:val="00B71E55"/>
    <w:rsid w:val="00B757C0"/>
    <w:rsid w:val="00B75E17"/>
    <w:rsid w:val="00B766C9"/>
    <w:rsid w:val="00B77366"/>
    <w:rsid w:val="00B85311"/>
    <w:rsid w:val="00B85573"/>
    <w:rsid w:val="00B91DE9"/>
    <w:rsid w:val="00BA3CB2"/>
    <w:rsid w:val="00BA5F61"/>
    <w:rsid w:val="00BB10D3"/>
    <w:rsid w:val="00BB5BEA"/>
    <w:rsid w:val="00BD015F"/>
    <w:rsid w:val="00BD130B"/>
    <w:rsid w:val="00BD464D"/>
    <w:rsid w:val="00BD5DC0"/>
    <w:rsid w:val="00BD5F1F"/>
    <w:rsid w:val="00BD6F07"/>
    <w:rsid w:val="00BD71B6"/>
    <w:rsid w:val="00BD73A5"/>
    <w:rsid w:val="00BE6639"/>
    <w:rsid w:val="00C0143E"/>
    <w:rsid w:val="00C020F8"/>
    <w:rsid w:val="00C06A09"/>
    <w:rsid w:val="00C076C6"/>
    <w:rsid w:val="00C13A71"/>
    <w:rsid w:val="00C212F7"/>
    <w:rsid w:val="00C306ED"/>
    <w:rsid w:val="00C36CF4"/>
    <w:rsid w:val="00C410FE"/>
    <w:rsid w:val="00C419C7"/>
    <w:rsid w:val="00C42F5A"/>
    <w:rsid w:val="00C566FB"/>
    <w:rsid w:val="00C60EC8"/>
    <w:rsid w:val="00C61713"/>
    <w:rsid w:val="00C635C4"/>
    <w:rsid w:val="00C7151A"/>
    <w:rsid w:val="00C718A9"/>
    <w:rsid w:val="00C753B9"/>
    <w:rsid w:val="00C83AFD"/>
    <w:rsid w:val="00C8703B"/>
    <w:rsid w:val="00C905F5"/>
    <w:rsid w:val="00C9111C"/>
    <w:rsid w:val="00C921E1"/>
    <w:rsid w:val="00C93C49"/>
    <w:rsid w:val="00C96F18"/>
    <w:rsid w:val="00C97A03"/>
    <w:rsid w:val="00CA3CBB"/>
    <w:rsid w:val="00CA41B1"/>
    <w:rsid w:val="00CB28B1"/>
    <w:rsid w:val="00CB41A9"/>
    <w:rsid w:val="00CC4C2F"/>
    <w:rsid w:val="00CC5D57"/>
    <w:rsid w:val="00CC6A84"/>
    <w:rsid w:val="00CD6FC7"/>
    <w:rsid w:val="00CD72BA"/>
    <w:rsid w:val="00CE533A"/>
    <w:rsid w:val="00CE56CA"/>
    <w:rsid w:val="00CE70AE"/>
    <w:rsid w:val="00CE77C7"/>
    <w:rsid w:val="00CF061B"/>
    <w:rsid w:val="00CF462A"/>
    <w:rsid w:val="00CF5DA3"/>
    <w:rsid w:val="00CF75EA"/>
    <w:rsid w:val="00D00467"/>
    <w:rsid w:val="00D00AFD"/>
    <w:rsid w:val="00D02A10"/>
    <w:rsid w:val="00D02DBA"/>
    <w:rsid w:val="00D04CE5"/>
    <w:rsid w:val="00D17D93"/>
    <w:rsid w:val="00D27087"/>
    <w:rsid w:val="00D3381F"/>
    <w:rsid w:val="00D419D1"/>
    <w:rsid w:val="00D43162"/>
    <w:rsid w:val="00D440FD"/>
    <w:rsid w:val="00D4550F"/>
    <w:rsid w:val="00D51DBB"/>
    <w:rsid w:val="00D55FDE"/>
    <w:rsid w:val="00D5768C"/>
    <w:rsid w:val="00D61CBC"/>
    <w:rsid w:val="00D63D44"/>
    <w:rsid w:val="00D64BF9"/>
    <w:rsid w:val="00D67772"/>
    <w:rsid w:val="00D7006B"/>
    <w:rsid w:val="00D718F1"/>
    <w:rsid w:val="00D76CA5"/>
    <w:rsid w:val="00D80960"/>
    <w:rsid w:val="00D83CE8"/>
    <w:rsid w:val="00D87813"/>
    <w:rsid w:val="00D906CF"/>
    <w:rsid w:val="00D90DD5"/>
    <w:rsid w:val="00D93F9D"/>
    <w:rsid w:val="00DA032E"/>
    <w:rsid w:val="00DA0D6F"/>
    <w:rsid w:val="00DB539C"/>
    <w:rsid w:val="00DC20D1"/>
    <w:rsid w:val="00DC7350"/>
    <w:rsid w:val="00DC7666"/>
    <w:rsid w:val="00DD0044"/>
    <w:rsid w:val="00DD159E"/>
    <w:rsid w:val="00DD18BA"/>
    <w:rsid w:val="00DD253C"/>
    <w:rsid w:val="00DD461C"/>
    <w:rsid w:val="00DE47C4"/>
    <w:rsid w:val="00DF1209"/>
    <w:rsid w:val="00DF1A01"/>
    <w:rsid w:val="00DF2FDE"/>
    <w:rsid w:val="00DF3A14"/>
    <w:rsid w:val="00DF4A8F"/>
    <w:rsid w:val="00DF76AD"/>
    <w:rsid w:val="00E10A26"/>
    <w:rsid w:val="00E10F31"/>
    <w:rsid w:val="00E11464"/>
    <w:rsid w:val="00E16B30"/>
    <w:rsid w:val="00E208B1"/>
    <w:rsid w:val="00E22225"/>
    <w:rsid w:val="00E24F4C"/>
    <w:rsid w:val="00E32A40"/>
    <w:rsid w:val="00E406FD"/>
    <w:rsid w:val="00E40F72"/>
    <w:rsid w:val="00E4179B"/>
    <w:rsid w:val="00E427A9"/>
    <w:rsid w:val="00E42D53"/>
    <w:rsid w:val="00E45EA2"/>
    <w:rsid w:val="00E63A5D"/>
    <w:rsid w:val="00E65B48"/>
    <w:rsid w:val="00E6659E"/>
    <w:rsid w:val="00E71B3C"/>
    <w:rsid w:val="00E76CF6"/>
    <w:rsid w:val="00E77703"/>
    <w:rsid w:val="00E80891"/>
    <w:rsid w:val="00E851FC"/>
    <w:rsid w:val="00E87AF3"/>
    <w:rsid w:val="00E90158"/>
    <w:rsid w:val="00E9261A"/>
    <w:rsid w:val="00E93A11"/>
    <w:rsid w:val="00E94025"/>
    <w:rsid w:val="00E957BA"/>
    <w:rsid w:val="00EA1808"/>
    <w:rsid w:val="00EA4297"/>
    <w:rsid w:val="00EA4FD6"/>
    <w:rsid w:val="00EB012D"/>
    <w:rsid w:val="00EC21B3"/>
    <w:rsid w:val="00EC2DDC"/>
    <w:rsid w:val="00ED14C5"/>
    <w:rsid w:val="00ED24DE"/>
    <w:rsid w:val="00ED36E9"/>
    <w:rsid w:val="00EE3D97"/>
    <w:rsid w:val="00EF519C"/>
    <w:rsid w:val="00EF6158"/>
    <w:rsid w:val="00EF6FAB"/>
    <w:rsid w:val="00F00131"/>
    <w:rsid w:val="00F0240C"/>
    <w:rsid w:val="00F0279C"/>
    <w:rsid w:val="00F06735"/>
    <w:rsid w:val="00F07625"/>
    <w:rsid w:val="00F07963"/>
    <w:rsid w:val="00F1464F"/>
    <w:rsid w:val="00F14BFB"/>
    <w:rsid w:val="00F172AE"/>
    <w:rsid w:val="00F268BF"/>
    <w:rsid w:val="00F30195"/>
    <w:rsid w:val="00F36F78"/>
    <w:rsid w:val="00F40928"/>
    <w:rsid w:val="00F444EE"/>
    <w:rsid w:val="00F459E6"/>
    <w:rsid w:val="00F54E4D"/>
    <w:rsid w:val="00F55D38"/>
    <w:rsid w:val="00F57A87"/>
    <w:rsid w:val="00F6233F"/>
    <w:rsid w:val="00F63B2D"/>
    <w:rsid w:val="00F642AF"/>
    <w:rsid w:val="00F664D9"/>
    <w:rsid w:val="00F70FDC"/>
    <w:rsid w:val="00F71456"/>
    <w:rsid w:val="00F7294E"/>
    <w:rsid w:val="00F768FC"/>
    <w:rsid w:val="00F77EDE"/>
    <w:rsid w:val="00F82962"/>
    <w:rsid w:val="00F8375E"/>
    <w:rsid w:val="00F863B2"/>
    <w:rsid w:val="00F91AFF"/>
    <w:rsid w:val="00F91B34"/>
    <w:rsid w:val="00F91B5D"/>
    <w:rsid w:val="00F9665E"/>
    <w:rsid w:val="00FA47F1"/>
    <w:rsid w:val="00FA5552"/>
    <w:rsid w:val="00FB0672"/>
    <w:rsid w:val="00FB4EAC"/>
    <w:rsid w:val="00FB701E"/>
    <w:rsid w:val="00FC2504"/>
    <w:rsid w:val="00FD0394"/>
    <w:rsid w:val="00FD4B32"/>
    <w:rsid w:val="00FD5D3B"/>
    <w:rsid w:val="00FD613E"/>
    <w:rsid w:val="00FD6C12"/>
    <w:rsid w:val="00FD78E3"/>
    <w:rsid w:val="00FE0A95"/>
    <w:rsid w:val="00FE5777"/>
    <w:rsid w:val="00FE6D55"/>
    <w:rsid w:val="00FF57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9CD77B4"/>
  <w15:docId w15:val="{80E91EE8-34AD-429A-BA98-8689695F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42"/>
  </w:style>
  <w:style w:type="paragraph" w:styleId="Heading1">
    <w:name w:val="heading 1"/>
    <w:basedOn w:val="Normal"/>
    <w:next w:val="Normal"/>
    <w:link w:val="Heading1Char"/>
    <w:uiPriority w:val="9"/>
    <w:qFormat/>
    <w:rsid w:val="006D63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2D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BB"/>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F70F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0FD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70F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0FDC"/>
    <w:rPr>
      <w:rFonts w:ascii="Arial" w:eastAsia="Times New Roman" w:hAnsi="Arial" w:cs="Arial"/>
      <w:vanish/>
      <w:sz w:val="16"/>
      <w:szCs w:val="16"/>
    </w:rPr>
  </w:style>
  <w:style w:type="paragraph" w:styleId="ListParagraph">
    <w:name w:val="List Paragraph"/>
    <w:basedOn w:val="Normal"/>
    <w:uiPriority w:val="34"/>
    <w:qFormat/>
    <w:rsid w:val="002F45B1"/>
    <w:pPr>
      <w:ind w:left="720"/>
      <w:contextualSpacing/>
    </w:pPr>
  </w:style>
  <w:style w:type="character" w:styleId="Hyperlink">
    <w:name w:val="Hyperlink"/>
    <w:basedOn w:val="DefaultParagraphFont"/>
    <w:uiPriority w:val="99"/>
    <w:unhideWhenUsed/>
    <w:rsid w:val="00B16B0D"/>
    <w:rPr>
      <w:color w:val="0563C1" w:themeColor="hyperlink"/>
      <w:u w:val="single"/>
    </w:rPr>
  </w:style>
  <w:style w:type="paragraph" w:styleId="NormalWeb">
    <w:name w:val="Normal (Web)"/>
    <w:basedOn w:val="Normal"/>
    <w:uiPriority w:val="99"/>
    <w:unhideWhenUsed/>
    <w:rsid w:val="00B16B0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Heading1Char">
    <w:name w:val="Heading 1 Char"/>
    <w:basedOn w:val="DefaultParagraphFont"/>
    <w:link w:val="Heading1"/>
    <w:uiPriority w:val="9"/>
    <w:rsid w:val="006D638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D638B"/>
    <w:pPr>
      <w:spacing w:after="0" w:line="240" w:lineRule="auto"/>
    </w:pPr>
  </w:style>
  <w:style w:type="paragraph" w:styleId="Title">
    <w:name w:val="Title"/>
    <w:basedOn w:val="Normal"/>
    <w:next w:val="Normal"/>
    <w:link w:val="TitleChar"/>
    <w:uiPriority w:val="10"/>
    <w:qFormat/>
    <w:rsid w:val="006D63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638B"/>
    <w:rPr>
      <w:rFonts w:asciiTheme="majorHAnsi" w:eastAsiaTheme="majorEastAsia" w:hAnsiTheme="majorHAnsi" w:cstheme="majorBidi"/>
      <w:spacing w:val="-10"/>
      <w:kern w:val="28"/>
      <w:sz w:val="56"/>
      <w:szCs w:val="56"/>
    </w:rPr>
  </w:style>
  <w:style w:type="paragraph" w:customStyle="1" w:styleId="Style1">
    <w:name w:val="Style1"/>
    <w:basedOn w:val="Heading1"/>
    <w:link w:val="Style1Char"/>
    <w:qFormat/>
    <w:rsid w:val="006D638B"/>
  </w:style>
  <w:style w:type="paragraph" w:styleId="TOCHeading">
    <w:name w:val="TOC Heading"/>
    <w:basedOn w:val="Heading1"/>
    <w:next w:val="Normal"/>
    <w:uiPriority w:val="39"/>
    <w:unhideWhenUsed/>
    <w:qFormat/>
    <w:rsid w:val="00475099"/>
    <w:pPr>
      <w:outlineLvl w:val="9"/>
    </w:pPr>
  </w:style>
  <w:style w:type="character" w:customStyle="1" w:styleId="Style1Char">
    <w:name w:val="Style1 Char"/>
    <w:basedOn w:val="Heading1Char"/>
    <w:link w:val="Style1"/>
    <w:rsid w:val="006D638B"/>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475099"/>
    <w:pPr>
      <w:spacing w:before="120" w:after="120"/>
    </w:pPr>
    <w:rPr>
      <w:b/>
      <w:bCs/>
      <w:caps/>
      <w:sz w:val="20"/>
      <w:szCs w:val="20"/>
    </w:rPr>
  </w:style>
  <w:style w:type="paragraph" w:styleId="TOC2">
    <w:name w:val="toc 2"/>
    <w:basedOn w:val="Normal"/>
    <w:next w:val="Normal"/>
    <w:autoRedefine/>
    <w:uiPriority w:val="39"/>
    <w:unhideWhenUsed/>
    <w:rsid w:val="00475099"/>
    <w:pPr>
      <w:spacing w:after="0"/>
      <w:ind w:left="220"/>
    </w:pPr>
    <w:rPr>
      <w:smallCaps/>
      <w:sz w:val="20"/>
      <w:szCs w:val="20"/>
    </w:rPr>
  </w:style>
  <w:style w:type="paragraph" w:styleId="TOC3">
    <w:name w:val="toc 3"/>
    <w:basedOn w:val="Normal"/>
    <w:next w:val="Normal"/>
    <w:autoRedefine/>
    <w:uiPriority w:val="39"/>
    <w:unhideWhenUsed/>
    <w:rsid w:val="00475099"/>
    <w:pPr>
      <w:spacing w:after="0"/>
      <w:ind w:left="440"/>
    </w:pPr>
    <w:rPr>
      <w:i/>
      <w:iCs/>
      <w:sz w:val="20"/>
      <w:szCs w:val="20"/>
    </w:rPr>
  </w:style>
  <w:style w:type="paragraph" w:styleId="TOC4">
    <w:name w:val="toc 4"/>
    <w:basedOn w:val="Normal"/>
    <w:next w:val="Normal"/>
    <w:autoRedefine/>
    <w:uiPriority w:val="39"/>
    <w:unhideWhenUsed/>
    <w:rsid w:val="00475099"/>
    <w:pPr>
      <w:spacing w:after="0"/>
      <w:ind w:left="660"/>
    </w:pPr>
    <w:rPr>
      <w:sz w:val="18"/>
      <w:szCs w:val="18"/>
    </w:rPr>
  </w:style>
  <w:style w:type="paragraph" w:styleId="TOC5">
    <w:name w:val="toc 5"/>
    <w:basedOn w:val="Normal"/>
    <w:next w:val="Normal"/>
    <w:autoRedefine/>
    <w:uiPriority w:val="39"/>
    <w:unhideWhenUsed/>
    <w:rsid w:val="00475099"/>
    <w:pPr>
      <w:spacing w:after="0"/>
      <w:ind w:left="880"/>
    </w:pPr>
    <w:rPr>
      <w:sz w:val="18"/>
      <w:szCs w:val="18"/>
    </w:rPr>
  </w:style>
  <w:style w:type="paragraph" w:styleId="TOC6">
    <w:name w:val="toc 6"/>
    <w:basedOn w:val="Normal"/>
    <w:next w:val="Normal"/>
    <w:autoRedefine/>
    <w:uiPriority w:val="39"/>
    <w:unhideWhenUsed/>
    <w:rsid w:val="00475099"/>
    <w:pPr>
      <w:spacing w:after="0"/>
      <w:ind w:left="1100"/>
    </w:pPr>
    <w:rPr>
      <w:sz w:val="18"/>
      <w:szCs w:val="18"/>
    </w:rPr>
  </w:style>
  <w:style w:type="paragraph" w:styleId="TOC7">
    <w:name w:val="toc 7"/>
    <w:basedOn w:val="Normal"/>
    <w:next w:val="Normal"/>
    <w:autoRedefine/>
    <w:uiPriority w:val="39"/>
    <w:unhideWhenUsed/>
    <w:rsid w:val="00475099"/>
    <w:pPr>
      <w:spacing w:after="0"/>
      <w:ind w:left="1320"/>
    </w:pPr>
    <w:rPr>
      <w:sz w:val="18"/>
      <w:szCs w:val="18"/>
    </w:rPr>
  </w:style>
  <w:style w:type="paragraph" w:styleId="TOC8">
    <w:name w:val="toc 8"/>
    <w:basedOn w:val="Normal"/>
    <w:next w:val="Normal"/>
    <w:autoRedefine/>
    <w:uiPriority w:val="39"/>
    <w:unhideWhenUsed/>
    <w:rsid w:val="00475099"/>
    <w:pPr>
      <w:spacing w:after="0"/>
      <w:ind w:left="1540"/>
    </w:pPr>
    <w:rPr>
      <w:sz w:val="18"/>
      <w:szCs w:val="18"/>
    </w:rPr>
  </w:style>
  <w:style w:type="paragraph" w:styleId="TOC9">
    <w:name w:val="toc 9"/>
    <w:basedOn w:val="Normal"/>
    <w:next w:val="Normal"/>
    <w:autoRedefine/>
    <w:uiPriority w:val="39"/>
    <w:unhideWhenUsed/>
    <w:rsid w:val="00475099"/>
    <w:pPr>
      <w:spacing w:after="0"/>
      <w:ind w:left="1760"/>
    </w:pPr>
    <w:rPr>
      <w:sz w:val="18"/>
      <w:szCs w:val="18"/>
    </w:rPr>
  </w:style>
  <w:style w:type="character" w:customStyle="1" w:styleId="Heading2Char">
    <w:name w:val="Heading 2 Char"/>
    <w:basedOn w:val="DefaultParagraphFont"/>
    <w:link w:val="Heading2"/>
    <w:uiPriority w:val="9"/>
    <w:rsid w:val="00A52DD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1661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6615"/>
  </w:style>
  <w:style w:type="paragraph" w:styleId="Footer">
    <w:name w:val="footer"/>
    <w:basedOn w:val="Normal"/>
    <w:link w:val="FooterChar"/>
    <w:uiPriority w:val="99"/>
    <w:unhideWhenUsed/>
    <w:rsid w:val="002166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615"/>
  </w:style>
  <w:style w:type="character" w:customStyle="1" w:styleId="apple-converted-space">
    <w:name w:val="apple-converted-space"/>
    <w:basedOn w:val="DefaultParagraphFont"/>
    <w:rsid w:val="006E7B1B"/>
  </w:style>
  <w:style w:type="character" w:styleId="Emphasis">
    <w:name w:val="Emphasis"/>
    <w:basedOn w:val="DefaultParagraphFont"/>
    <w:uiPriority w:val="20"/>
    <w:qFormat/>
    <w:rsid w:val="00861DF7"/>
    <w:rPr>
      <w:i/>
      <w:iCs/>
    </w:rPr>
  </w:style>
  <w:style w:type="character" w:styleId="Strong">
    <w:name w:val="Strong"/>
    <w:basedOn w:val="DefaultParagraphFont"/>
    <w:uiPriority w:val="22"/>
    <w:qFormat/>
    <w:rsid w:val="00357BC7"/>
    <w:rPr>
      <w:b/>
      <w:bCs/>
    </w:rPr>
  </w:style>
  <w:style w:type="table" w:styleId="TableGrid">
    <w:name w:val="Table Grid"/>
    <w:basedOn w:val="TableNormal"/>
    <w:uiPriority w:val="39"/>
    <w:rsid w:val="00255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
    <w:name w:val="REF"/>
    <w:basedOn w:val="BodyTextIndent"/>
    <w:rsid w:val="007B3C6C"/>
    <w:pPr>
      <w:spacing w:after="0" w:line="360" w:lineRule="auto"/>
      <w:ind w:left="0" w:firstLine="720"/>
      <w:jc w:val="both"/>
    </w:pPr>
    <w:rPr>
      <w:rFonts w:ascii="Times New Roman" w:eastAsia="Times New Roman" w:hAnsi="Times New Roman" w:cs="Times New Roman"/>
      <w:sz w:val="24"/>
      <w:szCs w:val="20"/>
      <w:lang w:val="lv-LV" w:eastAsia="lv-LV"/>
    </w:rPr>
  </w:style>
  <w:style w:type="paragraph" w:styleId="BodyTextIndent">
    <w:name w:val="Body Text Indent"/>
    <w:basedOn w:val="Normal"/>
    <w:link w:val="BodyTextIndentChar"/>
    <w:uiPriority w:val="99"/>
    <w:semiHidden/>
    <w:unhideWhenUsed/>
    <w:rsid w:val="007B3C6C"/>
    <w:pPr>
      <w:spacing w:after="120"/>
      <w:ind w:left="283"/>
    </w:pPr>
  </w:style>
  <w:style w:type="character" w:customStyle="1" w:styleId="BodyTextIndentChar">
    <w:name w:val="Body Text Indent Char"/>
    <w:basedOn w:val="DefaultParagraphFont"/>
    <w:link w:val="BodyTextIndent"/>
    <w:uiPriority w:val="99"/>
    <w:semiHidden/>
    <w:rsid w:val="007B3C6C"/>
  </w:style>
  <w:style w:type="paragraph" w:customStyle="1" w:styleId="Standard">
    <w:name w:val="Standard"/>
    <w:uiPriority w:val="99"/>
    <w:rsid w:val="00F91AF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CommentReference">
    <w:name w:val="annotation reference"/>
    <w:basedOn w:val="DefaultParagraphFont"/>
    <w:uiPriority w:val="99"/>
    <w:semiHidden/>
    <w:unhideWhenUsed/>
    <w:rsid w:val="00872784"/>
    <w:rPr>
      <w:sz w:val="16"/>
      <w:szCs w:val="16"/>
    </w:rPr>
  </w:style>
  <w:style w:type="paragraph" w:styleId="CommentText">
    <w:name w:val="annotation text"/>
    <w:basedOn w:val="Normal"/>
    <w:link w:val="CommentTextChar"/>
    <w:uiPriority w:val="99"/>
    <w:semiHidden/>
    <w:unhideWhenUsed/>
    <w:rsid w:val="00872784"/>
    <w:pPr>
      <w:spacing w:line="240" w:lineRule="auto"/>
    </w:pPr>
    <w:rPr>
      <w:sz w:val="20"/>
      <w:szCs w:val="20"/>
    </w:rPr>
  </w:style>
  <w:style w:type="character" w:customStyle="1" w:styleId="CommentTextChar">
    <w:name w:val="Comment Text Char"/>
    <w:basedOn w:val="DefaultParagraphFont"/>
    <w:link w:val="CommentText"/>
    <w:uiPriority w:val="99"/>
    <w:semiHidden/>
    <w:rsid w:val="00872784"/>
    <w:rPr>
      <w:sz w:val="20"/>
      <w:szCs w:val="20"/>
    </w:rPr>
  </w:style>
  <w:style w:type="paragraph" w:styleId="CommentSubject">
    <w:name w:val="annotation subject"/>
    <w:basedOn w:val="CommentText"/>
    <w:next w:val="CommentText"/>
    <w:link w:val="CommentSubjectChar"/>
    <w:uiPriority w:val="99"/>
    <w:semiHidden/>
    <w:unhideWhenUsed/>
    <w:rsid w:val="00872784"/>
    <w:rPr>
      <w:b/>
      <w:bCs/>
    </w:rPr>
  </w:style>
  <w:style w:type="character" w:customStyle="1" w:styleId="CommentSubjectChar">
    <w:name w:val="Comment Subject Char"/>
    <w:basedOn w:val="CommentTextChar"/>
    <w:link w:val="CommentSubject"/>
    <w:uiPriority w:val="99"/>
    <w:semiHidden/>
    <w:rsid w:val="00872784"/>
    <w:rPr>
      <w:b/>
      <w:bCs/>
      <w:sz w:val="20"/>
      <w:szCs w:val="20"/>
    </w:rPr>
  </w:style>
  <w:style w:type="character" w:styleId="FollowedHyperlink">
    <w:name w:val="FollowedHyperlink"/>
    <w:basedOn w:val="DefaultParagraphFont"/>
    <w:uiPriority w:val="99"/>
    <w:semiHidden/>
    <w:unhideWhenUsed/>
    <w:rsid w:val="00AE7A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197165">
      <w:bodyDiv w:val="1"/>
      <w:marLeft w:val="0"/>
      <w:marRight w:val="0"/>
      <w:marTop w:val="0"/>
      <w:marBottom w:val="0"/>
      <w:divBdr>
        <w:top w:val="none" w:sz="0" w:space="0" w:color="auto"/>
        <w:left w:val="none" w:sz="0" w:space="0" w:color="auto"/>
        <w:bottom w:val="none" w:sz="0" w:space="0" w:color="auto"/>
        <w:right w:val="none" w:sz="0" w:space="0" w:color="auto"/>
      </w:divBdr>
    </w:div>
    <w:div w:id="1368524861">
      <w:bodyDiv w:val="1"/>
      <w:marLeft w:val="0"/>
      <w:marRight w:val="0"/>
      <w:marTop w:val="0"/>
      <w:marBottom w:val="0"/>
      <w:divBdr>
        <w:top w:val="none" w:sz="0" w:space="0" w:color="auto"/>
        <w:left w:val="none" w:sz="0" w:space="0" w:color="auto"/>
        <w:bottom w:val="none" w:sz="0" w:space="0" w:color="auto"/>
        <w:right w:val="none" w:sz="0" w:space="0" w:color="auto"/>
      </w:divBdr>
      <w:divsChild>
        <w:div w:id="714045237">
          <w:marLeft w:val="0"/>
          <w:marRight w:val="0"/>
          <w:marTop w:val="0"/>
          <w:marBottom w:val="0"/>
          <w:divBdr>
            <w:top w:val="none" w:sz="0" w:space="0" w:color="auto"/>
            <w:left w:val="none" w:sz="0" w:space="0" w:color="auto"/>
            <w:bottom w:val="none" w:sz="0" w:space="0" w:color="auto"/>
            <w:right w:val="none" w:sz="0" w:space="0" w:color="auto"/>
          </w:divBdr>
          <w:divsChild>
            <w:div w:id="1154680940">
              <w:marLeft w:val="0"/>
              <w:marRight w:val="0"/>
              <w:marTop w:val="0"/>
              <w:marBottom w:val="0"/>
              <w:divBdr>
                <w:top w:val="none" w:sz="0" w:space="0" w:color="auto"/>
                <w:left w:val="none" w:sz="0" w:space="0" w:color="auto"/>
                <w:bottom w:val="none" w:sz="0" w:space="0" w:color="auto"/>
                <w:right w:val="none" w:sz="0" w:space="0" w:color="auto"/>
              </w:divBdr>
              <w:divsChild>
                <w:div w:id="1717000160">
                  <w:marLeft w:val="0"/>
                  <w:marRight w:val="0"/>
                  <w:marTop w:val="0"/>
                  <w:marBottom w:val="0"/>
                  <w:divBdr>
                    <w:top w:val="none" w:sz="0" w:space="0" w:color="auto"/>
                    <w:left w:val="none" w:sz="0" w:space="0" w:color="auto"/>
                    <w:bottom w:val="none" w:sz="0" w:space="0" w:color="auto"/>
                    <w:right w:val="none" w:sz="0" w:space="0" w:color="auto"/>
                  </w:divBdr>
                  <w:divsChild>
                    <w:div w:id="1658260834">
                      <w:marLeft w:val="-225"/>
                      <w:marRight w:val="-225"/>
                      <w:marTop w:val="0"/>
                      <w:marBottom w:val="0"/>
                      <w:divBdr>
                        <w:top w:val="none" w:sz="0" w:space="0" w:color="auto"/>
                        <w:left w:val="none" w:sz="0" w:space="0" w:color="auto"/>
                        <w:bottom w:val="none" w:sz="0" w:space="0" w:color="auto"/>
                        <w:right w:val="none" w:sz="0" w:space="0" w:color="auto"/>
                      </w:divBdr>
                      <w:divsChild>
                        <w:div w:id="768506024">
                          <w:marLeft w:val="0"/>
                          <w:marRight w:val="0"/>
                          <w:marTop w:val="0"/>
                          <w:marBottom w:val="0"/>
                          <w:divBdr>
                            <w:top w:val="none" w:sz="0" w:space="0" w:color="auto"/>
                            <w:left w:val="none" w:sz="0" w:space="0" w:color="auto"/>
                            <w:bottom w:val="none" w:sz="0" w:space="0" w:color="auto"/>
                            <w:right w:val="none" w:sz="0" w:space="0" w:color="auto"/>
                          </w:divBdr>
                          <w:divsChild>
                            <w:div w:id="644548172">
                              <w:marLeft w:val="0"/>
                              <w:marRight w:val="0"/>
                              <w:marTop w:val="0"/>
                              <w:marBottom w:val="0"/>
                              <w:divBdr>
                                <w:top w:val="none" w:sz="0" w:space="0" w:color="auto"/>
                                <w:left w:val="none" w:sz="0" w:space="0" w:color="auto"/>
                                <w:bottom w:val="none" w:sz="0" w:space="0" w:color="auto"/>
                                <w:right w:val="none" w:sz="0" w:space="0" w:color="auto"/>
                              </w:divBdr>
                              <w:divsChild>
                                <w:div w:id="1976762856">
                                  <w:marLeft w:val="0"/>
                                  <w:marRight w:val="0"/>
                                  <w:marTop w:val="0"/>
                                  <w:marBottom w:val="0"/>
                                  <w:divBdr>
                                    <w:top w:val="none" w:sz="0" w:space="0" w:color="auto"/>
                                    <w:left w:val="none" w:sz="0" w:space="0" w:color="auto"/>
                                    <w:bottom w:val="none" w:sz="0" w:space="0" w:color="auto"/>
                                    <w:right w:val="none" w:sz="0" w:space="0" w:color="auto"/>
                                  </w:divBdr>
                                  <w:divsChild>
                                    <w:div w:id="1082876895">
                                      <w:marLeft w:val="-225"/>
                                      <w:marRight w:val="-225"/>
                                      <w:marTop w:val="0"/>
                                      <w:marBottom w:val="0"/>
                                      <w:divBdr>
                                        <w:top w:val="none" w:sz="0" w:space="0" w:color="auto"/>
                                        <w:left w:val="none" w:sz="0" w:space="0" w:color="auto"/>
                                        <w:bottom w:val="none" w:sz="0" w:space="0" w:color="auto"/>
                                        <w:right w:val="none" w:sz="0" w:space="0" w:color="auto"/>
                                      </w:divBdr>
                                      <w:divsChild>
                                        <w:div w:id="2061247452">
                                          <w:marLeft w:val="0"/>
                                          <w:marRight w:val="0"/>
                                          <w:marTop w:val="0"/>
                                          <w:marBottom w:val="0"/>
                                          <w:divBdr>
                                            <w:top w:val="none" w:sz="0" w:space="0" w:color="auto"/>
                                            <w:left w:val="none" w:sz="0" w:space="0" w:color="auto"/>
                                            <w:bottom w:val="none" w:sz="0" w:space="0" w:color="auto"/>
                                            <w:right w:val="none" w:sz="0" w:space="0" w:color="auto"/>
                                          </w:divBdr>
                                          <w:divsChild>
                                            <w:div w:id="1332173263">
                                              <w:marLeft w:val="0"/>
                                              <w:marRight w:val="0"/>
                                              <w:marTop w:val="90"/>
                                              <w:marBottom w:val="0"/>
                                              <w:divBdr>
                                                <w:top w:val="none" w:sz="0" w:space="0" w:color="auto"/>
                                                <w:left w:val="none" w:sz="0" w:space="0" w:color="auto"/>
                                                <w:bottom w:val="single" w:sz="6" w:space="15" w:color="F1F1F1"/>
                                                <w:right w:val="none" w:sz="0" w:space="0" w:color="auto"/>
                                              </w:divBdr>
                                              <w:divsChild>
                                                <w:div w:id="7435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502063">
      <w:bodyDiv w:val="1"/>
      <w:marLeft w:val="0"/>
      <w:marRight w:val="0"/>
      <w:marTop w:val="0"/>
      <w:marBottom w:val="0"/>
      <w:divBdr>
        <w:top w:val="none" w:sz="0" w:space="0" w:color="auto"/>
        <w:left w:val="none" w:sz="0" w:space="0" w:color="auto"/>
        <w:bottom w:val="none" w:sz="0" w:space="0" w:color="auto"/>
        <w:right w:val="none" w:sz="0" w:space="0" w:color="auto"/>
      </w:divBdr>
    </w:div>
    <w:div w:id="1502937228">
      <w:bodyDiv w:val="1"/>
      <w:marLeft w:val="0"/>
      <w:marRight w:val="0"/>
      <w:marTop w:val="0"/>
      <w:marBottom w:val="0"/>
      <w:divBdr>
        <w:top w:val="none" w:sz="0" w:space="0" w:color="auto"/>
        <w:left w:val="none" w:sz="0" w:space="0" w:color="auto"/>
        <w:bottom w:val="none" w:sz="0" w:space="0" w:color="auto"/>
        <w:right w:val="none" w:sz="0" w:space="0" w:color="auto"/>
      </w:divBdr>
    </w:div>
    <w:div w:id="1528788254">
      <w:bodyDiv w:val="1"/>
      <w:marLeft w:val="0"/>
      <w:marRight w:val="0"/>
      <w:marTop w:val="0"/>
      <w:marBottom w:val="0"/>
      <w:divBdr>
        <w:top w:val="none" w:sz="0" w:space="0" w:color="auto"/>
        <w:left w:val="none" w:sz="0" w:space="0" w:color="auto"/>
        <w:bottom w:val="none" w:sz="0" w:space="0" w:color="auto"/>
        <w:right w:val="none" w:sz="0" w:space="0" w:color="auto"/>
      </w:divBdr>
    </w:div>
    <w:div w:id="1873566074">
      <w:bodyDiv w:val="1"/>
      <w:marLeft w:val="0"/>
      <w:marRight w:val="0"/>
      <w:marTop w:val="0"/>
      <w:marBottom w:val="0"/>
      <w:divBdr>
        <w:top w:val="none" w:sz="0" w:space="0" w:color="auto"/>
        <w:left w:val="none" w:sz="0" w:space="0" w:color="auto"/>
        <w:bottom w:val="none" w:sz="0" w:space="0" w:color="auto"/>
        <w:right w:val="none" w:sz="0" w:space="0" w:color="auto"/>
      </w:divBdr>
    </w:div>
    <w:div w:id="1958949763">
      <w:bodyDiv w:val="1"/>
      <w:marLeft w:val="0"/>
      <w:marRight w:val="0"/>
      <w:marTop w:val="0"/>
      <w:marBottom w:val="0"/>
      <w:divBdr>
        <w:top w:val="none" w:sz="0" w:space="0" w:color="auto"/>
        <w:left w:val="none" w:sz="0" w:space="0" w:color="auto"/>
        <w:bottom w:val="none" w:sz="0" w:space="0" w:color="auto"/>
        <w:right w:val="none" w:sz="0" w:space="0" w:color="auto"/>
      </w:divBdr>
    </w:div>
    <w:div w:id="21300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text/1047" TargetMode="Externa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enr&#257;di.@015"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pd.gov.lv/docs/j13/s/j13s038.htm" TargetMode="External"/><Relationship Id="rId5" Type="http://schemas.openxmlformats.org/officeDocument/2006/relationships/webSettings" Target="webSettings.xml"/><Relationship Id="rId15" Type="http://schemas.openxmlformats.org/officeDocument/2006/relationships/hyperlink" Target="http://www.jurmala.lv" TargetMode="External"/><Relationship Id="rId10" Type="http://schemas.openxmlformats.org/officeDocument/2006/relationships/hyperlink" Target="http://www.jurmal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rmalasac.lv" TargetMode="External"/><Relationship Id="rId14" Type="http://schemas.openxmlformats.org/officeDocument/2006/relationships/hyperlink" Target="http://www.jurmalasac.lv"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tx>
                <c:rich>
                  <a:bodyPr/>
                  <a:lstStyle/>
                  <a:p>
                    <a:r>
                      <a:rPr lang="en-US"/>
                      <a:t>56,76</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17,35</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9,12</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4,20</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3,14</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2,03</a:t>
                    </a:r>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tx>
                <c:rich>
                  <a:bodyPr/>
                  <a:lstStyle/>
                  <a:p>
                    <a:r>
                      <a:rPr lang="en-US"/>
                      <a:t>1,67</a:t>
                    </a:r>
                  </a:p>
                </c:rich>
              </c:tx>
              <c:showLegendKey val="0"/>
              <c:showVal val="1"/>
              <c:showCatName val="0"/>
              <c:showSerName val="0"/>
              <c:showPercent val="0"/>
              <c:showBubbleSize val="0"/>
              <c:extLst>
                <c:ext xmlns:c15="http://schemas.microsoft.com/office/drawing/2012/chart" uri="{CE6537A1-D6FC-4f65-9D91-7224C49458BB}">
                  <c15:layout/>
                </c:ext>
              </c:extLst>
            </c:dLbl>
            <c:dLbl>
              <c:idx val="7"/>
              <c:layout/>
              <c:tx>
                <c:rich>
                  <a:bodyPr/>
                  <a:lstStyle/>
                  <a:p>
                    <a:r>
                      <a:rPr lang="en-US"/>
                      <a:t>1,39</a:t>
                    </a:r>
                  </a:p>
                </c:rich>
              </c:tx>
              <c:showLegendKey val="0"/>
              <c:showVal val="1"/>
              <c:showCatName val="0"/>
              <c:showSerName val="0"/>
              <c:showPercent val="0"/>
              <c:showBubbleSize val="0"/>
              <c:extLst>
                <c:ext xmlns:c15="http://schemas.microsoft.com/office/drawing/2012/chart" uri="{CE6537A1-D6FC-4f65-9D91-7224C49458BB}">
                  <c15:layout/>
                </c:ext>
              </c:extLst>
            </c:dLbl>
            <c:dLbl>
              <c:idx val="8"/>
              <c:layout/>
              <c:tx>
                <c:rich>
                  <a:bodyPr/>
                  <a:lstStyle/>
                  <a:p>
                    <a:r>
                      <a:rPr lang="en-US"/>
                      <a:t>1,86</a:t>
                    </a:r>
                  </a:p>
                </c:rich>
              </c:tx>
              <c:showLegendKey val="0"/>
              <c:showVal val="1"/>
              <c:showCatName val="0"/>
              <c:showSerName val="0"/>
              <c:showPercent val="0"/>
              <c:showBubbleSize val="0"/>
              <c:extLst>
                <c:ext xmlns:c15="http://schemas.microsoft.com/office/drawing/2012/chart" uri="{CE6537A1-D6FC-4f65-9D91-7224C49458BB}">
                  <c15:layout/>
                </c:ext>
              </c:extLst>
            </c:dLbl>
            <c:dLbl>
              <c:idx val="9"/>
              <c:layout/>
              <c:tx>
                <c:rich>
                  <a:bodyPr/>
                  <a:lstStyle/>
                  <a:p>
                    <a:r>
                      <a:rPr lang="en-US"/>
                      <a:t>0,57</a:t>
                    </a:r>
                  </a:p>
                </c:rich>
              </c:tx>
              <c:showLegendKey val="0"/>
              <c:showVal val="1"/>
              <c:showCatName val="0"/>
              <c:showSerName val="0"/>
              <c:showPercent val="0"/>
              <c:showBubbleSize val="0"/>
              <c:extLst>
                <c:ext xmlns:c15="http://schemas.microsoft.com/office/drawing/2012/chart" uri="{CE6537A1-D6FC-4f65-9D91-7224C49458BB}">
                  <c15:layout/>
                </c:ext>
              </c:extLst>
            </c:dLbl>
            <c:dLbl>
              <c:idx val="10"/>
              <c:layout/>
              <c:tx>
                <c:rich>
                  <a:bodyPr/>
                  <a:lstStyle/>
                  <a:p>
                    <a:r>
                      <a:rPr lang="en-US"/>
                      <a:t>0,49</a:t>
                    </a:r>
                  </a:p>
                </c:rich>
              </c:tx>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4.2530568846358323E-3"/>
                  <c:y val="0"/>
                </c:manualLayout>
              </c:layout>
              <c:tx>
                <c:rich>
                  <a:bodyPr/>
                  <a:lstStyle/>
                  <a:p>
                    <a:r>
                      <a:rPr lang="en-US"/>
                      <a:t>0,36</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Sheet1!$B$3:$B$14</c:f>
              <c:numCache>
                <c:formatCode>0.00%</c:formatCode>
                <c:ptCount val="12"/>
                <c:pt idx="0" formatCode="0%">
                  <c:v>0.56999999999999995</c:v>
                </c:pt>
                <c:pt idx="1">
                  <c:v>0.1802</c:v>
                </c:pt>
                <c:pt idx="2">
                  <c:v>9.4700000000000006E-2</c:v>
                </c:pt>
                <c:pt idx="3">
                  <c:v>4.36E-2</c:v>
                </c:pt>
                <c:pt idx="4">
                  <c:v>3.27E-2</c:v>
                </c:pt>
                <c:pt idx="5">
                  <c:v>2.1100000000000001E-2</c:v>
                </c:pt>
                <c:pt idx="6">
                  <c:v>1.6799999999999999E-2</c:v>
                </c:pt>
                <c:pt idx="7">
                  <c:v>1.54E-2</c:v>
                </c:pt>
                <c:pt idx="8">
                  <c:v>1.2E-2</c:v>
                </c:pt>
                <c:pt idx="9">
                  <c:v>5.3E-3</c:v>
                </c:pt>
                <c:pt idx="10">
                  <c:v>5.1000000000000004E-3</c:v>
                </c:pt>
                <c:pt idx="11">
                  <c:v>3.7000000000000002E-3</c:v>
                </c:pt>
              </c:numCache>
            </c:numRef>
          </c:val>
        </c:ser>
        <c:dLbls>
          <c:showLegendKey val="0"/>
          <c:showVal val="1"/>
          <c:showCatName val="0"/>
          <c:showSerName val="0"/>
          <c:showPercent val="0"/>
          <c:showBubbleSize val="0"/>
        </c:dLbls>
        <c:gapWidth val="150"/>
        <c:shape val="box"/>
        <c:axId val="160995704"/>
        <c:axId val="160996096"/>
        <c:axId val="0"/>
      </c:bar3DChart>
      <c:catAx>
        <c:axId val="16099570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60996096"/>
        <c:crosses val="autoZero"/>
        <c:auto val="1"/>
        <c:lblAlgn val="ctr"/>
        <c:lblOffset val="100"/>
        <c:noMultiLvlLbl val="0"/>
      </c:catAx>
      <c:valAx>
        <c:axId val="16099609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995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C4497-3D47-4BB2-B84C-F6C65514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28</Pages>
  <Words>7424</Words>
  <Characters>42323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Madara Greizina</cp:lastModifiedBy>
  <cp:revision>14</cp:revision>
  <cp:lastPrinted>2016-08-18T11:36:00Z</cp:lastPrinted>
  <dcterms:created xsi:type="dcterms:W3CDTF">2016-08-11T05:41:00Z</dcterms:created>
  <dcterms:modified xsi:type="dcterms:W3CDTF">2016-08-18T11:56:00Z</dcterms:modified>
</cp:coreProperties>
</file>