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5.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75CE1B" w14:textId="206D55A8" w:rsidR="004B3048" w:rsidRDefault="004B3048" w:rsidP="004B3048">
      <w:pPr>
        <w:pStyle w:val="NoSpacing"/>
        <w:spacing w:before="0" w:after="0" w:line="240" w:lineRule="auto"/>
        <w:ind w:firstLine="0"/>
        <w:jc w:val="right"/>
        <w:rPr>
          <w:rFonts w:cs="Arial"/>
          <w:szCs w:val="18"/>
        </w:rPr>
      </w:pPr>
      <w:r>
        <w:rPr>
          <w:rFonts w:cs="Arial"/>
          <w:szCs w:val="18"/>
        </w:rPr>
        <w:t>Pielikums Jūrmalas pilsētas domes</w:t>
      </w:r>
    </w:p>
    <w:p w14:paraId="1D7BDA63" w14:textId="1856366C" w:rsidR="004B3048" w:rsidRDefault="004B3048" w:rsidP="004B3048">
      <w:pPr>
        <w:pStyle w:val="NoSpacing"/>
        <w:spacing w:before="0" w:after="0" w:line="240" w:lineRule="auto"/>
        <w:ind w:firstLine="0"/>
        <w:jc w:val="right"/>
        <w:rPr>
          <w:rFonts w:cs="Arial"/>
          <w:szCs w:val="18"/>
        </w:rPr>
      </w:pPr>
      <w:r>
        <w:rPr>
          <w:rFonts w:cs="Arial"/>
          <w:szCs w:val="18"/>
        </w:rPr>
        <w:t>2018.gada 18.decembra lēmumam Nr.647</w:t>
      </w:r>
    </w:p>
    <w:p w14:paraId="3E728EA6" w14:textId="1F3B3150" w:rsidR="004B3048" w:rsidRDefault="004B3048" w:rsidP="004B3048">
      <w:pPr>
        <w:pStyle w:val="NoSpacing"/>
        <w:spacing w:before="0" w:after="0" w:line="240" w:lineRule="auto"/>
        <w:ind w:firstLine="0"/>
        <w:jc w:val="right"/>
        <w:rPr>
          <w:rFonts w:cs="Arial"/>
          <w:szCs w:val="18"/>
        </w:rPr>
      </w:pPr>
      <w:r>
        <w:rPr>
          <w:rFonts w:cs="Arial"/>
          <w:szCs w:val="18"/>
        </w:rPr>
        <w:t>(protokols Nr.17,  51.punkts)</w:t>
      </w:r>
    </w:p>
    <w:p w14:paraId="502A99D3" w14:textId="77777777" w:rsidR="004B3048" w:rsidRDefault="004B3048" w:rsidP="00D64461">
      <w:pPr>
        <w:pStyle w:val="NoSpacing"/>
        <w:ind w:firstLine="0"/>
        <w:rPr>
          <w:rFonts w:cs="Arial"/>
          <w:szCs w:val="18"/>
        </w:rPr>
      </w:pPr>
    </w:p>
    <w:p w14:paraId="21391888" w14:textId="77777777" w:rsidR="004B3048" w:rsidRDefault="004B3048" w:rsidP="00D64461">
      <w:pPr>
        <w:pStyle w:val="NoSpacing"/>
        <w:ind w:firstLine="0"/>
        <w:rPr>
          <w:rFonts w:cs="Arial"/>
          <w:szCs w:val="18"/>
        </w:rPr>
      </w:pPr>
    </w:p>
    <w:p w14:paraId="06462E4A" w14:textId="77777777" w:rsidR="004B3048" w:rsidRDefault="004B3048" w:rsidP="00D64461">
      <w:pPr>
        <w:pStyle w:val="NoSpacing"/>
        <w:ind w:firstLine="0"/>
        <w:rPr>
          <w:rFonts w:cs="Arial"/>
          <w:szCs w:val="18"/>
        </w:rPr>
      </w:pPr>
    </w:p>
    <w:p w14:paraId="0CA53A40" w14:textId="77777777" w:rsidR="004B3048" w:rsidRDefault="004B3048" w:rsidP="00D64461">
      <w:pPr>
        <w:pStyle w:val="NoSpacing"/>
        <w:ind w:firstLine="0"/>
        <w:rPr>
          <w:rFonts w:cs="Arial"/>
          <w:szCs w:val="18"/>
        </w:rPr>
      </w:pPr>
    </w:p>
    <w:p w14:paraId="73C4C6C7" w14:textId="77777777" w:rsidR="004B3048" w:rsidRDefault="004B3048" w:rsidP="00D64461">
      <w:pPr>
        <w:pStyle w:val="NoSpacing"/>
        <w:ind w:firstLine="0"/>
        <w:rPr>
          <w:rFonts w:cs="Arial"/>
          <w:szCs w:val="18"/>
        </w:rPr>
      </w:pPr>
    </w:p>
    <w:p w14:paraId="08B5C0F6" w14:textId="562F6865" w:rsidR="00AA6C7E" w:rsidRPr="0070028B" w:rsidRDefault="00C9539E" w:rsidP="00D64461">
      <w:pPr>
        <w:pStyle w:val="NoSpacing"/>
        <w:ind w:firstLine="0"/>
        <w:rPr>
          <w:rFonts w:cs="Arial"/>
          <w:szCs w:val="18"/>
        </w:rPr>
      </w:pPr>
      <w:r w:rsidRPr="0070028B">
        <w:rPr>
          <w:rFonts w:cs="Arial"/>
          <w:noProof/>
          <w:szCs w:val="18"/>
          <w:lang w:eastAsia="lv-LV"/>
        </w:rPr>
        <w:drawing>
          <wp:anchor distT="0" distB="0" distL="114300" distR="114300" simplePos="0" relativeHeight="251658240" behindDoc="0" locked="0" layoutInCell="1" allowOverlap="1" wp14:anchorId="316C1F3E" wp14:editId="1BF75229">
            <wp:simplePos x="0" y="0"/>
            <wp:positionH relativeFrom="margin">
              <wp:align>left</wp:align>
            </wp:positionH>
            <wp:positionV relativeFrom="paragraph">
              <wp:posOffset>-381000</wp:posOffset>
            </wp:positionV>
            <wp:extent cx="2514600" cy="14287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428750"/>
                    </a:xfrm>
                    <a:prstGeom prst="rect">
                      <a:avLst/>
                    </a:prstGeom>
                    <a:noFill/>
                    <a:ln>
                      <a:noFill/>
                    </a:ln>
                  </pic:spPr>
                </pic:pic>
              </a:graphicData>
            </a:graphic>
          </wp:anchor>
        </w:drawing>
      </w:r>
    </w:p>
    <w:p w14:paraId="3FB861C7" w14:textId="77777777" w:rsidR="00AA2233" w:rsidRPr="0070028B" w:rsidRDefault="00AA2233" w:rsidP="00C9539E">
      <w:pPr>
        <w:pStyle w:val="NoSpacing"/>
        <w:spacing w:line="240" w:lineRule="auto"/>
        <w:ind w:firstLine="360"/>
        <w:rPr>
          <w:rFonts w:cs="Arial"/>
          <w:szCs w:val="18"/>
        </w:rPr>
      </w:pPr>
    </w:p>
    <w:p w14:paraId="1F8BE2EA" w14:textId="77777777" w:rsidR="009C7DDF" w:rsidRPr="0070028B" w:rsidRDefault="009C7DDF" w:rsidP="00D64461">
      <w:pPr>
        <w:pStyle w:val="NoSpacing"/>
        <w:rPr>
          <w:rFonts w:cs="Arial"/>
          <w:szCs w:val="18"/>
        </w:rPr>
      </w:pPr>
    </w:p>
    <w:p w14:paraId="548CF9C2" w14:textId="77777777" w:rsidR="009C7DDF" w:rsidRPr="0070028B" w:rsidRDefault="009C7DDF" w:rsidP="00D64461">
      <w:pPr>
        <w:pStyle w:val="NoSpacing"/>
        <w:rPr>
          <w:rFonts w:cs="Arial"/>
          <w:szCs w:val="18"/>
        </w:rPr>
      </w:pPr>
    </w:p>
    <w:p w14:paraId="3F565DA5" w14:textId="77777777" w:rsidR="009C7DDF" w:rsidRPr="0070028B" w:rsidRDefault="009C7DDF" w:rsidP="00D64461">
      <w:pPr>
        <w:pStyle w:val="NoSpacing"/>
        <w:rPr>
          <w:rFonts w:cs="Arial"/>
          <w:szCs w:val="18"/>
        </w:rPr>
      </w:pPr>
    </w:p>
    <w:p w14:paraId="6F53586F" w14:textId="77777777" w:rsidR="009C7DDF" w:rsidRPr="0070028B" w:rsidRDefault="009C7DDF" w:rsidP="00D64461">
      <w:pPr>
        <w:pStyle w:val="NoSpacing"/>
        <w:rPr>
          <w:rFonts w:cs="Arial"/>
          <w:szCs w:val="18"/>
        </w:rPr>
      </w:pPr>
    </w:p>
    <w:p w14:paraId="6B747DD4" w14:textId="77777777" w:rsidR="009C7DDF" w:rsidRPr="0070028B" w:rsidRDefault="009C7DDF" w:rsidP="00D64461">
      <w:pPr>
        <w:pStyle w:val="NoSpacing"/>
        <w:rPr>
          <w:rFonts w:cs="Arial"/>
          <w:szCs w:val="18"/>
        </w:rPr>
      </w:pPr>
    </w:p>
    <w:p w14:paraId="6F0C103E" w14:textId="77777777" w:rsidR="009C7DDF" w:rsidRPr="0070028B" w:rsidRDefault="009C7DDF" w:rsidP="00D64461">
      <w:pPr>
        <w:pStyle w:val="NoSpacing"/>
        <w:rPr>
          <w:rFonts w:cs="Arial"/>
          <w:szCs w:val="18"/>
        </w:rPr>
      </w:pPr>
    </w:p>
    <w:p w14:paraId="3CD81FD2" w14:textId="77777777" w:rsidR="009E2AF7" w:rsidRPr="0070028B" w:rsidRDefault="009E2AF7" w:rsidP="00D64461">
      <w:pPr>
        <w:pStyle w:val="NoSpacing"/>
        <w:rPr>
          <w:rFonts w:cs="Arial"/>
          <w:szCs w:val="18"/>
        </w:rPr>
      </w:pPr>
    </w:p>
    <w:p w14:paraId="4A499A86" w14:textId="77777777" w:rsidR="009E2AF7" w:rsidRPr="0070028B" w:rsidRDefault="009E2AF7" w:rsidP="00D64461">
      <w:pPr>
        <w:pStyle w:val="NoSpacing"/>
        <w:rPr>
          <w:rFonts w:cs="Arial"/>
          <w:szCs w:val="18"/>
        </w:rPr>
      </w:pPr>
    </w:p>
    <w:p w14:paraId="04B9DB5A" w14:textId="77777777" w:rsidR="003C24E9" w:rsidRPr="0070028B" w:rsidRDefault="00C9539E" w:rsidP="009E2AF7">
      <w:pPr>
        <w:pBdr>
          <w:top w:val="single" w:sz="2" w:space="31" w:color="652D90"/>
          <w:left w:val="single" w:sz="2" w:space="9" w:color="652D90"/>
          <w:bottom w:val="single" w:sz="2" w:space="9" w:color="652D90"/>
          <w:right w:val="single" w:sz="2" w:space="9" w:color="652D90"/>
        </w:pBdr>
        <w:shd w:val="clear" w:color="auto" w:fill="652D90"/>
        <w:spacing w:line="240" w:lineRule="auto"/>
        <w:ind w:left="170" w:right="170"/>
        <w:jc w:val="left"/>
        <w:rPr>
          <w:rFonts w:eastAsia="Calibri" w:cs="Arial"/>
          <w:caps/>
          <w:color w:val="FFFFFF"/>
          <w:szCs w:val="18"/>
        </w:rPr>
      </w:pPr>
      <w:r w:rsidRPr="0070028B">
        <w:rPr>
          <w:rFonts w:eastAsia="Arial,Calibri" w:cs="Arial"/>
          <w:caps/>
          <w:color w:val="FFFFFF"/>
          <w:szCs w:val="18"/>
        </w:rPr>
        <w:t>Jūrmalas pilsētas domes attīstības pārvalde</w:t>
      </w:r>
    </w:p>
    <w:p w14:paraId="6920C8E9" w14:textId="77777777" w:rsidR="00AB7F8D" w:rsidRPr="0070028B" w:rsidRDefault="00AB7F8D" w:rsidP="00D64461">
      <w:pPr>
        <w:spacing w:after="0" w:line="240" w:lineRule="auto"/>
        <w:rPr>
          <w:rFonts w:eastAsia="Calibri" w:cs="Arial"/>
          <w:bCs/>
          <w:szCs w:val="18"/>
          <w:highlight w:val="yellow"/>
        </w:rPr>
      </w:pPr>
    </w:p>
    <w:p w14:paraId="29C87BD8" w14:textId="77777777" w:rsidR="00A928BE" w:rsidRPr="0070028B" w:rsidRDefault="00A928BE" w:rsidP="00C9539E">
      <w:pPr>
        <w:spacing w:after="0" w:line="240" w:lineRule="auto"/>
        <w:jc w:val="center"/>
        <w:rPr>
          <w:rFonts w:eastAsia="+mj-ea" w:cs="Arial"/>
          <w:b/>
          <w:bCs/>
          <w:color w:val="652D90"/>
          <w:kern w:val="24"/>
          <w:sz w:val="52"/>
          <w:szCs w:val="56"/>
        </w:rPr>
      </w:pPr>
    </w:p>
    <w:p w14:paraId="0B43E836" w14:textId="77777777" w:rsidR="00C9539E" w:rsidRPr="0070028B" w:rsidRDefault="00C9539E" w:rsidP="00C9539E">
      <w:pPr>
        <w:spacing w:after="0" w:line="240" w:lineRule="auto"/>
        <w:jc w:val="center"/>
        <w:rPr>
          <w:rFonts w:eastAsia="+mj-ea" w:cs="Arial"/>
          <w:b/>
          <w:color w:val="652D90"/>
          <w:kern w:val="24"/>
          <w:sz w:val="52"/>
          <w:szCs w:val="56"/>
        </w:rPr>
      </w:pPr>
      <w:r w:rsidRPr="0070028B">
        <w:rPr>
          <w:rFonts w:eastAsia="+mj-ea" w:cs="Arial"/>
          <w:b/>
          <w:bCs/>
          <w:color w:val="652D90"/>
          <w:kern w:val="24"/>
          <w:sz w:val="52"/>
          <w:szCs w:val="56"/>
        </w:rPr>
        <w:t>Konceptuāl</w:t>
      </w:r>
      <w:r w:rsidR="00CF47D7" w:rsidRPr="0070028B">
        <w:rPr>
          <w:rFonts w:eastAsia="+mj-ea" w:cs="Arial"/>
          <w:b/>
          <w:bCs/>
          <w:color w:val="652D90"/>
          <w:kern w:val="24"/>
          <w:sz w:val="52"/>
          <w:szCs w:val="56"/>
        </w:rPr>
        <w:t>ais</w:t>
      </w:r>
      <w:r w:rsidRPr="0070028B">
        <w:rPr>
          <w:rFonts w:eastAsia="+mj-ea" w:cs="Arial"/>
          <w:b/>
          <w:bCs/>
          <w:color w:val="652D90"/>
          <w:kern w:val="24"/>
          <w:sz w:val="52"/>
          <w:szCs w:val="56"/>
        </w:rPr>
        <w:t xml:space="preserve"> ziņojum</w:t>
      </w:r>
      <w:r w:rsidR="00CF47D7" w:rsidRPr="0070028B">
        <w:rPr>
          <w:rFonts w:eastAsia="+mj-ea" w:cs="Arial"/>
          <w:b/>
          <w:bCs/>
          <w:color w:val="652D90"/>
          <w:kern w:val="24"/>
          <w:sz w:val="52"/>
          <w:szCs w:val="56"/>
        </w:rPr>
        <w:t>s</w:t>
      </w:r>
      <w:r w:rsidRPr="0070028B">
        <w:rPr>
          <w:rFonts w:eastAsia="+mj-ea" w:cs="Arial"/>
          <w:b/>
          <w:bCs/>
          <w:color w:val="652D90"/>
          <w:kern w:val="24"/>
          <w:sz w:val="52"/>
          <w:szCs w:val="56"/>
        </w:rPr>
        <w:t xml:space="preserve"> par Jūrmalas pilsētas pašvaldības dzīvojamā fonda attīstību</w:t>
      </w:r>
    </w:p>
    <w:p w14:paraId="473011D2" w14:textId="77777777" w:rsidR="00A928BE" w:rsidRPr="0070028B" w:rsidRDefault="00A928BE" w:rsidP="00C9539E">
      <w:pPr>
        <w:spacing w:after="0" w:line="240" w:lineRule="auto"/>
        <w:jc w:val="center"/>
        <w:rPr>
          <w:rFonts w:eastAsia="Calibri" w:cs="Arial"/>
          <w:bCs/>
          <w:color w:val="652D90"/>
          <w:sz w:val="16"/>
          <w:szCs w:val="18"/>
          <w:highlight w:val="yellow"/>
        </w:rPr>
      </w:pPr>
    </w:p>
    <w:p w14:paraId="1A287397" w14:textId="77777777" w:rsidR="00A928BE" w:rsidRPr="0070028B" w:rsidRDefault="00A928BE" w:rsidP="00C9539E">
      <w:pPr>
        <w:spacing w:after="0" w:line="240" w:lineRule="auto"/>
        <w:jc w:val="center"/>
        <w:rPr>
          <w:rFonts w:eastAsia="Calibri" w:cs="Arial"/>
          <w:bCs/>
          <w:color w:val="652D90"/>
          <w:sz w:val="16"/>
          <w:szCs w:val="18"/>
          <w:highlight w:val="yellow"/>
        </w:rPr>
      </w:pPr>
    </w:p>
    <w:p w14:paraId="1CE73A94" w14:textId="77777777" w:rsidR="00A928BE" w:rsidRPr="0070028B" w:rsidRDefault="00A928BE" w:rsidP="00C9539E">
      <w:pPr>
        <w:spacing w:after="0" w:line="240" w:lineRule="auto"/>
        <w:jc w:val="center"/>
        <w:rPr>
          <w:rFonts w:eastAsia="Calibri" w:cs="Arial"/>
          <w:bCs/>
          <w:color w:val="652D90"/>
          <w:sz w:val="16"/>
          <w:szCs w:val="18"/>
          <w:highlight w:val="yellow"/>
        </w:rPr>
      </w:pPr>
    </w:p>
    <w:p w14:paraId="6DBF079F" w14:textId="77777777" w:rsidR="00A928BE" w:rsidRPr="0070028B" w:rsidRDefault="00A928BE" w:rsidP="00C9539E">
      <w:pPr>
        <w:spacing w:after="0" w:line="240" w:lineRule="auto"/>
        <w:jc w:val="center"/>
        <w:rPr>
          <w:rFonts w:eastAsia="Calibri" w:cs="Arial"/>
          <w:bCs/>
          <w:color w:val="652D90"/>
          <w:sz w:val="16"/>
          <w:szCs w:val="18"/>
          <w:highlight w:val="yellow"/>
        </w:rPr>
      </w:pPr>
    </w:p>
    <w:p w14:paraId="54944005" w14:textId="77777777" w:rsidR="00AB7F8D" w:rsidRPr="0070028B" w:rsidRDefault="00AB7F8D" w:rsidP="00D64461">
      <w:pPr>
        <w:pBdr>
          <w:top w:val="single" w:sz="48" w:space="5" w:color="652D90"/>
        </w:pBdr>
        <w:spacing w:after="600"/>
        <w:contextualSpacing/>
        <w:rPr>
          <w:rFonts w:eastAsia="SimSun" w:cs="Arial"/>
          <w:b/>
          <w:bCs/>
          <w:caps/>
          <w:color w:val="652D90"/>
          <w:szCs w:val="18"/>
        </w:rPr>
      </w:pPr>
      <w:bookmarkStart w:id="0" w:name="_Toc346029578"/>
      <w:bookmarkStart w:id="1" w:name="_Toc345617673"/>
      <w:bookmarkStart w:id="2" w:name="_Toc343185741"/>
      <w:bookmarkStart w:id="3" w:name="_Toc346071271"/>
    </w:p>
    <w:p w14:paraId="36F14689" w14:textId="77777777" w:rsidR="009C7DDF" w:rsidRPr="0070028B" w:rsidRDefault="009C7DDF" w:rsidP="00D64461">
      <w:pPr>
        <w:pStyle w:val="NoSpacing"/>
        <w:ind w:firstLine="0"/>
        <w:rPr>
          <w:rFonts w:cs="Arial"/>
          <w:szCs w:val="18"/>
        </w:rPr>
      </w:pPr>
      <w:bookmarkStart w:id="4" w:name="_GoBack"/>
      <w:bookmarkEnd w:id="4"/>
    </w:p>
    <w:p w14:paraId="612BB48F" w14:textId="77777777" w:rsidR="009C7DDF" w:rsidRPr="0070028B" w:rsidRDefault="009C7DDF" w:rsidP="00D64461">
      <w:pPr>
        <w:pStyle w:val="NoSpacing"/>
        <w:rPr>
          <w:rFonts w:cs="Arial"/>
          <w:szCs w:val="18"/>
        </w:rPr>
      </w:pPr>
    </w:p>
    <w:p w14:paraId="64BAB407" w14:textId="77777777" w:rsidR="00C42B93" w:rsidRPr="0070028B" w:rsidRDefault="00DC1E63" w:rsidP="00805DF4">
      <w:pPr>
        <w:pStyle w:val="NoSpacing"/>
        <w:ind w:firstLine="0"/>
        <w:jc w:val="center"/>
        <w:rPr>
          <w:rFonts w:cs="Arial"/>
          <w:color w:val="000000" w:themeColor="text1"/>
          <w:szCs w:val="18"/>
          <w14:textFill>
            <w14:solidFill>
              <w14:schemeClr w14:val="tx1">
                <w14:lumMod w14:val="50000"/>
                <w14:lumOff w14:val="50000"/>
                <w14:lumMod w14:val="75000"/>
                <w14:lumOff w14:val="25000"/>
                <w14:lumMod w14:val="75000"/>
              </w14:schemeClr>
            </w14:solidFill>
          </w14:textFill>
        </w:rPr>
        <w:sectPr w:rsidR="00C42B93" w:rsidRPr="0070028B" w:rsidSect="00032F47">
          <w:footerReference w:type="default" r:id="rId12"/>
          <w:pgSz w:w="11906" w:h="16838"/>
          <w:pgMar w:top="1440" w:right="1440" w:bottom="1440" w:left="1440" w:header="706" w:footer="706" w:gutter="0"/>
          <w:cols w:space="708"/>
          <w:titlePg/>
          <w:docGrid w:linePitch="360"/>
        </w:sectPr>
      </w:pPr>
      <w:r w:rsidRPr="0070028B">
        <w:rPr>
          <w:rFonts w:eastAsia="Arial" w:cs="Arial"/>
          <w:color w:val="000000" w:themeColor="text1"/>
          <w:szCs w:val="18"/>
          <w14:textFill>
            <w14:solidFill>
              <w14:schemeClr w14:val="tx1">
                <w14:lumMod w14:val="50000"/>
                <w14:lumOff w14:val="50000"/>
                <w14:lumMod w14:val="75000"/>
                <w14:lumOff w14:val="25000"/>
                <w14:lumMod w14:val="75000"/>
              </w14:schemeClr>
            </w14:solidFill>
          </w14:textFill>
        </w:rPr>
        <w:t xml:space="preserve">Rīga, Latvija | </w:t>
      </w:r>
      <w:r w:rsidR="009C7DDF" w:rsidRPr="0070028B">
        <w:rPr>
          <w:rFonts w:cs="Arial"/>
          <w:color w:val="000000" w:themeColor="text1"/>
          <w:szCs w:val="18"/>
          <w14:textFill>
            <w14:solidFill>
              <w14:schemeClr w14:val="tx1">
                <w14:lumMod w14:val="50000"/>
                <w14:lumOff w14:val="50000"/>
                <w14:lumMod w14:val="75000"/>
                <w14:lumOff w14:val="25000"/>
                <w14:lumMod w14:val="75000"/>
              </w14:schemeClr>
            </w14:solidFill>
          </w14:textFill>
        </w:rPr>
        <w:t>201</w:t>
      </w:r>
      <w:r w:rsidR="001F6357" w:rsidRPr="0070028B">
        <w:rPr>
          <w:rFonts w:cs="Arial"/>
          <w:color w:val="000000" w:themeColor="text1"/>
          <w:szCs w:val="18"/>
          <w14:textFill>
            <w14:solidFill>
              <w14:schemeClr w14:val="tx1">
                <w14:lumMod w14:val="50000"/>
                <w14:lumOff w14:val="50000"/>
                <w14:lumMod w14:val="75000"/>
                <w14:lumOff w14:val="25000"/>
                <w14:lumMod w14:val="75000"/>
              </w14:schemeClr>
            </w14:solidFill>
          </w14:textFill>
        </w:rPr>
        <w:t>8</w:t>
      </w:r>
      <w:bookmarkStart w:id="5" w:name="_Toc451934003"/>
      <w:bookmarkStart w:id="6" w:name="_Toc512252287"/>
      <w:bookmarkStart w:id="7" w:name="_Toc512263695"/>
    </w:p>
    <w:sdt>
      <w:sdtPr>
        <w:rPr>
          <w:b/>
          <w:caps/>
          <w:color w:val="000000" w:themeColor="text1"/>
          <w:lang w:val="lv-LV"/>
        </w:rPr>
        <w:id w:val="-583990427"/>
        <w:docPartObj>
          <w:docPartGallery w:val="Table of Contents"/>
          <w:docPartUnique/>
        </w:docPartObj>
      </w:sdtPr>
      <w:sdtEndPr>
        <w:rPr>
          <w:rFonts w:cs="Arial"/>
          <w:b w:val="0"/>
          <w:caps w:val="0"/>
          <w:noProof/>
          <w:szCs w:val="18"/>
        </w:rPr>
      </w:sdtEndPr>
      <w:sdtContent>
        <w:p w14:paraId="1546AE49" w14:textId="77777777" w:rsidR="00881192" w:rsidRPr="00667C62" w:rsidRDefault="00E42E42">
          <w:pPr>
            <w:pStyle w:val="TOC1"/>
            <w:tabs>
              <w:tab w:val="right" w:leader="dot" w:pos="9016"/>
            </w:tabs>
            <w:rPr>
              <w:b/>
            </w:rPr>
          </w:pPr>
          <w:r w:rsidRPr="00667C62">
            <w:rPr>
              <w:b/>
            </w:rPr>
            <w:t>SATURA RĀDĪTĀJS</w:t>
          </w:r>
          <w:bookmarkEnd w:id="0"/>
          <w:bookmarkEnd w:id="1"/>
          <w:bookmarkEnd w:id="2"/>
          <w:bookmarkEnd w:id="3"/>
          <w:bookmarkEnd w:id="5"/>
          <w:bookmarkEnd w:id="6"/>
          <w:bookmarkEnd w:id="7"/>
        </w:p>
        <w:p w14:paraId="607A7486" w14:textId="61F4A480" w:rsidR="00881192" w:rsidRDefault="003C24E9">
          <w:pPr>
            <w:pStyle w:val="TOC1"/>
            <w:tabs>
              <w:tab w:val="right" w:leader="dot" w:pos="9016"/>
            </w:tabs>
            <w:rPr>
              <w:rFonts w:asciiTheme="minorHAnsi" w:eastAsiaTheme="minorEastAsia" w:hAnsiTheme="minorHAnsi"/>
              <w:noProof/>
              <w:color w:val="auto"/>
              <w:sz w:val="22"/>
              <w:lang w:val="lv-LV" w:eastAsia="lv-LV"/>
            </w:rPr>
          </w:pPr>
          <w:r w:rsidRPr="0070028B">
            <w:rPr>
              <w:rFonts w:cs="Arial"/>
            </w:rPr>
            <w:fldChar w:fldCharType="begin"/>
          </w:r>
          <w:r w:rsidRPr="0070028B">
            <w:rPr>
              <w:rFonts w:cs="Arial"/>
            </w:rPr>
            <w:instrText xml:space="preserve"> TOC \o "1-3" \h \z \u </w:instrText>
          </w:r>
          <w:r w:rsidRPr="0070028B">
            <w:rPr>
              <w:rFonts w:cs="Arial"/>
            </w:rPr>
            <w:fldChar w:fldCharType="separate"/>
          </w:r>
          <w:hyperlink w:anchor="_Toc532808504" w:history="1">
            <w:r w:rsidR="00881192" w:rsidRPr="00261B11">
              <w:rPr>
                <w:rStyle w:val="Hyperlink"/>
                <w:rFonts w:cs="Arial"/>
                <w:noProof/>
              </w:rPr>
              <w:t>SAISTĪBU ATRUNA</w:t>
            </w:r>
            <w:r w:rsidR="00881192">
              <w:rPr>
                <w:noProof/>
                <w:webHidden/>
              </w:rPr>
              <w:tab/>
            </w:r>
            <w:r w:rsidR="00881192">
              <w:rPr>
                <w:noProof/>
                <w:webHidden/>
              </w:rPr>
              <w:fldChar w:fldCharType="begin"/>
            </w:r>
            <w:r w:rsidR="00881192">
              <w:rPr>
                <w:noProof/>
                <w:webHidden/>
              </w:rPr>
              <w:instrText xml:space="preserve"> PAGEREF _Toc532808504 \h </w:instrText>
            </w:r>
            <w:r w:rsidR="00881192">
              <w:rPr>
                <w:noProof/>
                <w:webHidden/>
              </w:rPr>
            </w:r>
            <w:r w:rsidR="00881192">
              <w:rPr>
                <w:noProof/>
                <w:webHidden/>
              </w:rPr>
              <w:fldChar w:fldCharType="separate"/>
            </w:r>
            <w:r w:rsidR="004B3048">
              <w:rPr>
                <w:noProof/>
                <w:webHidden/>
              </w:rPr>
              <w:t>3</w:t>
            </w:r>
            <w:r w:rsidR="00881192">
              <w:rPr>
                <w:noProof/>
                <w:webHidden/>
              </w:rPr>
              <w:fldChar w:fldCharType="end"/>
            </w:r>
          </w:hyperlink>
        </w:p>
        <w:p w14:paraId="54D52D0B" w14:textId="09C7EB2B" w:rsidR="00881192" w:rsidRDefault="004B3048">
          <w:pPr>
            <w:pStyle w:val="TOC1"/>
            <w:tabs>
              <w:tab w:val="left" w:pos="660"/>
              <w:tab w:val="right" w:leader="dot" w:pos="9016"/>
            </w:tabs>
            <w:rPr>
              <w:rFonts w:asciiTheme="minorHAnsi" w:eastAsiaTheme="minorEastAsia" w:hAnsiTheme="minorHAnsi"/>
              <w:noProof/>
              <w:color w:val="auto"/>
              <w:sz w:val="22"/>
              <w:lang w:val="lv-LV" w:eastAsia="lv-LV"/>
            </w:rPr>
          </w:pPr>
          <w:hyperlink w:anchor="_Toc532808505" w:history="1">
            <w:r w:rsidR="00881192" w:rsidRPr="00261B11">
              <w:rPr>
                <w:rStyle w:val="Hyperlink"/>
                <w:rFonts w:cs="Arial"/>
                <w:noProof/>
              </w:rPr>
              <w:t>1.</w:t>
            </w:r>
            <w:r w:rsidR="00881192">
              <w:rPr>
                <w:rFonts w:asciiTheme="minorHAnsi" w:eastAsiaTheme="minorEastAsia" w:hAnsiTheme="minorHAnsi"/>
                <w:noProof/>
                <w:color w:val="auto"/>
                <w:sz w:val="22"/>
                <w:lang w:val="lv-LV" w:eastAsia="lv-LV"/>
              </w:rPr>
              <w:tab/>
            </w:r>
            <w:r w:rsidR="00881192" w:rsidRPr="00261B11">
              <w:rPr>
                <w:rStyle w:val="Hyperlink"/>
                <w:rFonts w:cs="Arial"/>
                <w:noProof/>
              </w:rPr>
              <w:t>TERMINI</w:t>
            </w:r>
            <w:r w:rsidR="00881192">
              <w:rPr>
                <w:noProof/>
                <w:webHidden/>
              </w:rPr>
              <w:tab/>
            </w:r>
            <w:r w:rsidR="00881192">
              <w:rPr>
                <w:noProof/>
                <w:webHidden/>
              </w:rPr>
              <w:fldChar w:fldCharType="begin"/>
            </w:r>
            <w:r w:rsidR="00881192">
              <w:rPr>
                <w:noProof/>
                <w:webHidden/>
              </w:rPr>
              <w:instrText xml:space="preserve"> PAGEREF _Toc532808505 \h </w:instrText>
            </w:r>
            <w:r w:rsidR="00881192">
              <w:rPr>
                <w:noProof/>
                <w:webHidden/>
              </w:rPr>
            </w:r>
            <w:r w:rsidR="00881192">
              <w:rPr>
                <w:noProof/>
                <w:webHidden/>
              </w:rPr>
              <w:fldChar w:fldCharType="separate"/>
            </w:r>
            <w:r>
              <w:rPr>
                <w:noProof/>
                <w:webHidden/>
              </w:rPr>
              <w:t>4</w:t>
            </w:r>
            <w:r w:rsidR="00881192">
              <w:rPr>
                <w:noProof/>
                <w:webHidden/>
              </w:rPr>
              <w:fldChar w:fldCharType="end"/>
            </w:r>
          </w:hyperlink>
        </w:p>
        <w:p w14:paraId="112DDC36" w14:textId="661BAC2E" w:rsidR="00881192" w:rsidRDefault="004B3048">
          <w:pPr>
            <w:pStyle w:val="TOC1"/>
            <w:tabs>
              <w:tab w:val="left" w:pos="660"/>
              <w:tab w:val="right" w:leader="dot" w:pos="9016"/>
            </w:tabs>
            <w:rPr>
              <w:rFonts w:asciiTheme="minorHAnsi" w:eastAsiaTheme="minorEastAsia" w:hAnsiTheme="minorHAnsi"/>
              <w:noProof/>
              <w:color w:val="auto"/>
              <w:sz w:val="22"/>
              <w:lang w:val="lv-LV" w:eastAsia="lv-LV"/>
            </w:rPr>
          </w:pPr>
          <w:hyperlink w:anchor="_Toc532808506" w:history="1">
            <w:r w:rsidR="00881192" w:rsidRPr="00261B11">
              <w:rPr>
                <w:rStyle w:val="Hyperlink"/>
                <w:noProof/>
              </w:rPr>
              <w:t>2.</w:t>
            </w:r>
            <w:r w:rsidR="00881192">
              <w:rPr>
                <w:rFonts w:asciiTheme="minorHAnsi" w:eastAsiaTheme="minorEastAsia" w:hAnsiTheme="minorHAnsi"/>
                <w:noProof/>
                <w:color w:val="auto"/>
                <w:sz w:val="22"/>
                <w:lang w:val="lv-LV" w:eastAsia="lv-LV"/>
              </w:rPr>
              <w:tab/>
            </w:r>
            <w:r w:rsidR="00881192" w:rsidRPr="00261B11">
              <w:rPr>
                <w:rStyle w:val="Hyperlink"/>
                <w:noProof/>
              </w:rPr>
              <w:t>KOPSAVILKUMS</w:t>
            </w:r>
            <w:r w:rsidR="00881192">
              <w:rPr>
                <w:noProof/>
                <w:webHidden/>
              </w:rPr>
              <w:tab/>
            </w:r>
            <w:r w:rsidR="00881192">
              <w:rPr>
                <w:noProof/>
                <w:webHidden/>
              </w:rPr>
              <w:fldChar w:fldCharType="begin"/>
            </w:r>
            <w:r w:rsidR="00881192">
              <w:rPr>
                <w:noProof/>
                <w:webHidden/>
              </w:rPr>
              <w:instrText xml:space="preserve"> PAGEREF _Toc532808506 \h </w:instrText>
            </w:r>
            <w:r w:rsidR="00881192">
              <w:rPr>
                <w:noProof/>
                <w:webHidden/>
              </w:rPr>
            </w:r>
            <w:r w:rsidR="00881192">
              <w:rPr>
                <w:noProof/>
                <w:webHidden/>
              </w:rPr>
              <w:fldChar w:fldCharType="separate"/>
            </w:r>
            <w:r>
              <w:rPr>
                <w:noProof/>
                <w:webHidden/>
              </w:rPr>
              <w:t>6</w:t>
            </w:r>
            <w:r w:rsidR="00881192">
              <w:rPr>
                <w:noProof/>
                <w:webHidden/>
              </w:rPr>
              <w:fldChar w:fldCharType="end"/>
            </w:r>
          </w:hyperlink>
        </w:p>
        <w:p w14:paraId="2765B599" w14:textId="508ADE9D" w:rsidR="00881192" w:rsidRDefault="004B3048">
          <w:pPr>
            <w:pStyle w:val="TOC1"/>
            <w:tabs>
              <w:tab w:val="left" w:pos="660"/>
              <w:tab w:val="right" w:leader="dot" w:pos="9016"/>
            </w:tabs>
            <w:rPr>
              <w:rFonts w:asciiTheme="minorHAnsi" w:eastAsiaTheme="minorEastAsia" w:hAnsiTheme="minorHAnsi"/>
              <w:noProof/>
              <w:color w:val="auto"/>
              <w:sz w:val="22"/>
              <w:lang w:val="lv-LV" w:eastAsia="lv-LV"/>
            </w:rPr>
          </w:pPr>
          <w:hyperlink w:anchor="_Toc532808507" w:history="1">
            <w:r w:rsidR="00881192" w:rsidRPr="00261B11">
              <w:rPr>
                <w:rStyle w:val="Hyperlink"/>
                <w:rFonts w:cs="Arial"/>
                <w:noProof/>
              </w:rPr>
              <w:t>3.</w:t>
            </w:r>
            <w:r w:rsidR="00881192">
              <w:rPr>
                <w:rFonts w:asciiTheme="minorHAnsi" w:eastAsiaTheme="minorEastAsia" w:hAnsiTheme="minorHAnsi"/>
                <w:noProof/>
                <w:color w:val="auto"/>
                <w:sz w:val="22"/>
                <w:lang w:val="lv-LV" w:eastAsia="lv-LV"/>
              </w:rPr>
              <w:tab/>
            </w:r>
            <w:r w:rsidR="00881192" w:rsidRPr="00261B11">
              <w:rPr>
                <w:rStyle w:val="Hyperlink"/>
                <w:rFonts w:cs="Arial"/>
                <w:noProof/>
              </w:rPr>
              <w:t>ESOŠĀS SITUĀCIJAS RAKSTUROJUMS</w:t>
            </w:r>
            <w:r w:rsidR="00881192">
              <w:rPr>
                <w:noProof/>
                <w:webHidden/>
              </w:rPr>
              <w:tab/>
            </w:r>
            <w:r w:rsidR="00881192">
              <w:rPr>
                <w:noProof/>
                <w:webHidden/>
              </w:rPr>
              <w:fldChar w:fldCharType="begin"/>
            </w:r>
            <w:r w:rsidR="00881192">
              <w:rPr>
                <w:noProof/>
                <w:webHidden/>
              </w:rPr>
              <w:instrText xml:space="preserve"> PAGEREF _Toc532808507 \h </w:instrText>
            </w:r>
            <w:r w:rsidR="00881192">
              <w:rPr>
                <w:noProof/>
                <w:webHidden/>
              </w:rPr>
            </w:r>
            <w:r w:rsidR="00881192">
              <w:rPr>
                <w:noProof/>
                <w:webHidden/>
              </w:rPr>
              <w:fldChar w:fldCharType="separate"/>
            </w:r>
            <w:r>
              <w:rPr>
                <w:noProof/>
                <w:webHidden/>
              </w:rPr>
              <w:t>8</w:t>
            </w:r>
            <w:r w:rsidR="00881192">
              <w:rPr>
                <w:noProof/>
                <w:webHidden/>
              </w:rPr>
              <w:fldChar w:fldCharType="end"/>
            </w:r>
          </w:hyperlink>
        </w:p>
        <w:p w14:paraId="03F467FB" w14:textId="43AD445F" w:rsidR="00881192" w:rsidRDefault="004B3048">
          <w:pPr>
            <w:pStyle w:val="TOC2"/>
            <w:tabs>
              <w:tab w:val="left" w:pos="880"/>
              <w:tab w:val="right" w:leader="dot" w:pos="9016"/>
            </w:tabs>
            <w:rPr>
              <w:rFonts w:asciiTheme="minorHAnsi" w:eastAsiaTheme="minorEastAsia" w:hAnsiTheme="minorHAnsi"/>
              <w:noProof/>
              <w:color w:val="auto"/>
              <w:sz w:val="22"/>
              <w:lang w:val="lv-LV" w:eastAsia="lv-LV"/>
            </w:rPr>
          </w:pPr>
          <w:hyperlink w:anchor="_Toc532808508" w:history="1">
            <w:r w:rsidR="00881192" w:rsidRPr="00261B11">
              <w:rPr>
                <w:rStyle w:val="Hyperlink"/>
                <w:noProof/>
              </w:rPr>
              <w:t>3.1.</w:t>
            </w:r>
            <w:r w:rsidR="00881192">
              <w:rPr>
                <w:rFonts w:asciiTheme="minorHAnsi" w:eastAsiaTheme="minorEastAsia" w:hAnsiTheme="minorHAnsi"/>
                <w:noProof/>
                <w:color w:val="auto"/>
                <w:sz w:val="22"/>
                <w:lang w:val="lv-LV" w:eastAsia="lv-LV"/>
              </w:rPr>
              <w:tab/>
            </w:r>
            <w:r w:rsidR="00881192" w:rsidRPr="00261B11">
              <w:rPr>
                <w:rStyle w:val="Hyperlink"/>
                <w:noProof/>
              </w:rPr>
              <w:t>Jūrmalas demogrāfiskie un ekonomiskie rādītāji</w:t>
            </w:r>
            <w:r w:rsidR="00881192">
              <w:rPr>
                <w:noProof/>
                <w:webHidden/>
              </w:rPr>
              <w:tab/>
            </w:r>
            <w:r w:rsidR="00881192">
              <w:rPr>
                <w:noProof/>
                <w:webHidden/>
              </w:rPr>
              <w:fldChar w:fldCharType="begin"/>
            </w:r>
            <w:r w:rsidR="00881192">
              <w:rPr>
                <w:noProof/>
                <w:webHidden/>
              </w:rPr>
              <w:instrText xml:space="preserve"> PAGEREF _Toc532808508 \h </w:instrText>
            </w:r>
            <w:r w:rsidR="00881192">
              <w:rPr>
                <w:noProof/>
                <w:webHidden/>
              </w:rPr>
            </w:r>
            <w:r w:rsidR="00881192">
              <w:rPr>
                <w:noProof/>
                <w:webHidden/>
              </w:rPr>
              <w:fldChar w:fldCharType="separate"/>
            </w:r>
            <w:r>
              <w:rPr>
                <w:noProof/>
                <w:webHidden/>
              </w:rPr>
              <w:t>8</w:t>
            </w:r>
            <w:r w:rsidR="00881192">
              <w:rPr>
                <w:noProof/>
                <w:webHidden/>
              </w:rPr>
              <w:fldChar w:fldCharType="end"/>
            </w:r>
          </w:hyperlink>
        </w:p>
        <w:p w14:paraId="5245C0E7" w14:textId="461A11D9" w:rsidR="00881192" w:rsidRDefault="004B3048">
          <w:pPr>
            <w:pStyle w:val="TOC2"/>
            <w:tabs>
              <w:tab w:val="left" w:pos="880"/>
              <w:tab w:val="right" w:leader="dot" w:pos="9016"/>
            </w:tabs>
            <w:rPr>
              <w:rFonts w:asciiTheme="minorHAnsi" w:eastAsiaTheme="minorEastAsia" w:hAnsiTheme="minorHAnsi"/>
              <w:noProof/>
              <w:color w:val="auto"/>
              <w:sz w:val="22"/>
              <w:lang w:val="lv-LV" w:eastAsia="lv-LV"/>
            </w:rPr>
          </w:pPr>
          <w:hyperlink w:anchor="_Toc532808509" w:history="1">
            <w:r w:rsidR="00881192" w:rsidRPr="00261B11">
              <w:rPr>
                <w:rStyle w:val="Hyperlink"/>
                <w:rFonts w:eastAsiaTheme="majorEastAsia" w:cstheme="majorBidi"/>
                <w:bCs/>
                <w:noProof/>
              </w:rPr>
              <w:t>3.2.</w:t>
            </w:r>
            <w:r w:rsidR="00881192">
              <w:rPr>
                <w:rFonts w:asciiTheme="minorHAnsi" w:eastAsiaTheme="minorEastAsia" w:hAnsiTheme="minorHAnsi"/>
                <w:noProof/>
                <w:color w:val="auto"/>
                <w:sz w:val="22"/>
                <w:lang w:val="lv-LV" w:eastAsia="lv-LV"/>
              </w:rPr>
              <w:tab/>
            </w:r>
            <w:r w:rsidR="00881192" w:rsidRPr="00261B11">
              <w:rPr>
                <w:rStyle w:val="Hyperlink"/>
                <w:rFonts w:eastAsiaTheme="majorEastAsia" w:cstheme="majorBidi"/>
                <w:bCs/>
                <w:noProof/>
              </w:rPr>
              <w:t>Palīdzība dzīvokļa jautājumu risināšanā</w:t>
            </w:r>
            <w:r w:rsidR="00881192">
              <w:rPr>
                <w:noProof/>
                <w:webHidden/>
              </w:rPr>
              <w:tab/>
            </w:r>
            <w:r w:rsidR="00881192">
              <w:rPr>
                <w:noProof/>
                <w:webHidden/>
              </w:rPr>
              <w:fldChar w:fldCharType="begin"/>
            </w:r>
            <w:r w:rsidR="00881192">
              <w:rPr>
                <w:noProof/>
                <w:webHidden/>
              </w:rPr>
              <w:instrText xml:space="preserve"> PAGEREF _Toc532808509 \h </w:instrText>
            </w:r>
            <w:r w:rsidR="00881192">
              <w:rPr>
                <w:noProof/>
                <w:webHidden/>
              </w:rPr>
            </w:r>
            <w:r w:rsidR="00881192">
              <w:rPr>
                <w:noProof/>
                <w:webHidden/>
              </w:rPr>
              <w:fldChar w:fldCharType="separate"/>
            </w:r>
            <w:r>
              <w:rPr>
                <w:noProof/>
                <w:webHidden/>
              </w:rPr>
              <w:t>12</w:t>
            </w:r>
            <w:r w:rsidR="00881192">
              <w:rPr>
                <w:noProof/>
                <w:webHidden/>
              </w:rPr>
              <w:fldChar w:fldCharType="end"/>
            </w:r>
          </w:hyperlink>
        </w:p>
        <w:p w14:paraId="59064B03" w14:textId="2C836F36" w:rsidR="00881192" w:rsidRDefault="004B3048">
          <w:pPr>
            <w:pStyle w:val="TOC2"/>
            <w:tabs>
              <w:tab w:val="left" w:pos="880"/>
              <w:tab w:val="right" w:leader="dot" w:pos="9016"/>
            </w:tabs>
            <w:rPr>
              <w:rFonts w:asciiTheme="minorHAnsi" w:eastAsiaTheme="minorEastAsia" w:hAnsiTheme="minorHAnsi"/>
              <w:noProof/>
              <w:color w:val="auto"/>
              <w:sz w:val="22"/>
              <w:lang w:val="lv-LV" w:eastAsia="lv-LV"/>
            </w:rPr>
          </w:pPr>
          <w:hyperlink w:anchor="_Toc532808510" w:history="1">
            <w:r w:rsidR="00881192" w:rsidRPr="00261B11">
              <w:rPr>
                <w:rStyle w:val="Hyperlink"/>
                <w:noProof/>
              </w:rPr>
              <w:t>3.3.</w:t>
            </w:r>
            <w:r w:rsidR="00881192">
              <w:rPr>
                <w:rFonts w:asciiTheme="minorHAnsi" w:eastAsiaTheme="minorEastAsia" w:hAnsiTheme="minorHAnsi"/>
                <w:noProof/>
                <w:color w:val="auto"/>
                <w:sz w:val="22"/>
                <w:lang w:val="lv-LV" w:eastAsia="lv-LV"/>
              </w:rPr>
              <w:tab/>
            </w:r>
            <w:r w:rsidR="00881192" w:rsidRPr="00261B11">
              <w:rPr>
                <w:rStyle w:val="Hyperlink"/>
                <w:noProof/>
              </w:rPr>
              <w:t>Jūrmalas pilsētas pašvaldības dzīvojamais fonds</w:t>
            </w:r>
            <w:r w:rsidR="00881192">
              <w:rPr>
                <w:noProof/>
                <w:webHidden/>
              </w:rPr>
              <w:tab/>
            </w:r>
            <w:r w:rsidR="00881192">
              <w:rPr>
                <w:noProof/>
                <w:webHidden/>
              </w:rPr>
              <w:fldChar w:fldCharType="begin"/>
            </w:r>
            <w:r w:rsidR="00881192">
              <w:rPr>
                <w:noProof/>
                <w:webHidden/>
              </w:rPr>
              <w:instrText xml:space="preserve"> PAGEREF _Toc532808510 \h </w:instrText>
            </w:r>
            <w:r w:rsidR="00881192">
              <w:rPr>
                <w:noProof/>
                <w:webHidden/>
              </w:rPr>
            </w:r>
            <w:r w:rsidR="00881192">
              <w:rPr>
                <w:noProof/>
                <w:webHidden/>
              </w:rPr>
              <w:fldChar w:fldCharType="separate"/>
            </w:r>
            <w:r>
              <w:rPr>
                <w:noProof/>
                <w:webHidden/>
              </w:rPr>
              <w:t>14</w:t>
            </w:r>
            <w:r w:rsidR="00881192">
              <w:rPr>
                <w:noProof/>
                <w:webHidden/>
              </w:rPr>
              <w:fldChar w:fldCharType="end"/>
            </w:r>
          </w:hyperlink>
        </w:p>
        <w:p w14:paraId="61789DE9" w14:textId="5A77103E" w:rsidR="00881192" w:rsidRDefault="004B3048">
          <w:pPr>
            <w:pStyle w:val="TOC3"/>
            <w:tabs>
              <w:tab w:val="left" w:pos="1100"/>
              <w:tab w:val="right" w:leader="dot" w:pos="9016"/>
            </w:tabs>
            <w:rPr>
              <w:rFonts w:asciiTheme="minorHAnsi" w:eastAsiaTheme="minorEastAsia" w:hAnsiTheme="minorHAnsi"/>
              <w:noProof/>
              <w:color w:val="auto"/>
              <w:sz w:val="22"/>
              <w:lang w:val="lv-LV" w:eastAsia="lv-LV"/>
            </w:rPr>
          </w:pPr>
          <w:hyperlink w:anchor="_Toc532808511" w:history="1">
            <w:r w:rsidR="00881192" w:rsidRPr="00261B11">
              <w:rPr>
                <w:rStyle w:val="Hyperlink"/>
                <w:noProof/>
              </w:rPr>
              <w:t>3.3.1.</w:t>
            </w:r>
            <w:r w:rsidR="00881192">
              <w:rPr>
                <w:rFonts w:asciiTheme="minorHAnsi" w:eastAsiaTheme="minorEastAsia" w:hAnsiTheme="minorHAnsi"/>
                <w:noProof/>
                <w:color w:val="auto"/>
                <w:sz w:val="22"/>
                <w:lang w:val="lv-LV" w:eastAsia="lv-LV"/>
              </w:rPr>
              <w:tab/>
            </w:r>
            <w:r w:rsidR="00881192" w:rsidRPr="00261B11">
              <w:rPr>
                <w:rStyle w:val="Hyperlink"/>
                <w:noProof/>
              </w:rPr>
              <w:t>Pašvaldībai pilnībā piederošas ēkas</w:t>
            </w:r>
            <w:r w:rsidR="00881192">
              <w:rPr>
                <w:noProof/>
                <w:webHidden/>
              </w:rPr>
              <w:tab/>
            </w:r>
            <w:r w:rsidR="00881192">
              <w:rPr>
                <w:noProof/>
                <w:webHidden/>
              </w:rPr>
              <w:fldChar w:fldCharType="begin"/>
            </w:r>
            <w:r w:rsidR="00881192">
              <w:rPr>
                <w:noProof/>
                <w:webHidden/>
              </w:rPr>
              <w:instrText xml:space="preserve"> PAGEREF _Toc532808511 \h </w:instrText>
            </w:r>
            <w:r w:rsidR="00881192">
              <w:rPr>
                <w:noProof/>
                <w:webHidden/>
              </w:rPr>
            </w:r>
            <w:r w:rsidR="00881192">
              <w:rPr>
                <w:noProof/>
                <w:webHidden/>
              </w:rPr>
              <w:fldChar w:fldCharType="separate"/>
            </w:r>
            <w:r>
              <w:rPr>
                <w:noProof/>
                <w:webHidden/>
              </w:rPr>
              <w:t>17</w:t>
            </w:r>
            <w:r w:rsidR="00881192">
              <w:rPr>
                <w:noProof/>
                <w:webHidden/>
              </w:rPr>
              <w:fldChar w:fldCharType="end"/>
            </w:r>
          </w:hyperlink>
        </w:p>
        <w:p w14:paraId="6B4EDC18" w14:textId="1DD9F6A5" w:rsidR="00881192" w:rsidRDefault="004B3048">
          <w:pPr>
            <w:pStyle w:val="TOC3"/>
            <w:tabs>
              <w:tab w:val="left" w:pos="1100"/>
              <w:tab w:val="right" w:leader="dot" w:pos="9016"/>
            </w:tabs>
            <w:rPr>
              <w:rFonts w:asciiTheme="minorHAnsi" w:eastAsiaTheme="minorEastAsia" w:hAnsiTheme="minorHAnsi"/>
              <w:noProof/>
              <w:color w:val="auto"/>
              <w:sz w:val="22"/>
              <w:lang w:val="lv-LV" w:eastAsia="lv-LV"/>
            </w:rPr>
          </w:pPr>
          <w:hyperlink w:anchor="_Toc532808512" w:history="1">
            <w:r w:rsidR="00881192" w:rsidRPr="00261B11">
              <w:rPr>
                <w:rStyle w:val="Hyperlink"/>
                <w:noProof/>
              </w:rPr>
              <w:t>3.3.2.</w:t>
            </w:r>
            <w:r w:rsidR="00881192">
              <w:rPr>
                <w:rFonts w:asciiTheme="minorHAnsi" w:eastAsiaTheme="minorEastAsia" w:hAnsiTheme="minorHAnsi"/>
                <w:noProof/>
                <w:color w:val="auto"/>
                <w:sz w:val="22"/>
                <w:lang w:val="lv-LV" w:eastAsia="lv-LV"/>
              </w:rPr>
              <w:tab/>
            </w:r>
            <w:r w:rsidR="00881192" w:rsidRPr="00261B11">
              <w:rPr>
                <w:rStyle w:val="Hyperlink"/>
                <w:noProof/>
              </w:rPr>
              <w:t>Sociālie dzīvokļi</w:t>
            </w:r>
            <w:r w:rsidR="00881192">
              <w:rPr>
                <w:noProof/>
                <w:webHidden/>
              </w:rPr>
              <w:tab/>
            </w:r>
            <w:r w:rsidR="00881192">
              <w:rPr>
                <w:noProof/>
                <w:webHidden/>
              </w:rPr>
              <w:fldChar w:fldCharType="begin"/>
            </w:r>
            <w:r w:rsidR="00881192">
              <w:rPr>
                <w:noProof/>
                <w:webHidden/>
              </w:rPr>
              <w:instrText xml:space="preserve"> PAGEREF _Toc532808512 \h </w:instrText>
            </w:r>
            <w:r w:rsidR="00881192">
              <w:rPr>
                <w:noProof/>
                <w:webHidden/>
              </w:rPr>
            </w:r>
            <w:r w:rsidR="00881192">
              <w:rPr>
                <w:noProof/>
                <w:webHidden/>
              </w:rPr>
              <w:fldChar w:fldCharType="separate"/>
            </w:r>
            <w:r>
              <w:rPr>
                <w:noProof/>
                <w:webHidden/>
              </w:rPr>
              <w:t>19</w:t>
            </w:r>
            <w:r w:rsidR="00881192">
              <w:rPr>
                <w:noProof/>
                <w:webHidden/>
              </w:rPr>
              <w:fldChar w:fldCharType="end"/>
            </w:r>
          </w:hyperlink>
        </w:p>
        <w:p w14:paraId="4B5E6680" w14:textId="6B3912D1" w:rsidR="00881192" w:rsidRDefault="004B3048">
          <w:pPr>
            <w:pStyle w:val="TOC3"/>
            <w:tabs>
              <w:tab w:val="left" w:pos="1100"/>
              <w:tab w:val="right" w:leader="dot" w:pos="9016"/>
            </w:tabs>
            <w:rPr>
              <w:rFonts w:asciiTheme="minorHAnsi" w:eastAsiaTheme="minorEastAsia" w:hAnsiTheme="minorHAnsi"/>
              <w:noProof/>
              <w:color w:val="auto"/>
              <w:sz w:val="22"/>
              <w:lang w:val="lv-LV" w:eastAsia="lv-LV"/>
            </w:rPr>
          </w:pPr>
          <w:hyperlink w:anchor="_Toc532808513" w:history="1">
            <w:r w:rsidR="00881192" w:rsidRPr="00261B11">
              <w:rPr>
                <w:rStyle w:val="Hyperlink"/>
                <w:noProof/>
              </w:rPr>
              <w:t>3.3.3.</w:t>
            </w:r>
            <w:r w:rsidR="00881192">
              <w:rPr>
                <w:rFonts w:asciiTheme="minorHAnsi" w:eastAsiaTheme="minorEastAsia" w:hAnsiTheme="minorHAnsi"/>
                <w:noProof/>
                <w:color w:val="auto"/>
                <w:sz w:val="22"/>
                <w:lang w:val="lv-LV" w:eastAsia="lv-LV"/>
              </w:rPr>
              <w:tab/>
            </w:r>
            <w:r w:rsidR="00881192" w:rsidRPr="00261B11">
              <w:rPr>
                <w:rStyle w:val="Hyperlink"/>
                <w:noProof/>
              </w:rPr>
              <w:t>Speciālistu īres dzīvokļi</w:t>
            </w:r>
            <w:r w:rsidR="00881192">
              <w:rPr>
                <w:noProof/>
                <w:webHidden/>
              </w:rPr>
              <w:tab/>
            </w:r>
            <w:r w:rsidR="00881192">
              <w:rPr>
                <w:noProof/>
                <w:webHidden/>
              </w:rPr>
              <w:fldChar w:fldCharType="begin"/>
            </w:r>
            <w:r w:rsidR="00881192">
              <w:rPr>
                <w:noProof/>
                <w:webHidden/>
              </w:rPr>
              <w:instrText xml:space="preserve"> PAGEREF _Toc532808513 \h </w:instrText>
            </w:r>
            <w:r w:rsidR="00881192">
              <w:rPr>
                <w:noProof/>
                <w:webHidden/>
              </w:rPr>
            </w:r>
            <w:r w:rsidR="00881192">
              <w:rPr>
                <w:noProof/>
                <w:webHidden/>
              </w:rPr>
              <w:fldChar w:fldCharType="separate"/>
            </w:r>
            <w:r>
              <w:rPr>
                <w:noProof/>
                <w:webHidden/>
              </w:rPr>
              <w:t>21</w:t>
            </w:r>
            <w:r w:rsidR="00881192">
              <w:rPr>
                <w:noProof/>
                <w:webHidden/>
              </w:rPr>
              <w:fldChar w:fldCharType="end"/>
            </w:r>
          </w:hyperlink>
        </w:p>
        <w:p w14:paraId="7F8F17FC" w14:textId="4B01174F" w:rsidR="00881192" w:rsidRDefault="004B3048">
          <w:pPr>
            <w:pStyle w:val="TOC2"/>
            <w:tabs>
              <w:tab w:val="left" w:pos="880"/>
              <w:tab w:val="right" w:leader="dot" w:pos="9016"/>
            </w:tabs>
            <w:rPr>
              <w:rFonts w:asciiTheme="minorHAnsi" w:eastAsiaTheme="minorEastAsia" w:hAnsiTheme="minorHAnsi"/>
              <w:noProof/>
              <w:color w:val="auto"/>
              <w:sz w:val="22"/>
              <w:lang w:val="lv-LV" w:eastAsia="lv-LV"/>
            </w:rPr>
          </w:pPr>
          <w:hyperlink w:anchor="_Toc532808514" w:history="1">
            <w:r w:rsidR="00881192" w:rsidRPr="00261B11">
              <w:rPr>
                <w:rStyle w:val="Hyperlink"/>
                <w:noProof/>
              </w:rPr>
              <w:t>3.4.</w:t>
            </w:r>
            <w:r w:rsidR="00881192">
              <w:rPr>
                <w:rFonts w:asciiTheme="minorHAnsi" w:eastAsiaTheme="minorEastAsia" w:hAnsiTheme="minorHAnsi"/>
                <w:noProof/>
                <w:color w:val="auto"/>
                <w:sz w:val="22"/>
                <w:lang w:val="lv-LV" w:eastAsia="lv-LV"/>
              </w:rPr>
              <w:tab/>
            </w:r>
            <w:r w:rsidR="00881192" w:rsidRPr="00261B11">
              <w:rPr>
                <w:rStyle w:val="Hyperlink"/>
                <w:noProof/>
              </w:rPr>
              <w:t>Pašreizējais dzīvojamā fonda izvietojums</w:t>
            </w:r>
            <w:r w:rsidR="00881192">
              <w:rPr>
                <w:noProof/>
                <w:webHidden/>
              </w:rPr>
              <w:tab/>
            </w:r>
            <w:r w:rsidR="00881192">
              <w:rPr>
                <w:noProof/>
                <w:webHidden/>
              </w:rPr>
              <w:fldChar w:fldCharType="begin"/>
            </w:r>
            <w:r w:rsidR="00881192">
              <w:rPr>
                <w:noProof/>
                <w:webHidden/>
              </w:rPr>
              <w:instrText xml:space="preserve"> PAGEREF _Toc532808514 \h </w:instrText>
            </w:r>
            <w:r w:rsidR="00881192">
              <w:rPr>
                <w:noProof/>
                <w:webHidden/>
              </w:rPr>
            </w:r>
            <w:r w:rsidR="00881192">
              <w:rPr>
                <w:noProof/>
                <w:webHidden/>
              </w:rPr>
              <w:fldChar w:fldCharType="separate"/>
            </w:r>
            <w:r>
              <w:rPr>
                <w:noProof/>
                <w:webHidden/>
              </w:rPr>
              <w:t>23</w:t>
            </w:r>
            <w:r w:rsidR="00881192">
              <w:rPr>
                <w:noProof/>
                <w:webHidden/>
              </w:rPr>
              <w:fldChar w:fldCharType="end"/>
            </w:r>
          </w:hyperlink>
        </w:p>
        <w:p w14:paraId="2F98166F" w14:textId="784BDC16" w:rsidR="00881192" w:rsidRDefault="004B3048">
          <w:pPr>
            <w:pStyle w:val="TOC2"/>
            <w:tabs>
              <w:tab w:val="left" w:pos="880"/>
              <w:tab w:val="right" w:leader="dot" w:pos="9016"/>
            </w:tabs>
            <w:rPr>
              <w:rFonts w:asciiTheme="minorHAnsi" w:eastAsiaTheme="minorEastAsia" w:hAnsiTheme="minorHAnsi"/>
              <w:noProof/>
              <w:color w:val="auto"/>
              <w:sz w:val="22"/>
              <w:lang w:val="lv-LV" w:eastAsia="lv-LV"/>
            </w:rPr>
          </w:pPr>
          <w:hyperlink w:anchor="_Toc532808515" w:history="1">
            <w:r w:rsidR="00881192" w:rsidRPr="00261B11">
              <w:rPr>
                <w:rStyle w:val="Hyperlink"/>
                <w:noProof/>
              </w:rPr>
              <w:t>3.5.</w:t>
            </w:r>
            <w:r w:rsidR="00881192">
              <w:rPr>
                <w:rFonts w:asciiTheme="minorHAnsi" w:eastAsiaTheme="minorEastAsia" w:hAnsiTheme="minorHAnsi"/>
                <w:noProof/>
                <w:color w:val="auto"/>
                <w:sz w:val="22"/>
                <w:lang w:val="lv-LV" w:eastAsia="lv-LV"/>
              </w:rPr>
              <w:tab/>
            </w:r>
            <w:r w:rsidR="00881192" w:rsidRPr="00261B11">
              <w:rPr>
                <w:rStyle w:val="Hyperlink"/>
                <w:noProof/>
              </w:rPr>
              <w:t>Dzīvojamā fonda nodrošināšanas prakse citās pašvaldībās</w:t>
            </w:r>
            <w:r w:rsidR="00881192">
              <w:rPr>
                <w:noProof/>
                <w:webHidden/>
              </w:rPr>
              <w:tab/>
            </w:r>
            <w:r w:rsidR="00881192">
              <w:rPr>
                <w:noProof/>
                <w:webHidden/>
              </w:rPr>
              <w:fldChar w:fldCharType="begin"/>
            </w:r>
            <w:r w:rsidR="00881192">
              <w:rPr>
                <w:noProof/>
                <w:webHidden/>
              </w:rPr>
              <w:instrText xml:space="preserve"> PAGEREF _Toc532808515 \h </w:instrText>
            </w:r>
            <w:r w:rsidR="00881192">
              <w:rPr>
                <w:noProof/>
                <w:webHidden/>
              </w:rPr>
            </w:r>
            <w:r w:rsidR="00881192">
              <w:rPr>
                <w:noProof/>
                <w:webHidden/>
              </w:rPr>
              <w:fldChar w:fldCharType="separate"/>
            </w:r>
            <w:r>
              <w:rPr>
                <w:noProof/>
                <w:webHidden/>
              </w:rPr>
              <w:t>26</w:t>
            </w:r>
            <w:r w:rsidR="00881192">
              <w:rPr>
                <w:noProof/>
                <w:webHidden/>
              </w:rPr>
              <w:fldChar w:fldCharType="end"/>
            </w:r>
          </w:hyperlink>
        </w:p>
        <w:p w14:paraId="78A16BC6" w14:textId="72B9D9B3" w:rsidR="00881192" w:rsidRDefault="004B3048">
          <w:pPr>
            <w:pStyle w:val="TOC3"/>
            <w:tabs>
              <w:tab w:val="left" w:pos="1100"/>
              <w:tab w:val="right" w:leader="dot" w:pos="9016"/>
            </w:tabs>
            <w:rPr>
              <w:rFonts w:asciiTheme="minorHAnsi" w:eastAsiaTheme="minorEastAsia" w:hAnsiTheme="minorHAnsi"/>
              <w:noProof/>
              <w:color w:val="auto"/>
              <w:sz w:val="22"/>
              <w:lang w:val="lv-LV" w:eastAsia="lv-LV"/>
            </w:rPr>
          </w:pPr>
          <w:hyperlink w:anchor="_Toc532808516" w:history="1">
            <w:r w:rsidR="00881192" w:rsidRPr="00261B11">
              <w:rPr>
                <w:rStyle w:val="Hyperlink"/>
                <w:noProof/>
              </w:rPr>
              <w:t>3.5.1.</w:t>
            </w:r>
            <w:r w:rsidR="00881192">
              <w:rPr>
                <w:rFonts w:asciiTheme="minorHAnsi" w:eastAsiaTheme="minorEastAsia" w:hAnsiTheme="minorHAnsi"/>
                <w:noProof/>
                <w:color w:val="auto"/>
                <w:sz w:val="22"/>
                <w:lang w:val="lv-LV" w:eastAsia="lv-LV"/>
              </w:rPr>
              <w:tab/>
            </w:r>
            <w:r w:rsidR="00881192" w:rsidRPr="00261B11">
              <w:rPr>
                <w:rStyle w:val="Hyperlink"/>
                <w:noProof/>
              </w:rPr>
              <w:t>Ventspils pilsēta</w:t>
            </w:r>
            <w:r w:rsidR="00881192">
              <w:rPr>
                <w:noProof/>
                <w:webHidden/>
              </w:rPr>
              <w:tab/>
            </w:r>
            <w:r w:rsidR="00881192">
              <w:rPr>
                <w:noProof/>
                <w:webHidden/>
              </w:rPr>
              <w:fldChar w:fldCharType="begin"/>
            </w:r>
            <w:r w:rsidR="00881192">
              <w:rPr>
                <w:noProof/>
                <w:webHidden/>
              </w:rPr>
              <w:instrText xml:space="preserve"> PAGEREF _Toc532808516 \h </w:instrText>
            </w:r>
            <w:r w:rsidR="00881192">
              <w:rPr>
                <w:noProof/>
                <w:webHidden/>
              </w:rPr>
            </w:r>
            <w:r w:rsidR="00881192">
              <w:rPr>
                <w:noProof/>
                <w:webHidden/>
              </w:rPr>
              <w:fldChar w:fldCharType="separate"/>
            </w:r>
            <w:r>
              <w:rPr>
                <w:noProof/>
                <w:webHidden/>
              </w:rPr>
              <w:t>26</w:t>
            </w:r>
            <w:r w:rsidR="00881192">
              <w:rPr>
                <w:noProof/>
                <w:webHidden/>
              </w:rPr>
              <w:fldChar w:fldCharType="end"/>
            </w:r>
          </w:hyperlink>
        </w:p>
        <w:p w14:paraId="63B087C2" w14:textId="12644CBB" w:rsidR="00881192" w:rsidRDefault="004B3048">
          <w:pPr>
            <w:pStyle w:val="TOC3"/>
            <w:tabs>
              <w:tab w:val="left" w:pos="1100"/>
              <w:tab w:val="right" w:leader="dot" w:pos="9016"/>
            </w:tabs>
            <w:rPr>
              <w:rFonts w:asciiTheme="minorHAnsi" w:eastAsiaTheme="minorEastAsia" w:hAnsiTheme="minorHAnsi"/>
              <w:noProof/>
              <w:color w:val="auto"/>
              <w:sz w:val="22"/>
              <w:lang w:val="lv-LV" w:eastAsia="lv-LV"/>
            </w:rPr>
          </w:pPr>
          <w:hyperlink w:anchor="_Toc532808517" w:history="1">
            <w:r w:rsidR="00881192" w:rsidRPr="00261B11">
              <w:rPr>
                <w:rStyle w:val="Hyperlink"/>
                <w:noProof/>
              </w:rPr>
              <w:t>3.5.2.</w:t>
            </w:r>
            <w:r w:rsidR="00881192">
              <w:rPr>
                <w:rFonts w:asciiTheme="minorHAnsi" w:eastAsiaTheme="minorEastAsia" w:hAnsiTheme="minorHAnsi"/>
                <w:noProof/>
                <w:color w:val="auto"/>
                <w:sz w:val="22"/>
                <w:lang w:val="lv-LV" w:eastAsia="lv-LV"/>
              </w:rPr>
              <w:tab/>
            </w:r>
            <w:r w:rsidR="00881192" w:rsidRPr="00261B11">
              <w:rPr>
                <w:rStyle w:val="Hyperlink"/>
                <w:noProof/>
              </w:rPr>
              <w:t>Rīgas pilsēta</w:t>
            </w:r>
            <w:r w:rsidR="00881192">
              <w:rPr>
                <w:noProof/>
                <w:webHidden/>
              </w:rPr>
              <w:tab/>
            </w:r>
            <w:r w:rsidR="00881192">
              <w:rPr>
                <w:noProof/>
                <w:webHidden/>
              </w:rPr>
              <w:fldChar w:fldCharType="begin"/>
            </w:r>
            <w:r w:rsidR="00881192">
              <w:rPr>
                <w:noProof/>
                <w:webHidden/>
              </w:rPr>
              <w:instrText xml:space="preserve"> PAGEREF _Toc532808517 \h </w:instrText>
            </w:r>
            <w:r w:rsidR="00881192">
              <w:rPr>
                <w:noProof/>
                <w:webHidden/>
              </w:rPr>
            </w:r>
            <w:r w:rsidR="00881192">
              <w:rPr>
                <w:noProof/>
                <w:webHidden/>
              </w:rPr>
              <w:fldChar w:fldCharType="separate"/>
            </w:r>
            <w:r>
              <w:rPr>
                <w:noProof/>
                <w:webHidden/>
              </w:rPr>
              <w:t>29</w:t>
            </w:r>
            <w:r w:rsidR="00881192">
              <w:rPr>
                <w:noProof/>
                <w:webHidden/>
              </w:rPr>
              <w:fldChar w:fldCharType="end"/>
            </w:r>
          </w:hyperlink>
        </w:p>
        <w:p w14:paraId="06550EFF" w14:textId="38A067A2" w:rsidR="00881192" w:rsidRDefault="004B3048">
          <w:pPr>
            <w:pStyle w:val="TOC2"/>
            <w:tabs>
              <w:tab w:val="left" w:pos="880"/>
              <w:tab w:val="right" w:leader="dot" w:pos="9016"/>
            </w:tabs>
            <w:rPr>
              <w:rFonts w:asciiTheme="minorHAnsi" w:eastAsiaTheme="minorEastAsia" w:hAnsiTheme="minorHAnsi"/>
              <w:noProof/>
              <w:color w:val="auto"/>
              <w:sz w:val="22"/>
              <w:lang w:val="lv-LV" w:eastAsia="lv-LV"/>
            </w:rPr>
          </w:pPr>
          <w:hyperlink w:anchor="_Toc532808518" w:history="1">
            <w:r w:rsidR="00881192" w:rsidRPr="00261B11">
              <w:rPr>
                <w:rStyle w:val="Hyperlink"/>
                <w:noProof/>
              </w:rPr>
              <w:t>3.6.</w:t>
            </w:r>
            <w:r w:rsidR="00881192">
              <w:rPr>
                <w:rFonts w:asciiTheme="minorHAnsi" w:eastAsiaTheme="minorEastAsia" w:hAnsiTheme="minorHAnsi"/>
                <w:noProof/>
                <w:color w:val="auto"/>
                <w:sz w:val="22"/>
                <w:lang w:val="lv-LV" w:eastAsia="lv-LV"/>
              </w:rPr>
              <w:tab/>
            </w:r>
            <w:r w:rsidR="00881192" w:rsidRPr="00261B11">
              <w:rPr>
                <w:rStyle w:val="Hyperlink"/>
                <w:noProof/>
              </w:rPr>
              <w:t>Mājokļu un īres tirgus Jūrmalā</w:t>
            </w:r>
            <w:r w:rsidR="00881192">
              <w:rPr>
                <w:noProof/>
                <w:webHidden/>
              </w:rPr>
              <w:tab/>
            </w:r>
            <w:r w:rsidR="00881192">
              <w:rPr>
                <w:noProof/>
                <w:webHidden/>
              </w:rPr>
              <w:fldChar w:fldCharType="begin"/>
            </w:r>
            <w:r w:rsidR="00881192">
              <w:rPr>
                <w:noProof/>
                <w:webHidden/>
              </w:rPr>
              <w:instrText xml:space="preserve"> PAGEREF _Toc532808518 \h </w:instrText>
            </w:r>
            <w:r w:rsidR="00881192">
              <w:rPr>
                <w:noProof/>
                <w:webHidden/>
              </w:rPr>
            </w:r>
            <w:r w:rsidR="00881192">
              <w:rPr>
                <w:noProof/>
                <w:webHidden/>
              </w:rPr>
              <w:fldChar w:fldCharType="separate"/>
            </w:r>
            <w:r>
              <w:rPr>
                <w:noProof/>
                <w:webHidden/>
              </w:rPr>
              <w:t>30</w:t>
            </w:r>
            <w:r w:rsidR="00881192">
              <w:rPr>
                <w:noProof/>
                <w:webHidden/>
              </w:rPr>
              <w:fldChar w:fldCharType="end"/>
            </w:r>
          </w:hyperlink>
        </w:p>
        <w:p w14:paraId="082D073C" w14:textId="3226DC17" w:rsidR="00881192" w:rsidRDefault="004B3048">
          <w:pPr>
            <w:pStyle w:val="TOC1"/>
            <w:tabs>
              <w:tab w:val="left" w:pos="660"/>
              <w:tab w:val="right" w:leader="dot" w:pos="9016"/>
            </w:tabs>
            <w:rPr>
              <w:rFonts w:asciiTheme="minorHAnsi" w:eastAsiaTheme="minorEastAsia" w:hAnsiTheme="minorHAnsi"/>
              <w:noProof/>
              <w:color w:val="auto"/>
              <w:sz w:val="22"/>
              <w:lang w:val="lv-LV" w:eastAsia="lv-LV"/>
            </w:rPr>
          </w:pPr>
          <w:hyperlink w:anchor="_Toc532808519" w:history="1">
            <w:r w:rsidR="00881192" w:rsidRPr="00261B11">
              <w:rPr>
                <w:rStyle w:val="Hyperlink"/>
                <w:noProof/>
              </w:rPr>
              <w:t>4.</w:t>
            </w:r>
            <w:r w:rsidR="00881192">
              <w:rPr>
                <w:rFonts w:asciiTheme="minorHAnsi" w:eastAsiaTheme="minorEastAsia" w:hAnsiTheme="minorHAnsi"/>
                <w:noProof/>
                <w:color w:val="auto"/>
                <w:sz w:val="22"/>
                <w:lang w:val="lv-LV" w:eastAsia="lv-LV"/>
              </w:rPr>
              <w:tab/>
            </w:r>
            <w:r w:rsidR="00881192" w:rsidRPr="00261B11">
              <w:rPr>
                <w:rStyle w:val="Hyperlink"/>
                <w:noProof/>
              </w:rPr>
              <w:t>JŪRMALAS DZĪVOJAMĀ FONDA ATTĪSTĪBAS ALTERNATĪVU ANALĪZE</w:t>
            </w:r>
            <w:r w:rsidR="00881192">
              <w:rPr>
                <w:noProof/>
                <w:webHidden/>
              </w:rPr>
              <w:tab/>
            </w:r>
            <w:r w:rsidR="00881192">
              <w:rPr>
                <w:noProof/>
                <w:webHidden/>
              </w:rPr>
              <w:fldChar w:fldCharType="begin"/>
            </w:r>
            <w:r w:rsidR="00881192">
              <w:rPr>
                <w:noProof/>
                <w:webHidden/>
              </w:rPr>
              <w:instrText xml:space="preserve"> PAGEREF _Toc532808519 \h </w:instrText>
            </w:r>
            <w:r w:rsidR="00881192">
              <w:rPr>
                <w:noProof/>
                <w:webHidden/>
              </w:rPr>
            </w:r>
            <w:r w:rsidR="00881192">
              <w:rPr>
                <w:noProof/>
                <w:webHidden/>
              </w:rPr>
              <w:fldChar w:fldCharType="separate"/>
            </w:r>
            <w:r>
              <w:rPr>
                <w:noProof/>
                <w:webHidden/>
              </w:rPr>
              <w:t>33</w:t>
            </w:r>
            <w:r w:rsidR="00881192">
              <w:rPr>
                <w:noProof/>
                <w:webHidden/>
              </w:rPr>
              <w:fldChar w:fldCharType="end"/>
            </w:r>
          </w:hyperlink>
        </w:p>
        <w:p w14:paraId="427B3DEC" w14:textId="0F2E33BD" w:rsidR="00881192" w:rsidRDefault="004B3048">
          <w:pPr>
            <w:pStyle w:val="TOC2"/>
            <w:tabs>
              <w:tab w:val="left" w:pos="880"/>
              <w:tab w:val="right" w:leader="dot" w:pos="9016"/>
            </w:tabs>
            <w:rPr>
              <w:rFonts w:asciiTheme="minorHAnsi" w:eastAsiaTheme="minorEastAsia" w:hAnsiTheme="minorHAnsi"/>
              <w:noProof/>
              <w:color w:val="auto"/>
              <w:sz w:val="22"/>
              <w:lang w:val="lv-LV" w:eastAsia="lv-LV"/>
            </w:rPr>
          </w:pPr>
          <w:hyperlink w:anchor="_Toc532808520" w:history="1">
            <w:r w:rsidR="00881192" w:rsidRPr="00261B11">
              <w:rPr>
                <w:rStyle w:val="Hyperlink"/>
                <w:noProof/>
              </w:rPr>
              <w:t>4.1.</w:t>
            </w:r>
            <w:r w:rsidR="00881192">
              <w:rPr>
                <w:rFonts w:asciiTheme="minorHAnsi" w:eastAsiaTheme="minorEastAsia" w:hAnsiTheme="minorHAnsi"/>
                <w:noProof/>
                <w:color w:val="auto"/>
                <w:sz w:val="22"/>
                <w:lang w:val="lv-LV" w:eastAsia="lv-LV"/>
              </w:rPr>
              <w:tab/>
            </w:r>
            <w:r w:rsidR="00881192" w:rsidRPr="00261B11">
              <w:rPr>
                <w:rStyle w:val="Hyperlink"/>
                <w:noProof/>
              </w:rPr>
              <w:t>Dzīvojamā fonda attīstība speciālistu vajadzībām</w:t>
            </w:r>
            <w:r w:rsidR="00881192">
              <w:rPr>
                <w:noProof/>
                <w:webHidden/>
              </w:rPr>
              <w:tab/>
            </w:r>
            <w:r w:rsidR="00881192">
              <w:rPr>
                <w:noProof/>
                <w:webHidden/>
              </w:rPr>
              <w:fldChar w:fldCharType="begin"/>
            </w:r>
            <w:r w:rsidR="00881192">
              <w:rPr>
                <w:noProof/>
                <w:webHidden/>
              </w:rPr>
              <w:instrText xml:space="preserve"> PAGEREF _Toc532808520 \h </w:instrText>
            </w:r>
            <w:r w:rsidR="00881192">
              <w:rPr>
                <w:noProof/>
                <w:webHidden/>
              </w:rPr>
            </w:r>
            <w:r w:rsidR="00881192">
              <w:rPr>
                <w:noProof/>
                <w:webHidden/>
              </w:rPr>
              <w:fldChar w:fldCharType="separate"/>
            </w:r>
            <w:r>
              <w:rPr>
                <w:noProof/>
                <w:webHidden/>
              </w:rPr>
              <w:t>35</w:t>
            </w:r>
            <w:r w:rsidR="00881192">
              <w:rPr>
                <w:noProof/>
                <w:webHidden/>
              </w:rPr>
              <w:fldChar w:fldCharType="end"/>
            </w:r>
          </w:hyperlink>
        </w:p>
        <w:p w14:paraId="0D035843" w14:textId="230C91ED" w:rsidR="00881192" w:rsidRDefault="004B3048">
          <w:pPr>
            <w:pStyle w:val="TOC2"/>
            <w:tabs>
              <w:tab w:val="left" w:pos="880"/>
              <w:tab w:val="right" w:leader="dot" w:pos="9016"/>
            </w:tabs>
            <w:rPr>
              <w:rFonts w:asciiTheme="minorHAnsi" w:eastAsiaTheme="minorEastAsia" w:hAnsiTheme="minorHAnsi"/>
              <w:noProof/>
              <w:color w:val="auto"/>
              <w:sz w:val="22"/>
              <w:lang w:val="lv-LV" w:eastAsia="lv-LV"/>
            </w:rPr>
          </w:pPr>
          <w:hyperlink w:anchor="_Toc532808521" w:history="1">
            <w:r w:rsidR="00881192" w:rsidRPr="00261B11">
              <w:rPr>
                <w:rStyle w:val="Hyperlink"/>
                <w:rFonts w:eastAsia="Calibri Light" w:cs="Times New Roman"/>
                <w:bCs/>
                <w:noProof/>
              </w:rPr>
              <w:t>4.2.</w:t>
            </w:r>
            <w:r w:rsidR="00881192">
              <w:rPr>
                <w:rFonts w:asciiTheme="minorHAnsi" w:eastAsiaTheme="minorEastAsia" w:hAnsiTheme="minorHAnsi"/>
                <w:noProof/>
                <w:color w:val="auto"/>
                <w:sz w:val="22"/>
                <w:lang w:val="lv-LV" w:eastAsia="lv-LV"/>
              </w:rPr>
              <w:tab/>
            </w:r>
            <w:r w:rsidR="00881192" w:rsidRPr="00261B11">
              <w:rPr>
                <w:rStyle w:val="Hyperlink"/>
                <w:rFonts w:eastAsia="Calibri Light" w:cs="Times New Roman"/>
                <w:bCs/>
                <w:noProof/>
              </w:rPr>
              <w:t>1. Alternatīva “Jaunu būvniecības projekta realizācija un pašvaldības dzīvojamā fonda koncentrēšana”</w:t>
            </w:r>
            <w:r w:rsidR="00881192">
              <w:rPr>
                <w:noProof/>
                <w:webHidden/>
              </w:rPr>
              <w:tab/>
            </w:r>
            <w:r w:rsidR="00881192">
              <w:rPr>
                <w:noProof/>
                <w:webHidden/>
              </w:rPr>
              <w:fldChar w:fldCharType="begin"/>
            </w:r>
            <w:r w:rsidR="00881192">
              <w:rPr>
                <w:noProof/>
                <w:webHidden/>
              </w:rPr>
              <w:instrText xml:space="preserve"> PAGEREF _Toc532808521 \h </w:instrText>
            </w:r>
            <w:r w:rsidR="00881192">
              <w:rPr>
                <w:noProof/>
                <w:webHidden/>
              </w:rPr>
            </w:r>
            <w:r w:rsidR="00881192">
              <w:rPr>
                <w:noProof/>
                <w:webHidden/>
              </w:rPr>
              <w:fldChar w:fldCharType="separate"/>
            </w:r>
            <w:r>
              <w:rPr>
                <w:noProof/>
                <w:webHidden/>
              </w:rPr>
              <w:t>35</w:t>
            </w:r>
            <w:r w:rsidR="00881192">
              <w:rPr>
                <w:noProof/>
                <w:webHidden/>
              </w:rPr>
              <w:fldChar w:fldCharType="end"/>
            </w:r>
          </w:hyperlink>
        </w:p>
        <w:p w14:paraId="545DA76E" w14:textId="1F2EA7E7" w:rsidR="00881192" w:rsidRDefault="004B3048">
          <w:pPr>
            <w:pStyle w:val="TOC2"/>
            <w:tabs>
              <w:tab w:val="left" w:pos="880"/>
              <w:tab w:val="right" w:leader="dot" w:pos="9016"/>
            </w:tabs>
            <w:rPr>
              <w:rFonts w:asciiTheme="minorHAnsi" w:eastAsiaTheme="minorEastAsia" w:hAnsiTheme="minorHAnsi"/>
              <w:noProof/>
              <w:color w:val="auto"/>
              <w:sz w:val="22"/>
              <w:lang w:val="lv-LV" w:eastAsia="lv-LV"/>
            </w:rPr>
          </w:pPr>
          <w:hyperlink w:anchor="_Toc532808522" w:history="1">
            <w:r w:rsidR="00881192" w:rsidRPr="00261B11">
              <w:rPr>
                <w:rStyle w:val="Hyperlink"/>
                <w:rFonts w:eastAsia="Calibri Light" w:cs="Times New Roman"/>
                <w:bCs/>
                <w:noProof/>
              </w:rPr>
              <w:t>4.3.</w:t>
            </w:r>
            <w:r w:rsidR="00881192">
              <w:rPr>
                <w:rFonts w:asciiTheme="minorHAnsi" w:eastAsiaTheme="minorEastAsia" w:hAnsiTheme="minorHAnsi"/>
                <w:noProof/>
                <w:color w:val="auto"/>
                <w:sz w:val="22"/>
                <w:lang w:val="lv-LV" w:eastAsia="lv-LV"/>
              </w:rPr>
              <w:tab/>
            </w:r>
            <w:r w:rsidR="00881192" w:rsidRPr="00261B11">
              <w:rPr>
                <w:rStyle w:val="Hyperlink"/>
                <w:rFonts w:eastAsia="Calibri Light" w:cs="Times New Roman"/>
                <w:bCs/>
                <w:noProof/>
              </w:rPr>
              <w:t>2. Alternatīva “Jauna būvniecības projekta realizācija un dzīvojamā fonda dekoncentrēšana”</w:t>
            </w:r>
            <w:r w:rsidR="00881192">
              <w:rPr>
                <w:noProof/>
                <w:webHidden/>
              </w:rPr>
              <w:tab/>
            </w:r>
            <w:r w:rsidR="00881192">
              <w:rPr>
                <w:noProof/>
                <w:webHidden/>
              </w:rPr>
              <w:fldChar w:fldCharType="begin"/>
            </w:r>
            <w:r w:rsidR="00881192">
              <w:rPr>
                <w:noProof/>
                <w:webHidden/>
              </w:rPr>
              <w:instrText xml:space="preserve"> PAGEREF _Toc532808522 \h </w:instrText>
            </w:r>
            <w:r w:rsidR="00881192">
              <w:rPr>
                <w:noProof/>
                <w:webHidden/>
              </w:rPr>
            </w:r>
            <w:r w:rsidR="00881192">
              <w:rPr>
                <w:noProof/>
                <w:webHidden/>
              </w:rPr>
              <w:fldChar w:fldCharType="separate"/>
            </w:r>
            <w:r>
              <w:rPr>
                <w:noProof/>
                <w:webHidden/>
              </w:rPr>
              <w:t>39</w:t>
            </w:r>
            <w:r w:rsidR="00881192">
              <w:rPr>
                <w:noProof/>
                <w:webHidden/>
              </w:rPr>
              <w:fldChar w:fldCharType="end"/>
            </w:r>
          </w:hyperlink>
        </w:p>
        <w:p w14:paraId="27ECFD6E" w14:textId="0B381296" w:rsidR="00881192" w:rsidRDefault="004B3048">
          <w:pPr>
            <w:pStyle w:val="TOC2"/>
            <w:tabs>
              <w:tab w:val="left" w:pos="880"/>
              <w:tab w:val="right" w:leader="dot" w:pos="9016"/>
            </w:tabs>
            <w:rPr>
              <w:rFonts w:asciiTheme="minorHAnsi" w:eastAsiaTheme="minorEastAsia" w:hAnsiTheme="minorHAnsi"/>
              <w:noProof/>
              <w:color w:val="auto"/>
              <w:sz w:val="22"/>
              <w:lang w:val="lv-LV" w:eastAsia="lv-LV"/>
            </w:rPr>
          </w:pPr>
          <w:hyperlink w:anchor="_Toc532808523" w:history="1">
            <w:r w:rsidR="00881192" w:rsidRPr="00261B11">
              <w:rPr>
                <w:rStyle w:val="Hyperlink"/>
                <w:rFonts w:eastAsia="Calibri Light" w:cs="Times New Roman"/>
                <w:bCs/>
                <w:noProof/>
              </w:rPr>
              <w:t>4.4.</w:t>
            </w:r>
            <w:r w:rsidR="00881192">
              <w:rPr>
                <w:rFonts w:asciiTheme="minorHAnsi" w:eastAsiaTheme="minorEastAsia" w:hAnsiTheme="minorHAnsi"/>
                <w:noProof/>
                <w:color w:val="auto"/>
                <w:sz w:val="22"/>
                <w:lang w:val="lv-LV" w:eastAsia="lv-LV"/>
              </w:rPr>
              <w:tab/>
            </w:r>
            <w:r w:rsidR="00881192" w:rsidRPr="00261B11">
              <w:rPr>
                <w:rStyle w:val="Hyperlink"/>
                <w:rFonts w:eastAsia="Calibri Light" w:cs="Times New Roman"/>
                <w:bCs/>
                <w:noProof/>
              </w:rPr>
              <w:t>3. Alternatīva “Būvniecības projekta realizācija ar fonda dekoncentrēšanu”</w:t>
            </w:r>
            <w:r w:rsidR="00881192">
              <w:rPr>
                <w:noProof/>
                <w:webHidden/>
              </w:rPr>
              <w:tab/>
            </w:r>
            <w:r w:rsidR="00881192">
              <w:rPr>
                <w:noProof/>
                <w:webHidden/>
              </w:rPr>
              <w:fldChar w:fldCharType="begin"/>
            </w:r>
            <w:r w:rsidR="00881192">
              <w:rPr>
                <w:noProof/>
                <w:webHidden/>
              </w:rPr>
              <w:instrText xml:space="preserve"> PAGEREF _Toc532808523 \h </w:instrText>
            </w:r>
            <w:r w:rsidR="00881192">
              <w:rPr>
                <w:noProof/>
                <w:webHidden/>
              </w:rPr>
            </w:r>
            <w:r w:rsidR="00881192">
              <w:rPr>
                <w:noProof/>
                <w:webHidden/>
              </w:rPr>
              <w:fldChar w:fldCharType="separate"/>
            </w:r>
            <w:r>
              <w:rPr>
                <w:noProof/>
                <w:webHidden/>
              </w:rPr>
              <w:t>41</w:t>
            </w:r>
            <w:r w:rsidR="00881192">
              <w:rPr>
                <w:noProof/>
                <w:webHidden/>
              </w:rPr>
              <w:fldChar w:fldCharType="end"/>
            </w:r>
          </w:hyperlink>
        </w:p>
        <w:p w14:paraId="49C32FF7" w14:textId="51BDF95A" w:rsidR="00881192" w:rsidRDefault="004B3048">
          <w:pPr>
            <w:pStyle w:val="TOC2"/>
            <w:tabs>
              <w:tab w:val="left" w:pos="880"/>
              <w:tab w:val="right" w:leader="dot" w:pos="9016"/>
            </w:tabs>
            <w:rPr>
              <w:rFonts w:asciiTheme="minorHAnsi" w:eastAsiaTheme="minorEastAsia" w:hAnsiTheme="minorHAnsi"/>
              <w:noProof/>
              <w:color w:val="auto"/>
              <w:sz w:val="22"/>
              <w:lang w:val="lv-LV" w:eastAsia="lv-LV"/>
            </w:rPr>
          </w:pPr>
          <w:hyperlink w:anchor="_Toc532808524" w:history="1">
            <w:r w:rsidR="00881192" w:rsidRPr="00261B11">
              <w:rPr>
                <w:rStyle w:val="Hyperlink"/>
                <w:rFonts w:eastAsia="Calibri Light" w:cs="Times New Roman"/>
                <w:bCs/>
                <w:noProof/>
              </w:rPr>
              <w:t>4.5.</w:t>
            </w:r>
            <w:r w:rsidR="00881192">
              <w:rPr>
                <w:rFonts w:asciiTheme="minorHAnsi" w:eastAsiaTheme="minorEastAsia" w:hAnsiTheme="minorHAnsi"/>
                <w:noProof/>
                <w:color w:val="auto"/>
                <w:sz w:val="22"/>
                <w:lang w:val="lv-LV" w:eastAsia="lv-LV"/>
              </w:rPr>
              <w:tab/>
            </w:r>
            <w:r w:rsidR="00881192" w:rsidRPr="00261B11">
              <w:rPr>
                <w:rStyle w:val="Hyperlink"/>
                <w:rFonts w:eastAsia="Calibri Light" w:cs="Times New Roman"/>
                <w:bCs/>
                <w:noProof/>
              </w:rPr>
              <w:t>4. Alternatīva “Dzīvojamā fonda daļēja īre un/vai iegāde”</w:t>
            </w:r>
            <w:r w:rsidR="00881192">
              <w:rPr>
                <w:noProof/>
                <w:webHidden/>
              </w:rPr>
              <w:tab/>
            </w:r>
            <w:r w:rsidR="00881192">
              <w:rPr>
                <w:noProof/>
                <w:webHidden/>
              </w:rPr>
              <w:fldChar w:fldCharType="begin"/>
            </w:r>
            <w:r w:rsidR="00881192">
              <w:rPr>
                <w:noProof/>
                <w:webHidden/>
              </w:rPr>
              <w:instrText xml:space="preserve"> PAGEREF _Toc532808524 \h </w:instrText>
            </w:r>
            <w:r w:rsidR="00881192">
              <w:rPr>
                <w:noProof/>
                <w:webHidden/>
              </w:rPr>
            </w:r>
            <w:r w:rsidR="00881192">
              <w:rPr>
                <w:noProof/>
                <w:webHidden/>
              </w:rPr>
              <w:fldChar w:fldCharType="separate"/>
            </w:r>
            <w:r>
              <w:rPr>
                <w:noProof/>
                <w:webHidden/>
              </w:rPr>
              <w:t>43</w:t>
            </w:r>
            <w:r w:rsidR="00881192">
              <w:rPr>
                <w:noProof/>
                <w:webHidden/>
              </w:rPr>
              <w:fldChar w:fldCharType="end"/>
            </w:r>
          </w:hyperlink>
        </w:p>
        <w:p w14:paraId="6013E9C0" w14:textId="133D5ADB" w:rsidR="00881192" w:rsidRDefault="004B3048">
          <w:pPr>
            <w:pStyle w:val="TOC1"/>
            <w:tabs>
              <w:tab w:val="left" w:pos="660"/>
              <w:tab w:val="right" w:leader="dot" w:pos="9016"/>
            </w:tabs>
            <w:rPr>
              <w:rFonts w:asciiTheme="minorHAnsi" w:eastAsiaTheme="minorEastAsia" w:hAnsiTheme="minorHAnsi"/>
              <w:noProof/>
              <w:color w:val="auto"/>
              <w:sz w:val="22"/>
              <w:lang w:val="lv-LV" w:eastAsia="lv-LV"/>
            </w:rPr>
          </w:pPr>
          <w:hyperlink w:anchor="_Toc532808525" w:history="1">
            <w:r w:rsidR="00881192" w:rsidRPr="00261B11">
              <w:rPr>
                <w:rStyle w:val="Hyperlink"/>
                <w:noProof/>
              </w:rPr>
              <w:t>5.</w:t>
            </w:r>
            <w:r w:rsidR="00881192">
              <w:rPr>
                <w:rFonts w:asciiTheme="minorHAnsi" w:eastAsiaTheme="minorEastAsia" w:hAnsiTheme="minorHAnsi"/>
                <w:noProof/>
                <w:color w:val="auto"/>
                <w:sz w:val="22"/>
                <w:lang w:val="lv-LV" w:eastAsia="lv-LV"/>
              </w:rPr>
              <w:tab/>
            </w:r>
            <w:r w:rsidR="00881192" w:rsidRPr="00261B11">
              <w:rPr>
                <w:rStyle w:val="Hyperlink"/>
                <w:noProof/>
              </w:rPr>
              <w:t>CEĻA KARTE</w:t>
            </w:r>
            <w:r w:rsidR="00881192">
              <w:rPr>
                <w:noProof/>
                <w:webHidden/>
              </w:rPr>
              <w:tab/>
            </w:r>
            <w:r w:rsidR="00881192">
              <w:rPr>
                <w:noProof/>
                <w:webHidden/>
              </w:rPr>
              <w:fldChar w:fldCharType="begin"/>
            </w:r>
            <w:r w:rsidR="00881192">
              <w:rPr>
                <w:noProof/>
                <w:webHidden/>
              </w:rPr>
              <w:instrText xml:space="preserve"> PAGEREF _Toc532808525 \h </w:instrText>
            </w:r>
            <w:r w:rsidR="00881192">
              <w:rPr>
                <w:noProof/>
                <w:webHidden/>
              </w:rPr>
            </w:r>
            <w:r w:rsidR="00881192">
              <w:rPr>
                <w:noProof/>
                <w:webHidden/>
              </w:rPr>
              <w:fldChar w:fldCharType="separate"/>
            </w:r>
            <w:r>
              <w:rPr>
                <w:noProof/>
                <w:webHidden/>
              </w:rPr>
              <w:t>45</w:t>
            </w:r>
            <w:r w:rsidR="00881192">
              <w:rPr>
                <w:noProof/>
                <w:webHidden/>
              </w:rPr>
              <w:fldChar w:fldCharType="end"/>
            </w:r>
          </w:hyperlink>
        </w:p>
        <w:p w14:paraId="76FB4E7A" w14:textId="4A718265" w:rsidR="00881192" w:rsidRDefault="004B3048">
          <w:pPr>
            <w:pStyle w:val="TOC1"/>
            <w:tabs>
              <w:tab w:val="left" w:pos="660"/>
              <w:tab w:val="right" w:leader="dot" w:pos="9016"/>
            </w:tabs>
            <w:rPr>
              <w:rFonts w:asciiTheme="minorHAnsi" w:eastAsiaTheme="minorEastAsia" w:hAnsiTheme="minorHAnsi"/>
              <w:noProof/>
              <w:color w:val="auto"/>
              <w:sz w:val="22"/>
              <w:lang w:val="lv-LV" w:eastAsia="lv-LV"/>
            </w:rPr>
          </w:pPr>
          <w:hyperlink w:anchor="_Toc532808526" w:history="1">
            <w:r w:rsidR="00881192" w:rsidRPr="00261B11">
              <w:rPr>
                <w:rStyle w:val="Hyperlink"/>
                <w:noProof/>
              </w:rPr>
              <w:t>6.</w:t>
            </w:r>
            <w:r w:rsidR="00881192">
              <w:rPr>
                <w:rFonts w:asciiTheme="minorHAnsi" w:eastAsiaTheme="minorEastAsia" w:hAnsiTheme="minorHAnsi"/>
                <w:noProof/>
                <w:color w:val="auto"/>
                <w:sz w:val="22"/>
                <w:lang w:val="lv-LV" w:eastAsia="lv-LV"/>
              </w:rPr>
              <w:tab/>
            </w:r>
            <w:r w:rsidR="00881192" w:rsidRPr="00261B11">
              <w:rPr>
                <w:rStyle w:val="Hyperlink"/>
                <w:noProof/>
              </w:rPr>
              <w:t>PIELIKUMI</w:t>
            </w:r>
            <w:r w:rsidR="00881192">
              <w:rPr>
                <w:noProof/>
                <w:webHidden/>
              </w:rPr>
              <w:tab/>
            </w:r>
            <w:r w:rsidR="00881192">
              <w:rPr>
                <w:noProof/>
                <w:webHidden/>
              </w:rPr>
              <w:fldChar w:fldCharType="begin"/>
            </w:r>
            <w:r w:rsidR="00881192">
              <w:rPr>
                <w:noProof/>
                <w:webHidden/>
              </w:rPr>
              <w:instrText xml:space="preserve"> PAGEREF _Toc532808526 \h </w:instrText>
            </w:r>
            <w:r w:rsidR="00881192">
              <w:rPr>
                <w:noProof/>
                <w:webHidden/>
              </w:rPr>
            </w:r>
            <w:r w:rsidR="00881192">
              <w:rPr>
                <w:noProof/>
                <w:webHidden/>
              </w:rPr>
              <w:fldChar w:fldCharType="separate"/>
            </w:r>
            <w:r>
              <w:rPr>
                <w:noProof/>
                <w:webHidden/>
              </w:rPr>
              <w:t>48</w:t>
            </w:r>
            <w:r w:rsidR="00881192">
              <w:rPr>
                <w:noProof/>
                <w:webHidden/>
              </w:rPr>
              <w:fldChar w:fldCharType="end"/>
            </w:r>
          </w:hyperlink>
        </w:p>
        <w:p w14:paraId="21FE9575" w14:textId="5CFD2C59" w:rsidR="00881192" w:rsidRDefault="004B3048">
          <w:pPr>
            <w:pStyle w:val="TOC2"/>
            <w:tabs>
              <w:tab w:val="right" w:leader="dot" w:pos="9016"/>
            </w:tabs>
            <w:rPr>
              <w:rFonts w:asciiTheme="minorHAnsi" w:eastAsiaTheme="minorEastAsia" w:hAnsiTheme="minorHAnsi"/>
              <w:noProof/>
              <w:color w:val="auto"/>
              <w:sz w:val="22"/>
              <w:lang w:val="lv-LV" w:eastAsia="lv-LV"/>
            </w:rPr>
          </w:pPr>
          <w:hyperlink w:anchor="_Toc532808527" w:history="1">
            <w:r w:rsidR="00881192" w:rsidRPr="00261B11">
              <w:rPr>
                <w:rStyle w:val="Hyperlink"/>
                <w:noProof/>
              </w:rPr>
              <w:t>1. Pielikums: Jūrmalas pašvaldības dzīvojamā fonda izvietojums Jūrmalas pilsētā.</w:t>
            </w:r>
            <w:r w:rsidR="00881192">
              <w:rPr>
                <w:noProof/>
                <w:webHidden/>
              </w:rPr>
              <w:tab/>
            </w:r>
            <w:r w:rsidR="00881192">
              <w:rPr>
                <w:noProof/>
                <w:webHidden/>
              </w:rPr>
              <w:fldChar w:fldCharType="begin"/>
            </w:r>
            <w:r w:rsidR="00881192">
              <w:rPr>
                <w:noProof/>
                <w:webHidden/>
              </w:rPr>
              <w:instrText xml:space="preserve"> PAGEREF _Toc532808527 \h </w:instrText>
            </w:r>
            <w:r w:rsidR="00881192">
              <w:rPr>
                <w:noProof/>
                <w:webHidden/>
              </w:rPr>
            </w:r>
            <w:r w:rsidR="00881192">
              <w:rPr>
                <w:noProof/>
                <w:webHidden/>
              </w:rPr>
              <w:fldChar w:fldCharType="separate"/>
            </w:r>
            <w:r>
              <w:rPr>
                <w:noProof/>
                <w:webHidden/>
              </w:rPr>
              <w:t>48</w:t>
            </w:r>
            <w:r w:rsidR="00881192">
              <w:rPr>
                <w:noProof/>
                <w:webHidden/>
              </w:rPr>
              <w:fldChar w:fldCharType="end"/>
            </w:r>
          </w:hyperlink>
        </w:p>
        <w:p w14:paraId="3EB87C26" w14:textId="19C34596" w:rsidR="00881192" w:rsidRDefault="004B3048">
          <w:pPr>
            <w:pStyle w:val="TOC2"/>
            <w:tabs>
              <w:tab w:val="right" w:leader="dot" w:pos="9016"/>
            </w:tabs>
            <w:rPr>
              <w:rFonts w:asciiTheme="minorHAnsi" w:eastAsiaTheme="minorEastAsia" w:hAnsiTheme="minorHAnsi"/>
              <w:noProof/>
              <w:color w:val="auto"/>
              <w:sz w:val="22"/>
              <w:lang w:val="lv-LV" w:eastAsia="lv-LV"/>
            </w:rPr>
          </w:pPr>
          <w:hyperlink w:anchor="_Toc532808528" w:history="1">
            <w:r w:rsidR="00881192" w:rsidRPr="00261B11">
              <w:rPr>
                <w:rStyle w:val="Hyperlink"/>
                <w:rFonts w:eastAsia="Calibri Light" w:cs="Times New Roman"/>
                <w:bCs/>
                <w:noProof/>
              </w:rPr>
              <w:t>2. Pielikums: Izmaksu un ieguvumu analīzē izmantotie pieņēmumi.</w:t>
            </w:r>
            <w:r w:rsidR="00881192">
              <w:rPr>
                <w:noProof/>
                <w:webHidden/>
              </w:rPr>
              <w:tab/>
            </w:r>
            <w:r w:rsidR="00881192">
              <w:rPr>
                <w:noProof/>
                <w:webHidden/>
              </w:rPr>
              <w:fldChar w:fldCharType="begin"/>
            </w:r>
            <w:r w:rsidR="00881192">
              <w:rPr>
                <w:noProof/>
                <w:webHidden/>
              </w:rPr>
              <w:instrText xml:space="preserve"> PAGEREF _Toc532808528 \h </w:instrText>
            </w:r>
            <w:r w:rsidR="00881192">
              <w:rPr>
                <w:noProof/>
                <w:webHidden/>
              </w:rPr>
            </w:r>
            <w:r w:rsidR="00881192">
              <w:rPr>
                <w:noProof/>
                <w:webHidden/>
              </w:rPr>
              <w:fldChar w:fldCharType="separate"/>
            </w:r>
            <w:r>
              <w:rPr>
                <w:noProof/>
                <w:webHidden/>
              </w:rPr>
              <w:t>49</w:t>
            </w:r>
            <w:r w:rsidR="00881192">
              <w:rPr>
                <w:noProof/>
                <w:webHidden/>
              </w:rPr>
              <w:fldChar w:fldCharType="end"/>
            </w:r>
          </w:hyperlink>
        </w:p>
        <w:p w14:paraId="467FA50E" w14:textId="10EEEA7D" w:rsidR="00881192" w:rsidRDefault="004B3048">
          <w:pPr>
            <w:pStyle w:val="TOC2"/>
            <w:tabs>
              <w:tab w:val="right" w:leader="dot" w:pos="9016"/>
            </w:tabs>
            <w:rPr>
              <w:rFonts w:asciiTheme="minorHAnsi" w:eastAsiaTheme="minorEastAsia" w:hAnsiTheme="minorHAnsi"/>
              <w:noProof/>
              <w:color w:val="auto"/>
              <w:sz w:val="22"/>
              <w:lang w:val="lv-LV" w:eastAsia="lv-LV"/>
            </w:rPr>
          </w:pPr>
          <w:hyperlink w:anchor="_Toc532808529" w:history="1">
            <w:r w:rsidR="00881192" w:rsidRPr="00261B11">
              <w:rPr>
                <w:rStyle w:val="Hyperlink"/>
                <w:noProof/>
              </w:rPr>
              <w:t>3. Pielikums: Izmaksu un ieguvumu analīzes aprēķina tabulas.</w:t>
            </w:r>
            <w:r w:rsidR="00881192">
              <w:rPr>
                <w:noProof/>
                <w:webHidden/>
              </w:rPr>
              <w:tab/>
            </w:r>
            <w:r w:rsidR="00881192">
              <w:rPr>
                <w:noProof/>
                <w:webHidden/>
              </w:rPr>
              <w:fldChar w:fldCharType="begin"/>
            </w:r>
            <w:r w:rsidR="00881192">
              <w:rPr>
                <w:noProof/>
                <w:webHidden/>
              </w:rPr>
              <w:instrText xml:space="preserve"> PAGEREF _Toc532808529 \h </w:instrText>
            </w:r>
            <w:r w:rsidR="00881192">
              <w:rPr>
                <w:noProof/>
                <w:webHidden/>
              </w:rPr>
            </w:r>
            <w:r w:rsidR="00881192">
              <w:rPr>
                <w:noProof/>
                <w:webHidden/>
              </w:rPr>
              <w:fldChar w:fldCharType="separate"/>
            </w:r>
            <w:r>
              <w:rPr>
                <w:noProof/>
                <w:webHidden/>
              </w:rPr>
              <w:t>50</w:t>
            </w:r>
            <w:r w:rsidR="00881192">
              <w:rPr>
                <w:noProof/>
                <w:webHidden/>
              </w:rPr>
              <w:fldChar w:fldCharType="end"/>
            </w:r>
          </w:hyperlink>
        </w:p>
        <w:p w14:paraId="29EBEF77" w14:textId="680B5AAE" w:rsidR="00881192" w:rsidRDefault="004B3048">
          <w:pPr>
            <w:pStyle w:val="TOC3"/>
            <w:tabs>
              <w:tab w:val="right" w:leader="dot" w:pos="9016"/>
            </w:tabs>
            <w:rPr>
              <w:rFonts w:asciiTheme="minorHAnsi" w:eastAsiaTheme="minorEastAsia" w:hAnsiTheme="minorHAnsi"/>
              <w:noProof/>
              <w:color w:val="auto"/>
              <w:sz w:val="22"/>
              <w:lang w:val="lv-LV" w:eastAsia="lv-LV"/>
            </w:rPr>
          </w:pPr>
          <w:hyperlink w:anchor="_Toc532808530" w:history="1">
            <w:r w:rsidR="00881192" w:rsidRPr="00261B11">
              <w:rPr>
                <w:rStyle w:val="Hyperlink"/>
                <w:noProof/>
              </w:rPr>
              <w:t>1. Alternatīva</w:t>
            </w:r>
            <w:r w:rsidR="00881192">
              <w:rPr>
                <w:noProof/>
                <w:webHidden/>
              </w:rPr>
              <w:tab/>
            </w:r>
            <w:r w:rsidR="00881192">
              <w:rPr>
                <w:noProof/>
                <w:webHidden/>
              </w:rPr>
              <w:fldChar w:fldCharType="begin"/>
            </w:r>
            <w:r w:rsidR="00881192">
              <w:rPr>
                <w:noProof/>
                <w:webHidden/>
              </w:rPr>
              <w:instrText xml:space="preserve"> PAGEREF _Toc532808530 \h </w:instrText>
            </w:r>
            <w:r w:rsidR="00881192">
              <w:rPr>
                <w:noProof/>
                <w:webHidden/>
              </w:rPr>
            </w:r>
            <w:r w:rsidR="00881192">
              <w:rPr>
                <w:noProof/>
                <w:webHidden/>
              </w:rPr>
              <w:fldChar w:fldCharType="separate"/>
            </w:r>
            <w:r>
              <w:rPr>
                <w:noProof/>
                <w:webHidden/>
              </w:rPr>
              <w:t>50</w:t>
            </w:r>
            <w:r w:rsidR="00881192">
              <w:rPr>
                <w:noProof/>
                <w:webHidden/>
              </w:rPr>
              <w:fldChar w:fldCharType="end"/>
            </w:r>
          </w:hyperlink>
        </w:p>
        <w:p w14:paraId="5B4E78DA" w14:textId="7CE10C29" w:rsidR="00881192" w:rsidRDefault="004B3048">
          <w:pPr>
            <w:pStyle w:val="TOC3"/>
            <w:tabs>
              <w:tab w:val="right" w:leader="dot" w:pos="9016"/>
            </w:tabs>
            <w:rPr>
              <w:rFonts w:asciiTheme="minorHAnsi" w:eastAsiaTheme="minorEastAsia" w:hAnsiTheme="minorHAnsi"/>
              <w:noProof/>
              <w:color w:val="auto"/>
              <w:sz w:val="22"/>
              <w:lang w:val="lv-LV" w:eastAsia="lv-LV"/>
            </w:rPr>
          </w:pPr>
          <w:hyperlink w:anchor="_Toc532808531" w:history="1">
            <w:r w:rsidR="00881192" w:rsidRPr="00261B11">
              <w:rPr>
                <w:rStyle w:val="Hyperlink"/>
                <w:noProof/>
              </w:rPr>
              <w:t>2. Alternatīva</w:t>
            </w:r>
            <w:r w:rsidR="00881192">
              <w:rPr>
                <w:noProof/>
                <w:webHidden/>
              </w:rPr>
              <w:tab/>
            </w:r>
            <w:r w:rsidR="00881192">
              <w:rPr>
                <w:noProof/>
                <w:webHidden/>
              </w:rPr>
              <w:fldChar w:fldCharType="begin"/>
            </w:r>
            <w:r w:rsidR="00881192">
              <w:rPr>
                <w:noProof/>
                <w:webHidden/>
              </w:rPr>
              <w:instrText xml:space="preserve"> PAGEREF _Toc532808531 \h </w:instrText>
            </w:r>
            <w:r w:rsidR="00881192">
              <w:rPr>
                <w:noProof/>
                <w:webHidden/>
              </w:rPr>
            </w:r>
            <w:r w:rsidR="00881192">
              <w:rPr>
                <w:noProof/>
                <w:webHidden/>
              </w:rPr>
              <w:fldChar w:fldCharType="separate"/>
            </w:r>
            <w:r>
              <w:rPr>
                <w:noProof/>
                <w:webHidden/>
              </w:rPr>
              <w:t>54</w:t>
            </w:r>
            <w:r w:rsidR="00881192">
              <w:rPr>
                <w:noProof/>
                <w:webHidden/>
              </w:rPr>
              <w:fldChar w:fldCharType="end"/>
            </w:r>
          </w:hyperlink>
        </w:p>
        <w:p w14:paraId="6C7F2E1E" w14:textId="6DDAFBCB" w:rsidR="00881192" w:rsidRDefault="004B3048">
          <w:pPr>
            <w:pStyle w:val="TOC3"/>
            <w:tabs>
              <w:tab w:val="right" w:leader="dot" w:pos="9016"/>
            </w:tabs>
            <w:rPr>
              <w:rFonts w:asciiTheme="minorHAnsi" w:eastAsiaTheme="minorEastAsia" w:hAnsiTheme="minorHAnsi"/>
              <w:noProof/>
              <w:color w:val="auto"/>
              <w:sz w:val="22"/>
              <w:lang w:val="lv-LV" w:eastAsia="lv-LV"/>
            </w:rPr>
          </w:pPr>
          <w:hyperlink w:anchor="_Toc532808532" w:history="1">
            <w:r w:rsidR="00881192" w:rsidRPr="00261B11">
              <w:rPr>
                <w:rStyle w:val="Hyperlink"/>
                <w:noProof/>
              </w:rPr>
              <w:t>3. Alternatīva</w:t>
            </w:r>
            <w:r w:rsidR="00881192">
              <w:rPr>
                <w:noProof/>
                <w:webHidden/>
              </w:rPr>
              <w:tab/>
            </w:r>
            <w:r w:rsidR="00881192">
              <w:rPr>
                <w:noProof/>
                <w:webHidden/>
              </w:rPr>
              <w:fldChar w:fldCharType="begin"/>
            </w:r>
            <w:r w:rsidR="00881192">
              <w:rPr>
                <w:noProof/>
                <w:webHidden/>
              </w:rPr>
              <w:instrText xml:space="preserve"> PAGEREF _Toc532808532 \h </w:instrText>
            </w:r>
            <w:r w:rsidR="00881192">
              <w:rPr>
                <w:noProof/>
                <w:webHidden/>
              </w:rPr>
            </w:r>
            <w:r w:rsidR="00881192">
              <w:rPr>
                <w:noProof/>
                <w:webHidden/>
              </w:rPr>
              <w:fldChar w:fldCharType="separate"/>
            </w:r>
            <w:r>
              <w:rPr>
                <w:noProof/>
                <w:webHidden/>
              </w:rPr>
              <w:t>58</w:t>
            </w:r>
            <w:r w:rsidR="00881192">
              <w:rPr>
                <w:noProof/>
                <w:webHidden/>
              </w:rPr>
              <w:fldChar w:fldCharType="end"/>
            </w:r>
          </w:hyperlink>
        </w:p>
        <w:p w14:paraId="66191674" w14:textId="1BC6DD3C" w:rsidR="00881192" w:rsidRDefault="004B3048">
          <w:pPr>
            <w:pStyle w:val="TOC3"/>
            <w:tabs>
              <w:tab w:val="right" w:leader="dot" w:pos="9016"/>
            </w:tabs>
            <w:rPr>
              <w:rFonts w:asciiTheme="minorHAnsi" w:eastAsiaTheme="minorEastAsia" w:hAnsiTheme="minorHAnsi"/>
              <w:noProof/>
              <w:color w:val="auto"/>
              <w:sz w:val="22"/>
              <w:lang w:val="lv-LV" w:eastAsia="lv-LV"/>
            </w:rPr>
          </w:pPr>
          <w:hyperlink w:anchor="_Toc532808533" w:history="1">
            <w:r w:rsidR="00881192" w:rsidRPr="00261B11">
              <w:rPr>
                <w:rStyle w:val="Hyperlink"/>
                <w:noProof/>
              </w:rPr>
              <w:t>4.Ceļa kartes izmaksu un ieguvumu aprēķins</w:t>
            </w:r>
            <w:r w:rsidR="00881192">
              <w:rPr>
                <w:noProof/>
                <w:webHidden/>
              </w:rPr>
              <w:tab/>
            </w:r>
            <w:r w:rsidR="00881192">
              <w:rPr>
                <w:noProof/>
                <w:webHidden/>
              </w:rPr>
              <w:fldChar w:fldCharType="begin"/>
            </w:r>
            <w:r w:rsidR="00881192">
              <w:rPr>
                <w:noProof/>
                <w:webHidden/>
              </w:rPr>
              <w:instrText xml:space="preserve"> PAGEREF _Toc532808533 \h </w:instrText>
            </w:r>
            <w:r w:rsidR="00881192">
              <w:rPr>
                <w:noProof/>
                <w:webHidden/>
              </w:rPr>
            </w:r>
            <w:r w:rsidR="00881192">
              <w:rPr>
                <w:noProof/>
                <w:webHidden/>
              </w:rPr>
              <w:fldChar w:fldCharType="separate"/>
            </w:r>
            <w:r>
              <w:rPr>
                <w:noProof/>
                <w:webHidden/>
              </w:rPr>
              <w:t>63</w:t>
            </w:r>
            <w:r w:rsidR="00881192">
              <w:rPr>
                <w:noProof/>
                <w:webHidden/>
              </w:rPr>
              <w:fldChar w:fldCharType="end"/>
            </w:r>
          </w:hyperlink>
        </w:p>
        <w:p w14:paraId="6B7F4D29" w14:textId="2D154668" w:rsidR="00881192" w:rsidRDefault="004B3048">
          <w:pPr>
            <w:pStyle w:val="TOC2"/>
            <w:tabs>
              <w:tab w:val="right" w:leader="dot" w:pos="9016"/>
            </w:tabs>
            <w:rPr>
              <w:rFonts w:asciiTheme="minorHAnsi" w:eastAsiaTheme="minorEastAsia" w:hAnsiTheme="minorHAnsi"/>
              <w:noProof/>
              <w:color w:val="auto"/>
              <w:sz w:val="22"/>
              <w:lang w:val="lv-LV" w:eastAsia="lv-LV"/>
            </w:rPr>
          </w:pPr>
          <w:hyperlink w:anchor="_Toc532808534" w:history="1">
            <w:r w:rsidR="00881192" w:rsidRPr="00261B11">
              <w:rPr>
                <w:rStyle w:val="Hyperlink"/>
                <w:noProof/>
              </w:rPr>
              <w:t>4. Pielikums: Jūrmalas pašvaldības kapitālsabiedrību un iestāžu aptauja</w:t>
            </w:r>
            <w:r w:rsidR="00881192">
              <w:rPr>
                <w:noProof/>
                <w:webHidden/>
              </w:rPr>
              <w:tab/>
            </w:r>
            <w:r w:rsidR="00881192">
              <w:rPr>
                <w:noProof/>
                <w:webHidden/>
              </w:rPr>
              <w:fldChar w:fldCharType="begin"/>
            </w:r>
            <w:r w:rsidR="00881192">
              <w:rPr>
                <w:noProof/>
                <w:webHidden/>
              </w:rPr>
              <w:instrText xml:space="preserve"> PAGEREF _Toc532808534 \h </w:instrText>
            </w:r>
            <w:r w:rsidR="00881192">
              <w:rPr>
                <w:noProof/>
                <w:webHidden/>
              </w:rPr>
            </w:r>
            <w:r w:rsidR="00881192">
              <w:rPr>
                <w:noProof/>
                <w:webHidden/>
              </w:rPr>
              <w:fldChar w:fldCharType="separate"/>
            </w:r>
            <w:r>
              <w:rPr>
                <w:noProof/>
                <w:webHidden/>
              </w:rPr>
              <w:t>68</w:t>
            </w:r>
            <w:r w:rsidR="00881192">
              <w:rPr>
                <w:noProof/>
                <w:webHidden/>
              </w:rPr>
              <w:fldChar w:fldCharType="end"/>
            </w:r>
          </w:hyperlink>
        </w:p>
        <w:p w14:paraId="0DC002C0" w14:textId="7DD6F6A7" w:rsidR="00881192" w:rsidRDefault="004B3048">
          <w:pPr>
            <w:pStyle w:val="TOC2"/>
            <w:tabs>
              <w:tab w:val="right" w:leader="dot" w:pos="9016"/>
            </w:tabs>
            <w:rPr>
              <w:rFonts w:asciiTheme="minorHAnsi" w:eastAsiaTheme="minorEastAsia" w:hAnsiTheme="minorHAnsi"/>
              <w:noProof/>
              <w:color w:val="auto"/>
              <w:sz w:val="22"/>
              <w:lang w:val="lv-LV" w:eastAsia="lv-LV"/>
            </w:rPr>
          </w:pPr>
          <w:hyperlink w:anchor="_Toc532808535" w:history="1">
            <w:r w:rsidR="00881192" w:rsidRPr="00261B11">
              <w:rPr>
                <w:rStyle w:val="Hyperlink"/>
                <w:noProof/>
              </w:rPr>
              <w:t>5. Pielikums: Jūrmalas pilsētas dzīvojamā fonda dzīvokļi privatizētās ēkās</w:t>
            </w:r>
            <w:r w:rsidR="00881192">
              <w:rPr>
                <w:noProof/>
                <w:webHidden/>
              </w:rPr>
              <w:tab/>
            </w:r>
            <w:r w:rsidR="00881192">
              <w:rPr>
                <w:noProof/>
                <w:webHidden/>
              </w:rPr>
              <w:fldChar w:fldCharType="begin"/>
            </w:r>
            <w:r w:rsidR="00881192">
              <w:rPr>
                <w:noProof/>
                <w:webHidden/>
              </w:rPr>
              <w:instrText xml:space="preserve"> PAGEREF _Toc532808535 \h </w:instrText>
            </w:r>
            <w:r w:rsidR="00881192">
              <w:rPr>
                <w:noProof/>
                <w:webHidden/>
              </w:rPr>
            </w:r>
            <w:r w:rsidR="00881192">
              <w:rPr>
                <w:noProof/>
                <w:webHidden/>
              </w:rPr>
              <w:fldChar w:fldCharType="separate"/>
            </w:r>
            <w:r>
              <w:rPr>
                <w:noProof/>
                <w:webHidden/>
              </w:rPr>
              <w:t>75</w:t>
            </w:r>
            <w:r w:rsidR="00881192">
              <w:rPr>
                <w:noProof/>
                <w:webHidden/>
              </w:rPr>
              <w:fldChar w:fldCharType="end"/>
            </w:r>
          </w:hyperlink>
        </w:p>
        <w:p w14:paraId="1A36461C" w14:textId="24CF58CC" w:rsidR="00881192" w:rsidRDefault="004B3048">
          <w:pPr>
            <w:pStyle w:val="TOC2"/>
            <w:tabs>
              <w:tab w:val="right" w:leader="dot" w:pos="9016"/>
            </w:tabs>
            <w:rPr>
              <w:rFonts w:asciiTheme="minorHAnsi" w:eastAsiaTheme="minorEastAsia" w:hAnsiTheme="minorHAnsi"/>
              <w:noProof/>
              <w:color w:val="auto"/>
              <w:sz w:val="22"/>
              <w:lang w:val="lv-LV" w:eastAsia="lv-LV"/>
            </w:rPr>
          </w:pPr>
          <w:hyperlink w:anchor="_Toc532808536" w:history="1">
            <w:r w:rsidR="00881192" w:rsidRPr="00261B11">
              <w:rPr>
                <w:rStyle w:val="Hyperlink"/>
                <w:noProof/>
              </w:rPr>
              <w:t>6. Pielikums: Jūrmalas pilsētas pašvaldībai piederošās dzīvojamās ēkas palīdzības nodrošināšanai dzīvokļa jautājumu risināšanā</w:t>
            </w:r>
            <w:r w:rsidR="00881192">
              <w:rPr>
                <w:noProof/>
                <w:webHidden/>
              </w:rPr>
              <w:tab/>
            </w:r>
            <w:r w:rsidR="00881192">
              <w:rPr>
                <w:noProof/>
                <w:webHidden/>
              </w:rPr>
              <w:fldChar w:fldCharType="begin"/>
            </w:r>
            <w:r w:rsidR="00881192">
              <w:rPr>
                <w:noProof/>
                <w:webHidden/>
              </w:rPr>
              <w:instrText xml:space="preserve"> PAGEREF _Toc532808536 \h </w:instrText>
            </w:r>
            <w:r w:rsidR="00881192">
              <w:rPr>
                <w:noProof/>
                <w:webHidden/>
              </w:rPr>
            </w:r>
            <w:r w:rsidR="00881192">
              <w:rPr>
                <w:noProof/>
                <w:webHidden/>
              </w:rPr>
              <w:fldChar w:fldCharType="separate"/>
            </w:r>
            <w:r>
              <w:rPr>
                <w:noProof/>
                <w:webHidden/>
              </w:rPr>
              <w:t>76</w:t>
            </w:r>
            <w:r w:rsidR="00881192">
              <w:rPr>
                <w:noProof/>
                <w:webHidden/>
              </w:rPr>
              <w:fldChar w:fldCharType="end"/>
            </w:r>
          </w:hyperlink>
        </w:p>
        <w:p w14:paraId="2F2C6927" w14:textId="0BFF7116" w:rsidR="00881192" w:rsidRDefault="004B3048">
          <w:pPr>
            <w:pStyle w:val="TOC2"/>
            <w:tabs>
              <w:tab w:val="right" w:leader="dot" w:pos="9016"/>
            </w:tabs>
            <w:rPr>
              <w:rFonts w:asciiTheme="minorHAnsi" w:eastAsiaTheme="minorEastAsia" w:hAnsiTheme="minorHAnsi"/>
              <w:noProof/>
              <w:color w:val="auto"/>
              <w:sz w:val="22"/>
              <w:lang w:val="lv-LV" w:eastAsia="lv-LV"/>
            </w:rPr>
          </w:pPr>
          <w:hyperlink w:anchor="_Toc532808537" w:history="1">
            <w:r w:rsidR="00881192" w:rsidRPr="00261B11">
              <w:rPr>
                <w:rStyle w:val="Hyperlink"/>
                <w:noProof/>
              </w:rPr>
              <w:t>7. Pielikums: Jūrmalas pilsētas pašvaldības dzīvojamās telpas palīdzības nodrošināšanai pašvaldībai pilnībā piederošās ēkās</w:t>
            </w:r>
            <w:r w:rsidR="00881192">
              <w:rPr>
                <w:noProof/>
                <w:webHidden/>
              </w:rPr>
              <w:tab/>
            </w:r>
            <w:r w:rsidR="00881192">
              <w:rPr>
                <w:noProof/>
                <w:webHidden/>
              </w:rPr>
              <w:fldChar w:fldCharType="begin"/>
            </w:r>
            <w:r w:rsidR="00881192">
              <w:rPr>
                <w:noProof/>
                <w:webHidden/>
              </w:rPr>
              <w:instrText xml:space="preserve"> PAGEREF _Toc532808537 \h </w:instrText>
            </w:r>
            <w:r w:rsidR="00881192">
              <w:rPr>
                <w:noProof/>
                <w:webHidden/>
              </w:rPr>
            </w:r>
            <w:r w:rsidR="00881192">
              <w:rPr>
                <w:noProof/>
                <w:webHidden/>
              </w:rPr>
              <w:fldChar w:fldCharType="separate"/>
            </w:r>
            <w:r>
              <w:rPr>
                <w:noProof/>
                <w:webHidden/>
              </w:rPr>
              <w:t>77</w:t>
            </w:r>
            <w:r w:rsidR="00881192">
              <w:rPr>
                <w:noProof/>
                <w:webHidden/>
              </w:rPr>
              <w:fldChar w:fldCharType="end"/>
            </w:r>
          </w:hyperlink>
        </w:p>
        <w:p w14:paraId="7AB1B7BB" w14:textId="77777777" w:rsidR="004B6AB6" w:rsidRPr="0070028B" w:rsidRDefault="003C24E9" w:rsidP="00D64461">
          <w:pPr>
            <w:rPr>
              <w:rFonts w:cs="Arial"/>
              <w:noProof/>
              <w:szCs w:val="18"/>
            </w:rPr>
          </w:pPr>
          <w:r w:rsidRPr="0070028B">
            <w:rPr>
              <w:rFonts w:cs="Arial"/>
              <w:b/>
              <w:bCs/>
              <w:noProof/>
              <w:color w:val="auto"/>
              <w:szCs w:val="18"/>
            </w:rPr>
            <w:fldChar w:fldCharType="end"/>
          </w:r>
        </w:p>
      </w:sdtContent>
    </w:sdt>
    <w:p w14:paraId="1FFD0A6F" w14:textId="77777777" w:rsidR="001902F2" w:rsidRPr="0070028B" w:rsidRDefault="00C62C6F" w:rsidP="00426736">
      <w:pPr>
        <w:pStyle w:val="Heading1"/>
        <w:numPr>
          <w:ilvl w:val="0"/>
          <w:numId w:val="0"/>
        </w:numPr>
        <w:ind w:left="360" w:hanging="360"/>
        <w:rPr>
          <w:rFonts w:cs="Arial"/>
          <w:b w:val="0"/>
        </w:rPr>
      </w:pPr>
      <w:bookmarkStart w:id="8" w:name="_Toc512252288"/>
      <w:bookmarkStart w:id="9" w:name="_Toc512263696"/>
      <w:bookmarkStart w:id="10" w:name="_Toc515975348"/>
      <w:bookmarkStart w:id="11" w:name="_Toc517272117"/>
      <w:bookmarkStart w:id="12" w:name="_Toc519150801"/>
      <w:bookmarkStart w:id="13" w:name="_Toc520145902"/>
      <w:bookmarkStart w:id="14" w:name="_Toc520145930"/>
      <w:bookmarkStart w:id="15" w:name="_Toc532808504"/>
      <w:r w:rsidRPr="0070028B">
        <w:rPr>
          <w:rFonts w:cs="Arial"/>
          <w:caps w:val="0"/>
        </w:rPr>
        <w:lastRenderedPageBreak/>
        <w:t>SAISTĪBU ATRUNA</w:t>
      </w:r>
      <w:bookmarkEnd w:id="8"/>
      <w:bookmarkEnd w:id="9"/>
      <w:bookmarkEnd w:id="10"/>
      <w:bookmarkEnd w:id="11"/>
      <w:bookmarkEnd w:id="12"/>
      <w:bookmarkEnd w:id="13"/>
      <w:bookmarkEnd w:id="14"/>
      <w:bookmarkEnd w:id="15"/>
    </w:p>
    <w:p w14:paraId="498600B7" w14:textId="77777777" w:rsidR="004B6AB6" w:rsidRPr="0070028B" w:rsidRDefault="004B6AB6" w:rsidP="00D64461">
      <w:pPr>
        <w:rPr>
          <w:rStyle w:val="normaltextrun"/>
          <w:rFonts w:cs="Arial"/>
          <w:szCs w:val="18"/>
        </w:rPr>
      </w:pPr>
      <w:r w:rsidRPr="0070028B">
        <w:rPr>
          <w:rStyle w:val="normaltextrun"/>
          <w:rFonts w:cs="Arial"/>
          <w:szCs w:val="18"/>
        </w:rPr>
        <w:t>Šis dokuments – “</w:t>
      </w:r>
      <w:r w:rsidR="00CF47D7" w:rsidRPr="0070028B">
        <w:rPr>
          <w:rStyle w:val="normaltextrun"/>
          <w:rFonts w:cs="Arial"/>
          <w:szCs w:val="18"/>
        </w:rPr>
        <w:t>Konceptuālais ziņojums par Jūrmalas pilsētas pašvaldības dzīvojamā fonda attīstību</w:t>
      </w:r>
      <w:r w:rsidRPr="0070028B">
        <w:rPr>
          <w:rStyle w:val="normaltextrun"/>
          <w:rFonts w:cs="Arial"/>
          <w:szCs w:val="18"/>
        </w:rPr>
        <w:t>”</w:t>
      </w:r>
      <w:r w:rsidR="00CF47D7" w:rsidRPr="0070028B">
        <w:rPr>
          <w:rStyle w:val="normaltextrun"/>
          <w:rFonts w:cs="Arial"/>
          <w:szCs w:val="18"/>
        </w:rPr>
        <w:t xml:space="preserve"> </w:t>
      </w:r>
      <w:r w:rsidR="006C6C5D" w:rsidRPr="0070028B">
        <w:rPr>
          <w:rStyle w:val="normaltextrun"/>
          <w:rFonts w:cs="Arial"/>
          <w:szCs w:val="18"/>
        </w:rPr>
        <w:t>–</w:t>
      </w:r>
      <w:r w:rsidRPr="0070028B">
        <w:rPr>
          <w:rStyle w:val="normaltextrun"/>
          <w:rFonts w:cs="Arial"/>
          <w:szCs w:val="18"/>
        </w:rPr>
        <w:t xml:space="preserve"> ir</w:t>
      </w:r>
      <w:r w:rsidR="006C6C5D" w:rsidRPr="0070028B">
        <w:rPr>
          <w:rStyle w:val="normaltextrun"/>
          <w:rFonts w:cs="Arial"/>
          <w:szCs w:val="18"/>
        </w:rPr>
        <w:t xml:space="preserve"> </w:t>
      </w:r>
      <w:r w:rsidRPr="0070028B">
        <w:rPr>
          <w:rStyle w:val="normaltextrun"/>
          <w:rFonts w:cs="Arial"/>
          <w:szCs w:val="18"/>
        </w:rPr>
        <w:t xml:space="preserve"> sagatavots saskaņā ar </w:t>
      </w:r>
      <w:r w:rsidR="006C6C5D" w:rsidRPr="0070028B">
        <w:rPr>
          <w:rStyle w:val="normaltextrun"/>
          <w:rFonts w:cs="Arial"/>
          <w:szCs w:val="18"/>
        </w:rPr>
        <w:t xml:space="preserve">2018. gada </w:t>
      </w:r>
      <w:r w:rsidR="00CF47D7" w:rsidRPr="0070028B">
        <w:rPr>
          <w:rStyle w:val="normaltextrun"/>
          <w:rFonts w:cs="Arial"/>
          <w:szCs w:val="18"/>
        </w:rPr>
        <w:t>17</w:t>
      </w:r>
      <w:r w:rsidR="006C6C5D" w:rsidRPr="0070028B">
        <w:rPr>
          <w:rStyle w:val="normaltextrun"/>
          <w:rFonts w:cs="Arial"/>
          <w:szCs w:val="18"/>
        </w:rPr>
        <w:t xml:space="preserve">. </w:t>
      </w:r>
      <w:r w:rsidR="00CF47D7" w:rsidRPr="0070028B">
        <w:rPr>
          <w:rStyle w:val="normaltextrun"/>
          <w:rFonts w:cs="Arial"/>
          <w:szCs w:val="18"/>
        </w:rPr>
        <w:t>maijā</w:t>
      </w:r>
      <w:r w:rsidR="006C6C5D" w:rsidRPr="0070028B">
        <w:rPr>
          <w:rStyle w:val="normaltextrun"/>
          <w:rFonts w:cs="Arial"/>
          <w:szCs w:val="18"/>
        </w:rPr>
        <w:t xml:space="preserve"> noslēgto pakalpojuma līgumu Nr. </w:t>
      </w:r>
      <w:r w:rsidR="00CF47D7" w:rsidRPr="0070028B">
        <w:rPr>
          <w:rStyle w:val="normaltextrun"/>
          <w:rFonts w:cs="Arial"/>
          <w:szCs w:val="18"/>
        </w:rPr>
        <w:t>1.2-16.4.3/642</w:t>
      </w:r>
      <w:r w:rsidR="006C6C5D" w:rsidRPr="0070028B">
        <w:rPr>
          <w:rStyle w:val="normaltextrun"/>
          <w:rFonts w:cs="Arial"/>
          <w:szCs w:val="18"/>
        </w:rPr>
        <w:t xml:space="preserve"> starp </w:t>
      </w:r>
      <w:r w:rsidR="00CF47D7" w:rsidRPr="0070028B">
        <w:rPr>
          <w:rStyle w:val="normaltextrun"/>
          <w:rFonts w:cs="Arial"/>
          <w:szCs w:val="18"/>
        </w:rPr>
        <w:t>Jūrmalas pilsētas domi</w:t>
      </w:r>
      <w:r w:rsidR="001F6357" w:rsidRPr="0070028B">
        <w:rPr>
          <w:rStyle w:val="normaltextrun"/>
          <w:rFonts w:cs="Arial"/>
          <w:szCs w:val="18"/>
        </w:rPr>
        <w:t xml:space="preserve"> </w:t>
      </w:r>
      <w:r w:rsidR="006C6C5D" w:rsidRPr="0070028B">
        <w:rPr>
          <w:rStyle w:val="normaltextrun"/>
          <w:rFonts w:cs="Arial"/>
          <w:szCs w:val="18"/>
        </w:rPr>
        <w:t>un SIA “Dynamic University</w:t>
      </w:r>
      <w:r w:rsidR="00CF47D7" w:rsidRPr="0070028B">
        <w:rPr>
          <w:rStyle w:val="normaltextrun"/>
          <w:rFonts w:cs="Arial"/>
          <w:szCs w:val="18"/>
        </w:rPr>
        <w:t>”</w:t>
      </w:r>
      <w:r w:rsidR="00FF002A" w:rsidRPr="0070028B">
        <w:rPr>
          <w:rStyle w:val="normaltextrun"/>
          <w:rFonts w:cs="Arial"/>
          <w:szCs w:val="18"/>
        </w:rPr>
        <w:t>.</w:t>
      </w:r>
    </w:p>
    <w:p w14:paraId="017D7CF3" w14:textId="721A8F29" w:rsidR="00544153" w:rsidRPr="0070028B" w:rsidRDefault="006C6C5D" w:rsidP="00D64461">
      <w:pPr>
        <w:rPr>
          <w:rStyle w:val="normaltextrun"/>
          <w:rFonts w:cs="Arial"/>
          <w:szCs w:val="18"/>
        </w:rPr>
      </w:pPr>
      <w:r w:rsidRPr="0070028B">
        <w:rPr>
          <w:rStyle w:val="normaltextrun"/>
          <w:rFonts w:cs="Arial"/>
          <w:szCs w:val="18"/>
        </w:rPr>
        <w:t xml:space="preserve">Pētījumu </w:t>
      </w:r>
      <w:r w:rsidR="004B6AB6" w:rsidRPr="0070028B">
        <w:rPr>
          <w:rStyle w:val="normaltextrun"/>
          <w:rFonts w:cs="Arial"/>
          <w:szCs w:val="18"/>
        </w:rPr>
        <w:t>laika posmā no 20</w:t>
      </w:r>
      <w:r w:rsidR="00A92B35" w:rsidRPr="0070028B">
        <w:rPr>
          <w:rStyle w:val="normaltextrun"/>
          <w:rFonts w:cs="Arial"/>
          <w:szCs w:val="18"/>
        </w:rPr>
        <w:t>18</w:t>
      </w:r>
      <w:r w:rsidR="004B6AB6" w:rsidRPr="0070028B">
        <w:rPr>
          <w:rStyle w:val="normaltextrun"/>
          <w:rFonts w:cs="Arial"/>
          <w:szCs w:val="18"/>
        </w:rPr>
        <w:t>.</w:t>
      </w:r>
      <w:r w:rsidRPr="0070028B">
        <w:rPr>
          <w:rStyle w:val="normaltextrun"/>
          <w:rFonts w:cs="Arial"/>
          <w:szCs w:val="18"/>
        </w:rPr>
        <w:t xml:space="preserve"> </w:t>
      </w:r>
      <w:r w:rsidR="004B6AB6" w:rsidRPr="0070028B">
        <w:rPr>
          <w:rStyle w:val="normaltextrun"/>
          <w:rFonts w:cs="Arial"/>
          <w:szCs w:val="18"/>
        </w:rPr>
        <w:t xml:space="preserve">gada </w:t>
      </w:r>
      <w:r w:rsidR="00CF47D7" w:rsidRPr="0070028B">
        <w:rPr>
          <w:rStyle w:val="normaltextrun"/>
          <w:rFonts w:cs="Arial"/>
          <w:szCs w:val="18"/>
        </w:rPr>
        <w:t>17</w:t>
      </w:r>
      <w:r w:rsidRPr="0070028B">
        <w:rPr>
          <w:rStyle w:val="normaltextrun"/>
          <w:rFonts w:cs="Arial"/>
          <w:szCs w:val="18"/>
        </w:rPr>
        <w:t xml:space="preserve">. </w:t>
      </w:r>
      <w:r w:rsidR="00CF47D7" w:rsidRPr="0070028B">
        <w:rPr>
          <w:rStyle w:val="normaltextrun"/>
          <w:rFonts w:cs="Arial"/>
          <w:szCs w:val="18"/>
        </w:rPr>
        <w:t>maija</w:t>
      </w:r>
      <w:r w:rsidR="004B6AB6" w:rsidRPr="0070028B">
        <w:rPr>
          <w:rStyle w:val="normaltextrun"/>
          <w:rFonts w:cs="Arial"/>
          <w:szCs w:val="18"/>
        </w:rPr>
        <w:t xml:space="preserve"> līdz 20</w:t>
      </w:r>
      <w:r w:rsidR="00A92B35" w:rsidRPr="0070028B">
        <w:rPr>
          <w:rStyle w:val="normaltextrun"/>
          <w:rFonts w:cs="Arial"/>
          <w:szCs w:val="18"/>
        </w:rPr>
        <w:t>18</w:t>
      </w:r>
      <w:r w:rsidR="004B6AB6" w:rsidRPr="0070028B">
        <w:rPr>
          <w:rStyle w:val="normaltextrun"/>
          <w:rFonts w:cs="Arial"/>
          <w:szCs w:val="18"/>
        </w:rPr>
        <w:t>.</w:t>
      </w:r>
      <w:r w:rsidRPr="0070028B">
        <w:rPr>
          <w:rStyle w:val="normaltextrun"/>
          <w:rFonts w:cs="Arial"/>
          <w:szCs w:val="18"/>
        </w:rPr>
        <w:t xml:space="preserve"> </w:t>
      </w:r>
      <w:r w:rsidR="004B6AB6" w:rsidRPr="0070028B">
        <w:rPr>
          <w:rStyle w:val="normaltextrun"/>
          <w:rFonts w:cs="Arial"/>
          <w:szCs w:val="18"/>
        </w:rPr>
        <w:t xml:space="preserve">gada </w:t>
      </w:r>
      <w:r w:rsidR="00D91EF4" w:rsidRPr="0070028B">
        <w:rPr>
          <w:rStyle w:val="normaltextrun"/>
          <w:rFonts w:cs="Arial"/>
          <w:szCs w:val="18"/>
        </w:rPr>
        <w:t>17</w:t>
      </w:r>
      <w:r w:rsidRPr="0070028B">
        <w:rPr>
          <w:rStyle w:val="normaltextrun"/>
          <w:rFonts w:cs="Arial"/>
          <w:szCs w:val="18"/>
        </w:rPr>
        <w:t xml:space="preserve">. </w:t>
      </w:r>
      <w:r w:rsidR="00D91EF4" w:rsidRPr="0070028B">
        <w:rPr>
          <w:rStyle w:val="normaltextrun"/>
          <w:rFonts w:cs="Arial"/>
          <w:szCs w:val="18"/>
        </w:rPr>
        <w:t>septembrim</w:t>
      </w:r>
      <w:r w:rsidR="00CF47D7" w:rsidRPr="0070028B">
        <w:rPr>
          <w:rStyle w:val="normaltextrun"/>
          <w:rFonts w:cs="Arial"/>
          <w:szCs w:val="18"/>
        </w:rPr>
        <w:t xml:space="preserve"> </w:t>
      </w:r>
      <w:r w:rsidR="00A92B35" w:rsidRPr="0070028B">
        <w:rPr>
          <w:rStyle w:val="normaltextrun"/>
          <w:rFonts w:cs="Arial"/>
          <w:szCs w:val="18"/>
        </w:rPr>
        <w:t xml:space="preserve">ir </w:t>
      </w:r>
      <w:r w:rsidR="00544153" w:rsidRPr="0070028B">
        <w:rPr>
          <w:rStyle w:val="normaltextrun"/>
          <w:rFonts w:cs="Arial"/>
          <w:szCs w:val="18"/>
        </w:rPr>
        <w:t>izstrādāj</w:t>
      </w:r>
      <w:r w:rsidR="00544153">
        <w:rPr>
          <w:rStyle w:val="normaltextrun"/>
          <w:rFonts w:cs="Arial"/>
          <w:szCs w:val="18"/>
        </w:rPr>
        <w:t>usi</w:t>
      </w:r>
      <w:r w:rsidR="00544153" w:rsidRPr="0070028B">
        <w:rPr>
          <w:rStyle w:val="normaltextrun"/>
          <w:rFonts w:cs="Arial"/>
          <w:szCs w:val="18"/>
        </w:rPr>
        <w:t xml:space="preserve"> </w:t>
      </w:r>
      <w:r w:rsidR="004B6AB6" w:rsidRPr="0070028B">
        <w:rPr>
          <w:rStyle w:val="normaltextrun"/>
          <w:rFonts w:cs="Arial"/>
          <w:szCs w:val="18"/>
        </w:rPr>
        <w:t>SIA “</w:t>
      </w:r>
      <w:r w:rsidR="004B6AB6" w:rsidRPr="0070028B">
        <w:rPr>
          <w:rStyle w:val="spellingerror"/>
          <w:rFonts w:cs="Arial"/>
          <w:szCs w:val="18"/>
        </w:rPr>
        <w:t>Dynamic</w:t>
      </w:r>
      <w:r w:rsidR="004B6AB6" w:rsidRPr="0070028B">
        <w:rPr>
          <w:rStyle w:val="apple-converted-space"/>
          <w:rFonts w:cs="Arial"/>
          <w:szCs w:val="18"/>
        </w:rPr>
        <w:t> </w:t>
      </w:r>
      <w:r w:rsidR="004B6AB6" w:rsidRPr="0070028B">
        <w:rPr>
          <w:rStyle w:val="spellingerror"/>
          <w:rFonts w:cs="Arial"/>
          <w:szCs w:val="18"/>
        </w:rPr>
        <w:t>University</w:t>
      </w:r>
      <w:r w:rsidR="004B6AB6" w:rsidRPr="0070028B">
        <w:rPr>
          <w:rStyle w:val="normaltextrun"/>
          <w:rFonts w:cs="Arial"/>
          <w:szCs w:val="18"/>
        </w:rPr>
        <w:t>”</w:t>
      </w:r>
      <w:r w:rsidR="00A92B35" w:rsidRPr="0070028B">
        <w:rPr>
          <w:rStyle w:val="normaltextrun"/>
          <w:rFonts w:cs="Arial"/>
          <w:szCs w:val="18"/>
        </w:rPr>
        <w:t>.</w:t>
      </w:r>
      <w:r w:rsidR="00544153">
        <w:rPr>
          <w:rStyle w:val="normaltextrun"/>
          <w:rFonts w:cs="Arial"/>
          <w:szCs w:val="18"/>
        </w:rPr>
        <w:t xml:space="preserve"> Papildus Jūrmalas pilsētas domes Īpašumu pārvaldes Dzīvokļu nodaļa sadarbībā ar Attīstības pārvaldes Stratēģiskās plānošanas nodaļu ir sagatavojusi papildu detalizētu apkopojumu par Jūrmalas pilsētas dzīvojamā fonda dzīvokļiem privatizētās ēkās un pašvaldībai piederošās dzīvojamās ēkās palīdzības nodrošināšanai dzīvokļa jautājuma risināšanai.</w:t>
      </w:r>
    </w:p>
    <w:p w14:paraId="1DA4AED2" w14:textId="77777777" w:rsidR="004B6AB6" w:rsidRPr="0070028B" w:rsidRDefault="004B6AB6" w:rsidP="00D64461">
      <w:pPr>
        <w:rPr>
          <w:rFonts w:cs="Arial"/>
          <w:szCs w:val="18"/>
        </w:rPr>
      </w:pPr>
      <w:r w:rsidRPr="0070028B">
        <w:rPr>
          <w:rStyle w:val="normaltextrun"/>
          <w:rFonts w:cs="Arial"/>
          <w:szCs w:val="18"/>
        </w:rPr>
        <w:t>Informācijas apkopojums, situācijas</w:t>
      </w:r>
      <w:r w:rsidRPr="0070028B">
        <w:rPr>
          <w:rStyle w:val="apple-converted-space"/>
          <w:rFonts w:cs="Arial"/>
          <w:szCs w:val="18"/>
        </w:rPr>
        <w:t> </w:t>
      </w:r>
      <w:r w:rsidRPr="0070028B">
        <w:rPr>
          <w:rStyle w:val="spellingerror"/>
          <w:rFonts w:cs="Arial"/>
          <w:szCs w:val="18"/>
        </w:rPr>
        <w:t>izvērtējums</w:t>
      </w:r>
      <w:r w:rsidRPr="0070028B">
        <w:rPr>
          <w:rStyle w:val="apple-converted-space"/>
          <w:rFonts w:cs="Arial"/>
          <w:szCs w:val="18"/>
        </w:rPr>
        <w:t> </w:t>
      </w:r>
      <w:r w:rsidRPr="0070028B">
        <w:rPr>
          <w:rStyle w:val="normaltextrun"/>
          <w:rFonts w:cs="Arial"/>
          <w:szCs w:val="18"/>
        </w:rPr>
        <w:t xml:space="preserve">un secinājumi, kas minēti šajā dokumentā, ir balstīti uz </w:t>
      </w:r>
      <w:r w:rsidR="00FF002A" w:rsidRPr="0070028B">
        <w:rPr>
          <w:rStyle w:val="normaltextrun"/>
          <w:rFonts w:cs="Arial"/>
          <w:szCs w:val="18"/>
        </w:rPr>
        <w:t xml:space="preserve">apkopoto datu </w:t>
      </w:r>
      <w:r w:rsidRPr="0070028B">
        <w:rPr>
          <w:rStyle w:val="normaltextrun"/>
          <w:rFonts w:cs="Arial"/>
          <w:szCs w:val="18"/>
        </w:rPr>
        <w:t>izpēti</w:t>
      </w:r>
      <w:r w:rsidR="00FF002A" w:rsidRPr="0070028B">
        <w:rPr>
          <w:rStyle w:val="normaltextrun"/>
          <w:rFonts w:cs="Arial"/>
          <w:szCs w:val="18"/>
        </w:rPr>
        <w:t xml:space="preserve"> un intervijās </w:t>
      </w:r>
      <w:r w:rsidRPr="0070028B">
        <w:rPr>
          <w:rStyle w:val="normaltextrun"/>
          <w:rFonts w:cs="Arial"/>
          <w:szCs w:val="18"/>
        </w:rPr>
        <w:t>gūto informāciju. Par minēto dokumentu datu, informācijas un paziņojumu precizitāti, pilnību un atbilstību dokumentu oriģināliem, ir atbildīgi attiecīgās informācijas sniedzēji, un SIA „Dynamic University” nesniedz garantijas vai saistības šajā sakarā. SIA „Dynamic University” neatbild par sekām, kas izriet no šī dokumenta vai kādas tā daļas izmantošanas.</w:t>
      </w:r>
      <w:r w:rsidRPr="0070028B">
        <w:rPr>
          <w:rStyle w:val="eop"/>
          <w:rFonts w:cs="Arial"/>
          <w:szCs w:val="18"/>
        </w:rPr>
        <w:t> </w:t>
      </w:r>
    </w:p>
    <w:p w14:paraId="51D382BC" w14:textId="77777777" w:rsidR="004B6AB6" w:rsidRPr="0070028B" w:rsidRDefault="004B6AB6" w:rsidP="00D64461">
      <w:pPr>
        <w:rPr>
          <w:rFonts w:cs="Arial"/>
          <w:szCs w:val="18"/>
        </w:rPr>
      </w:pPr>
      <w:r w:rsidRPr="0070028B">
        <w:rPr>
          <w:rStyle w:val="normaltextrun"/>
          <w:rFonts w:cs="Arial"/>
          <w:b/>
          <w:szCs w:val="18"/>
        </w:rPr>
        <w:t>Pasūtītājs:</w:t>
      </w:r>
      <w:r w:rsidRPr="0070028B">
        <w:rPr>
          <w:rStyle w:val="apple-converted-space"/>
          <w:rFonts w:cs="Arial"/>
          <w:szCs w:val="18"/>
        </w:rPr>
        <w:t> </w:t>
      </w:r>
      <w:r w:rsidR="00E01440" w:rsidRPr="0070028B">
        <w:rPr>
          <w:rStyle w:val="normaltextrun"/>
          <w:rFonts w:cs="Arial"/>
          <w:szCs w:val="18"/>
        </w:rPr>
        <w:t>Jūrmalas pilsētas dome</w:t>
      </w:r>
    </w:p>
    <w:p w14:paraId="3A4B34F9" w14:textId="77777777" w:rsidR="004B6AB6" w:rsidRPr="0070028B" w:rsidRDefault="004B6AB6" w:rsidP="00D64461">
      <w:pPr>
        <w:rPr>
          <w:rFonts w:cs="Arial"/>
          <w:szCs w:val="18"/>
        </w:rPr>
      </w:pPr>
      <w:r w:rsidRPr="0070028B">
        <w:rPr>
          <w:rStyle w:val="spellingerror"/>
          <w:rFonts w:cs="Arial"/>
          <w:b/>
          <w:szCs w:val="18"/>
        </w:rPr>
        <w:t>Izpildītājs</w:t>
      </w:r>
      <w:r w:rsidRPr="0070028B">
        <w:rPr>
          <w:rStyle w:val="spellingerror"/>
          <w:rFonts w:cs="Arial"/>
          <w:szCs w:val="18"/>
        </w:rPr>
        <w:t xml:space="preserve">: </w:t>
      </w:r>
      <w:r w:rsidR="00BA696B" w:rsidRPr="0070028B">
        <w:rPr>
          <w:rStyle w:val="spellingerror"/>
          <w:rFonts w:cs="Arial"/>
          <w:szCs w:val="18"/>
        </w:rPr>
        <w:t>SIA “</w:t>
      </w:r>
      <w:r w:rsidRPr="0070028B">
        <w:rPr>
          <w:rStyle w:val="spellingerror"/>
          <w:rFonts w:cs="Arial"/>
          <w:szCs w:val="18"/>
        </w:rPr>
        <w:t>Dynamic</w:t>
      </w:r>
      <w:r w:rsidRPr="0070028B">
        <w:rPr>
          <w:rStyle w:val="apple-converted-space"/>
          <w:rFonts w:cs="Arial"/>
          <w:szCs w:val="18"/>
        </w:rPr>
        <w:t> </w:t>
      </w:r>
      <w:r w:rsidRPr="0070028B">
        <w:rPr>
          <w:rStyle w:val="spellingerror"/>
          <w:rFonts w:cs="Arial"/>
          <w:szCs w:val="18"/>
        </w:rPr>
        <w:t>University</w:t>
      </w:r>
      <w:r w:rsidR="00BA696B" w:rsidRPr="0070028B">
        <w:rPr>
          <w:rStyle w:val="spellingerror"/>
          <w:rFonts w:cs="Arial"/>
          <w:szCs w:val="18"/>
        </w:rPr>
        <w:t>”</w:t>
      </w:r>
      <w:r w:rsidRPr="0070028B">
        <w:rPr>
          <w:rStyle w:val="eop"/>
          <w:rFonts w:cs="Arial"/>
          <w:szCs w:val="18"/>
        </w:rPr>
        <w:t> </w:t>
      </w:r>
    </w:p>
    <w:p w14:paraId="723C03A7" w14:textId="77777777" w:rsidR="004B6AB6" w:rsidRPr="0070028B" w:rsidRDefault="004B6AB6" w:rsidP="00D64461">
      <w:pPr>
        <w:rPr>
          <w:rFonts w:cs="Arial"/>
          <w:szCs w:val="18"/>
        </w:rPr>
      </w:pPr>
      <w:r w:rsidRPr="0070028B">
        <w:rPr>
          <w:rStyle w:val="normaltextrun"/>
          <w:rFonts w:cs="Arial"/>
          <w:b/>
          <w:szCs w:val="18"/>
        </w:rPr>
        <w:t>Pamatojums:</w:t>
      </w:r>
      <w:r w:rsidRPr="0070028B">
        <w:rPr>
          <w:rStyle w:val="normaltextrun"/>
          <w:rFonts w:cs="Arial"/>
          <w:szCs w:val="18"/>
        </w:rPr>
        <w:t xml:space="preserve"> 20</w:t>
      </w:r>
      <w:r w:rsidR="009E316B" w:rsidRPr="0070028B">
        <w:rPr>
          <w:rStyle w:val="normaltextrun"/>
          <w:rFonts w:cs="Arial"/>
          <w:szCs w:val="18"/>
        </w:rPr>
        <w:t>18</w:t>
      </w:r>
      <w:r w:rsidRPr="0070028B">
        <w:rPr>
          <w:rStyle w:val="normaltextrun"/>
          <w:rFonts w:cs="Arial"/>
          <w:szCs w:val="18"/>
        </w:rPr>
        <w:t>.</w:t>
      </w:r>
      <w:r w:rsidR="00BA696B" w:rsidRPr="0070028B">
        <w:rPr>
          <w:rStyle w:val="normaltextrun"/>
          <w:rFonts w:cs="Arial"/>
          <w:szCs w:val="18"/>
        </w:rPr>
        <w:t xml:space="preserve"> </w:t>
      </w:r>
      <w:r w:rsidRPr="0070028B">
        <w:rPr>
          <w:rStyle w:val="normaltextrun"/>
          <w:rFonts w:cs="Arial"/>
          <w:szCs w:val="18"/>
        </w:rPr>
        <w:t>gada</w:t>
      </w:r>
      <w:r w:rsidRPr="0070028B">
        <w:rPr>
          <w:rStyle w:val="apple-converted-space"/>
          <w:rFonts w:cs="Arial"/>
          <w:szCs w:val="18"/>
        </w:rPr>
        <w:t> </w:t>
      </w:r>
      <w:r w:rsidR="00CF47D7" w:rsidRPr="0070028B">
        <w:rPr>
          <w:rStyle w:val="normaltextrun"/>
          <w:rFonts w:cs="Arial"/>
          <w:szCs w:val="18"/>
        </w:rPr>
        <w:t>17</w:t>
      </w:r>
      <w:r w:rsidR="009E316B" w:rsidRPr="0070028B">
        <w:rPr>
          <w:rStyle w:val="normaltextrun"/>
          <w:rFonts w:cs="Arial"/>
          <w:szCs w:val="18"/>
        </w:rPr>
        <w:t>.</w:t>
      </w:r>
      <w:r w:rsidRPr="0070028B">
        <w:rPr>
          <w:rStyle w:val="normaltextrun"/>
          <w:rFonts w:cs="Arial"/>
          <w:szCs w:val="18"/>
        </w:rPr>
        <w:t xml:space="preserve"> </w:t>
      </w:r>
      <w:r w:rsidR="00CF47D7" w:rsidRPr="0070028B">
        <w:rPr>
          <w:rStyle w:val="normaltextrun"/>
          <w:rFonts w:cs="Arial"/>
          <w:szCs w:val="18"/>
        </w:rPr>
        <w:t>maijā</w:t>
      </w:r>
      <w:r w:rsidR="009E316B" w:rsidRPr="0070028B">
        <w:rPr>
          <w:rStyle w:val="normaltextrun"/>
          <w:rFonts w:cs="Arial"/>
          <w:szCs w:val="18"/>
        </w:rPr>
        <w:t xml:space="preserve"> </w:t>
      </w:r>
      <w:r w:rsidRPr="0070028B">
        <w:rPr>
          <w:rStyle w:val="normaltextrun"/>
          <w:rFonts w:cs="Arial"/>
          <w:szCs w:val="18"/>
        </w:rPr>
        <w:t>noslēgtais</w:t>
      </w:r>
      <w:r w:rsidRPr="0070028B">
        <w:rPr>
          <w:rStyle w:val="apple-converted-space"/>
          <w:rFonts w:cs="Arial"/>
          <w:szCs w:val="18"/>
        </w:rPr>
        <w:t> </w:t>
      </w:r>
      <w:r w:rsidRPr="0070028B">
        <w:rPr>
          <w:rStyle w:val="normaltextrun"/>
          <w:rFonts w:cs="Arial"/>
          <w:szCs w:val="18"/>
        </w:rPr>
        <w:t xml:space="preserve">pakalpojuma līgums Nr. </w:t>
      </w:r>
      <w:r w:rsidR="00CF47D7" w:rsidRPr="0070028B">
        <w:rPr>
          <w:rStyle w:val="normaltextrun"/>
          <w:rFonts w:cs="Arial"/>
          <w:szCs w:val="18"/>
        </w:rPr>
        <w:t>1.2-16.4.3/642</w:t>
      </w:r>
    </w:p>
    <w:p w14:paraId="03651DA6" w14:textId="327E87B0" w:rsidR="004B6AB6" w:rsidRPr="0070028B" w:rsidRDefault="004B6AB6" w:rsidP="00D64461">
      <w:pPr>
        <w:rPr>
          <w:rStyle w:val="normaltextrun"/>
          <w:rFonts w:cs="Arial"/>
          <w:szCs w:val="18"/>
        </w:rPr>
      </w:pPr>
      <w:r w:rsidRPr="0070028B">
        <w:rPr>
          <w:rStyle w:val="normaltextrun"/>
          <w:rFonts w:cs="Arial"/>
          <w:b/>
          <w:szCs w:val="18"/>
        </w:rPr>
        <w:t>Izstrādes periods</w:t>
      </w:r>
      <w:r w:rsidRPr="0070028B">
        <w:rPr>
          <w:rStyle w:val="normaltextrun"/>
          <w:rFonts w:cs="Arial"/>
          <w:szCs w:val="18"/>
        </w:rPr>
        <w:t>:</w:t>
      </w:r>
      <w:r w:rsidRPr="0070028B">
        <w:rPr>
          <w:rStyle w:val="apple-converted-space"/>
          <w:rFonts w:cs="Arial"/>
          <w:szCs w:val="18"/>
        </w:rPr>
        <w:t> </w:t>
      </w:r>
      <w:r w:rsidRPr="0070028B">
        <w:rPr>
          <w:rStyle w:val="normaltextrun"/>
          <w:rFonts w:cs="Arial"/>
          <w:szCs w:val="18"/>
        </w:rPr>
        <w:t>20</w:t>
      </w:r>
      <w:r w:rsidR="001F6357" w:rsidRPr="0070028B">
        <w:rPr>
          <w:rStyle w:val="normaltextrun"/>
          <w:rFonts w:cs="Arial"/>
          <w:szCs w:val="18"/>
        </w:rPr>
        <w:t>18</w:t>
      </w:r>
      <w:r w:rsidRPr="0070028B">
        <w:rPr>
          <w:rStyle w:val="normaltextrun"/>
          <w:rFonts w:cs="Arial"/>
          <w:szCs w:val="18"/>
        </w:rPr>
        <w:t>.</w:t>
      </w:r>
      <w:r w:rsidR="00BA696B" w:rsidRPr="0070028B">
        <w:rPr>
          <w:rStyle w:val="normaltextrun"/>
          <w:rFonts w:cs="Arial"/>
          <w:szCs w:val="18"/>
        </w:rPr>
        <w:t xml:space="preserve"> </w:t>
      </w:r>
      <w:r w:rsidRPr="0070028B">
        <w:rPr>
          <w:rStyle w:val="normaltextrun"/>
          <w:rFonts w:cs="Arial"/>
          <w:szCs w:val="18"/>
        </w:rPr>
        <w:t>gada</w:t>
      </w:r>
      <w:r w:rsidRPr="0070028B">
        <w:rPr>
          <w:rStyle w:val="apple-converted-space"/>
          <w:rFonts w:cs="Arial"/>
          <w:szCs w:val="18"/>
        </w:rPr>
        <w:t> </w:t>
      </w:r>
      <w:r w:rsidR="00CF47D7" w:rsidRPr="0070028B">
        <w:rPr>
          <w:rStyle w:val="normaltextrun"/>
          <w:rFonts w:cs="Arial"/>
          <w:szCs w:val="18"/>
        </w:rPr>
        <w:t>maijs</w:t>
      </w:r>
      <w:r w:rsidRPr="0070028B">
        <w:rPr>
          <w:rStyle w:val="normaltextrun"/>
          <w:rFonts w:cs="Arial"/>
          <w:szCs w:val="18"/>
        </w:rPr>
        <w:t xml:space="preserve"> – 20</w:t>
      </w:r>
      <w:r w:rsidR="001F6357" w:rsidRPr="0070028B">
        <w:rPr>
          <w:rStyle w:val="normaltextrun"/>
          <w:rFonts w:cs="Arial"/>
          <w:szCs w:val="18"/>
        </w:rPr>
        <w:t>18</w:t>
      </w:r>
      <w:r w:rsidRPr="0070028B">
        <w:rPr>
          <w:rStyle w:val="normaltextrun"/>
          <w:rFonts w:cs="Arial"/>
          <w:szCs w:val="18"/>
        </w:rPr>
        <w:t>.</w:t>
      </w:r>
      <w:r w:rsidR="00BA696B" w:rsidRPr="0070028B">
        <w:rPr>
          <w:rStyle w:val="normaltextrun"/>
          <w:rFonts w:cs="Arial"/>
          <w:szCs w:val="18"/>
        </w:rPr>
        <w:t xml:space="preserve"> </w:t>
      </w:r>
      <w:r w:rsidRPr="0070028B">
        <w:rPr>
          <w:rStyle w:val="normaltextrun"/>
          <w:rFonts w:cs="Arial"/>
          <w:szCs w:val="18"/>
        </w:rPr>
        <w:t>gada</w:t>
      </w:r>
      <w:r w:rsidR="00496383" w:rsidRPr="0070028B">
        <w:rPr>
          <w:rStyle w:val="normaltextrun"/>
          <w:rFonts w:cs="Arial"/>
          <w:szCs w:val="18"/>
        </w:rPr>
        <w:t xml:space="preserve"> </w:t>
      </w:r>
      <w:r w:rsidR="00D91EF4" w:rsidRPr="0070028B">
        <w:rPr>
          <w:rStyle w:val="normaltextrun"/>
          <w:rFonts w:cs="Arial"/>
          <w:szCs w:val="18"/>
        </w:rPr>
        <w:t>septembris</w:t>
      </w:r>
      <w:r w:rsidR="00496383" w:rsidRPr="0070028B">
        <w:rPr>
          <w:rStyle w:val="normaltextrun"/>
          <w:rFonts w:cs="Arial"/>
          <w:szCs w:val="18"/>
        </w:rPr>
        <w:t>.</w:t>
      </w:r>
    </w:p>
    <w:p w14:paraId="592F2612" w14:textId="77777777" w:rsidR="004D00D7" w:rsidRPr="0070028B" w:rsidRDefault="004D00D7">
      <w:pPr>
        <w:spacing w:before="0" w:after="160" w:line="259" w:lineRule="auto"/>
        <w:jc w:val="left"/>
        <w:rPr>
          <w:rStyle w:val="normaltextrun"/>
          <w:rFonts w:cs="Arial"/>
          <w:szCs w:val="18"/>
          <w:highlight w:val="yellow"/>
        </w:rPr>
      </w:pPr>
      <w:r w:rsidRPr="0070028B">
        <w:rPr>
          <w:rStyle w:val="normaltextrun"/>
          <w:rFonts w:cs="Arial"/>
          <w:szCs w:val="18"/>
          <w:highlight w:val="yellow"/>
        </w:rPr>
        <w:br w:type="page"/>
      </w:r>
    </w:p>
    <w:p w14:paraId="00D4664C" w14:textId="77777777" w:rsidR="004D00D7" w:rsidRPr="0070028B" w:rsidRDefault="004D00D7" w:rsidP="004D00D7">
      <w:pPr>
        <w:pStyle w:val="Heading1"/>
        <w:rPr>
          <w:rStyle w:val="normaltextrun"/>
          <w:rFonts w:cs="Arial"/>
          <w:szCs w:val="18"/>
        </w:rPr>
      </w:pPr>
      <w:bookmarkStart w:id="16" w:name="_Toc532808505"/>
      <w:r w:rsidRPr="0070028B">
        <w:rPr>
          <w:rStyle w:val="normaltextrun"/>
          <w:rFonts w:cs="Arial"/>
          <w:caps w:val="0"/>
          <w:szCs w:val="18"/>
        </w:rPr>
        <w:lastRenderedPageBreak/>
        <w:t>TERMINI</w:t>
      </w:r>
      <w:bookmarkEnd w:id="16"/>
    </w:p>
    <w:tbl>
      <w:tblPr>
        <w:tblStyle w:val="TableGrid"/>
        <w:tblW w:w="0" w:type="auto"/>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1615"/>
        <w:gridCol w:w="7401"/>
      </w:tblGrid>
      <w:tr w:rsidR="004D00D7" w:rsidRPr="0070028B" w14:paraId="5747A346" w14:textId="77777777" w:rsidTr="00DD4AD7">
        <w:trPr>
          <w:tblHeader/>
        </w:trPr>
        <w:tc>
          <w:tcPr>
            <w:tcW w:w="1615" w:type="dxa"/>
            <w:tcBorders>
              <w:right w:val="single" w:sz="4" w:space="0" w:color="FFFFFF" w:themeColor="background1"/>
            </w:tcBorders>
            <w:shd w:val="clear" w:color="auto" w:fill="652D90"/>
            <w:vAlign w:val="center"/>
          </w:tcPr>
          <w:p w14:paraId="6F651858" w14:textId="77777777" w:rsidR="004D00D7" w:rsidRPr="0070028B" w:rsidRDefault="004D00D7" w:rsidP="004D00D7">
            <w:pPr>
              <w:jc w:val="center"/>
              <w:rPr>
                <w:rStyle w:val="normaltextrun"/>
                <w:rFonts w:cs="Arial"/>
                <w:color w:val="FFFFFF" w:themeColor="background1"/>
                <w:szCs w:val="18"/>
              </w:rPr>
            </w:pPr>
            <w:r w:rsidRPr="0070028B">
              <w:rPr>
                <w:rStyle w:val="normaltextrun"/>
                <w:rFonts w:cs="Arial"/>
                <w:color w:val="FFFFFF" w:themeColor="background1"/>
                <w:szCs w:val="18"/>
              </w:rPr>
              <w:t>TERMINI</w:t>
            </w:r>
          </w:p>
        </w:tc>
        <w:tc>
          <w:tcPr>
            <w:tcW w:w="7401" w:type="dxa"/>
            <w:tcBorders>
              <w:left w:val="single" w:sz="4" w:space="0" w:color="FFFFFF" w:themeColor="background1"/>
            </w:tcBorders>
            <w:shd w:val="clear" w:color="auto" w:fill="652D90"/>
            <w:vAlign w:val="center"/>
          </w:tcPr>
          <w:p w14:paraId="1463E4A7" w14:textId="77777777" w:rsidR="004D00D7" w:rsidRPr="0070028B" w:rsidRDefault="004D00D7" w:rsidP="004D00D7">
            <w:pPr>
              <w:jc w:val="center"/>
              <w:rPr>
                <w:rStyle w:val="normaltextrun"/>
                <w:rFonts w:cs="Arial"/>
                <w:color w:val="FFFFFF" w:themeColor="background1"/>
                <w:szCs w:val="18"/>
              </w:rPr>
            </w:pPr>
            <w:r w:rsidRPr="0070028B">
              <w:rPr>
                <w:rStyle w:val="normaltextrun"/>
                <w:rFonts w:cs="Arial"/>
                <w:color w:val="FFFFFF" w:themeColor="background1"/>
                <w:szCs w:val="18"/>
              </w:rPr>
              <w:t>TERMINU SKAIDROJUMS</w:t>
            </w:r>
          </w:p>
        </w:tc>
      </w:tr>
      <w:tr w:rsidR="004D00D7" w:rsidRPr="0070028B" w14:paraId="782F4393" w14:textId="77777777" w:rsidTr="004D00D7">
        <w:tc>
          <w:tcPr>
            <w:tcW w:w="1615" w:type="dxa"/>
            <w:vAlign w:val="center"/>
          </w:tcPr>
          <w:p w14:paraId="724F8EA4" w14:textId="77777777" w:rsidR="004D00D7" w:rsidRPr="0070028B" w:rsidRDefault="004D00D7" w:rsidP="004D00D7">
            <w:pPr>
              <w:spacing w:before="40" w:after="40"/>
              <w:jc w:val="center"/>
              <w:rPr>
                <w:rStyle w:val="normaltextrun"/>
                <w:rFonts w:cs="Arial"/>
                <w:szCs w:val="18"/>
              </w:rPr>
            </w:pPr>
            <w:r w:rsidRPr="0070028B">
              <w:rPr>
                <w:rStyle w:val="normaltextrun"/>
                <w:rFonts w:cs="Arial"/>
                <w:szCs w:val="18"/>
              </w:rPr>
              <w:t>Dzīvojamais fonds</w:t>
            </w:r>
          </w:p>
        </w:tc>
        <w:tc>
          <w:tcPr>
            <w:tcW w:w="7401" w:type="dxa"/>
            <w:vAlign w:val="center"/>
          </w:tcPr>
          <w:p w14:paraId="71201E17" w14:textId="77777777" w:rsidR="004D00D7" w:rsidRPr="0070028B" w:rsidRDefault="00C65466" w:rsidP="004D00D7">
            <w:pPr>
              <w:spacing w:before="40" w:after="40"/>
              <w:jc w:val="left"/>
              <w:rPr>
                <w:rStyle w:val="normaltextrun"/>
                <w:rFonts w:cs="Arial"/>
                <w:szCs w:val="18"/>
              </w:rPr>
            </w:pPr>
            <w:r w:rsidRPr="0070028B">
              <w:rPr>
                <w:rStyle w:val="normaltextrun"/>
                <w:rFonts w:cs="Arial"/>
                <w:szCs w:val="18"/>
              </w:rPr>
              <w:t xml:space="preserve">Jūrmalas </w:t>
            </w:r>
            <w:r w:rsidR="00F953AA" w:rsidRPr="0070028B">
              <w:rPr>
                <w:rStyle w:val="normaltextrun"/>
                <w:rFonts w:cs="Arial"/>
                <w:szCs w:val="18"/>
              </w:rPr>
              <w:t xml:space="preserve">pilsētas </w:t>
            </w:r>
            <w:r w:rsidRPr="0070028B">
              <w:rPr>
                <w:rStyle w:val="normaltextrun"/>
                <w:rFonts w:cs="Arial"/>
                <w:szCs w:val="18"/>
              </w:rPr>
              <w:t>pašvaldības dzīvojamais fonds</w:t>
            </w:r>
          </w:p>
        </w:tc>
      </w:tr>
      <w:tr w:rsidR="004D00D7" w:rsidRPr="0070028B" w14:paraId="30F83F62" w14:textId="77777777" w:rsidTr="004D00D7">
        <w:tc>
          <w:tcPr>
            <w:tcW w:w="1615" w:type="dxa"/>
            <w:vAlign w:val="center"/>
          </w:tcPr>
          <w:p w14:paraId="48405BE8" w14:textId="77777777" w:rsidR="004D00D7" w:rsidRPr="0070028B" w:rsidRDefault="004D00D7" w:rsidP="004D00D7">
            <w:pPr>
              <w:spacing w:before="40" w:after="40"/>
              <w:jc w:val="center"/>
              <w:rPr>
                <w:rStyle w:val="normaltextrun"/>
                <w:rFonts w:cs="Arial"/>
                <w:szCs w:val="18"/>
              </w:rPr>
            </w:pPr>
            <w:r w:rsidRPr="0070028B">
              <w:rPr>
                <w:rStyle w:val="normaltextrun"/>
                <w:rFonts w:cs="Arial"/>
                <w:szCs w:val="18"/>
              </w:rPr>
              <w:t>Dzīvošanai derīgo telpu reģistrs</w:t>
            </w:r>
          </w:p>
        </w:tc>
        <w:tc>
          <w:tcPr>
            <w:tcW w:w="7401" w:type="dxa"/>
            <w:vAlign w:val="center"/>
          </w:tcPr>
          <w:p w14:paraId="6812B6B5" w14:textId="7FF31C4A" w:rsidR="004D00D7" w:rsidRPr="0070028B" w:rsidRDefault="00C65466" w:rsidP="00C65466">
            <w:pPr>
              <w:spacing w:before="40" w:after="40"/>
              <w:jc w:val="left"/>
              <w:rPr>
                <w:rStyle w:val="normaltextrun"/>
                <w:rFonts w:cs="Arial"/>
                <w:szCs w:val="18"/>
              </w:rPr>
            </w:pPr>
            <w:r w:rsidRPr="0070028B">
              <w:rPr>
                <w:rStyle w:val="normaltextrun"/>
                <w:rFonts w:cs="Arial"/>
                <w:szCs w:val="18"/>
              </w:rPr>
              <w:t xml:space="preserve">Dzīvojamās telpas, </w:t>
            </w:r>
            <w:r w:rsidR="00DF5BA8" w:rsidRPr="00DF5BA8">
              <w:rPr>
                <w:rStyle w:val="normaltextrun"/>
                <w:rFonts w:cs="Arial"/>
                <w:szCs w:val="18"/>
              </w:rPr>
              <w:t xml:space="preserve">kuras Jūrmalas pilsētas domes noteiktā kārtībā ir atzītas par dzīvošanai derīgām un </w:t>
            </w:r>
            <w:r w:rsidRPr="0070028B">
              <w:rPr>
                <w:rStyle w:val="normaltextrun"/>
                <w:rFonts w:cs="Arial"/>
                <w:szCs w:val="18"/>
              </w:rPr>
              <w:t>atbilstoši 2016.gada 20.oktobra Jūrmalas pilsētas domes saistošajiem noteikumiem Nr.40 “Par Jūrmalas pilsētas pašvaldības palīdzību dzīvokļa jautājumu risināšanā” tiek nodrošinātas personām, kuras ar palīdzību nodrošināmas pirmām kārtām.</w:t>
            </w:r>
          </w:p>
        </w:tc>
      </w:tr>
      <w:tr w:rsidR="004D00D7" w:rsidRPr="0070028B" w14:paraId="0706CD3E" w14:textId="77777777" w:rsidTr="004D00D7">
        <w:tc>
          <w:tcPr>
            <w:tcW w:w="1615" w:type="dxa"/>
            <w:vAlign w:val="center"/>
          </w:tcPr>
          <w:p w14:paraId="3EA44F38" w14:textId="77777777" w:rsidR="004D00D7" w:rsidRPr="0070028B" w:rsidRDefault="004D00D7" w:rsidP="004D00D7">
            <w:pPr>
              <w:spacing w:before="40" w:after="40"/>
              <w:jc w:val="center"/>
              <w:rPr>
                <w:rStyle w:val="normaltextrun"/>
                <w:rFonts w:cs="Arial"/>
                <w:szCs w:val="18"/>
              </w:rPr>
            </w:pPr>
            <w:r w:rsidRPr="0070028B">
              <w:rPr>
                <w:rStyle w:val="normaltextrun"/>
                <w:rFonts w:cs="Arial"/>
                <w:szCs w:val="18"/>
              </w:rPr>
              <w:t>Dzīvošanai nederīgo telpu reģistrs</w:t>
            </w:r>
          </w:p>
        </w:tc>
        <w:tc>
          <w:tcPr>
            <w:tcW w:w="7401" w:type="dxa"/>
            <w:vAlign w:val="center"/>
          </w:tcPr>
          <w:p w14:paraId="407FEF29" w14:textId="70561134" w:rsidR="004D00D7" w:rsidRPr="0070028B" w:rsidRDefault="00C65466" w:rsidP="0026393A">
            <w:pPr>
              <w:spacing w:before="40" w:after="40"/>
              <w:jc w:val="left"/>
              <w:rPr>
                <w:rStyle w:val="normaltextrun"/>
                <w:rFonts w:cs="Arial"/>
                <w:szCs w:val="18"/>
              </w:rPr>
            </w:pPr>
            <w:r w:rsidRPr="0070028B">
              <w:rPr>
                <w:rStyle w:val="normaltextrun"/>
                <w:rFonts w:cs="Arial"/>
                <w:szCs w:val="18"/>
              </w:rPr>
              <w:t xml:space="preserve">Telpas, kuras Jūrmalas pilsētas domes </w:t>
            </w:r>
            <w:r w:rsidR="00DF5BA8" w:rsidRPr="00DF5BA8">
              <w:rPr>
                <w:rStyle w:val="normaltextrun"/>
                <w:rFonts w:cs="Arial"/>
                <w:szCs w:val="18"/>
              </w:rPr>
              <w:t>noteiktā kārtībā ir atzītas par dzīvošanai nederīgām</w:t>
            </w:r>
            <w:r w:rsidRPr="0070028B">
              <w:rPr>
                <w:rStyle w:val="normaltextrun"/>
                <w:rFonts w:cs="Arial"/>
                <w:szCs w:val="18"/>
              </w:rPr>
              <w:t>. Šīs telpas atbilstoši 2016.gada 20.oktobra Jūrmalas pilsētas domes saistošajiem noteikumiem Nr.40 “Par Jūrmalas pilsētas pašvaldības palīdzību dzīvokļa jautājumu risināšanā” tiek nodrošinātas tikai personām kā pagaidu dzīvojamās telpas.</w:t>
            </w:r>
          </w:p>
        </w:tc>
      </w:tr>
      <w:tr w:rsidR="004D00D7" w:rsidRPr="0070028B" w14:paraId="353B681B" w14:textId="77777777" w:rsidTr="004D00D7">
        <w:tc>
          <w:tcPr>
            <w:tcW w:w="1615" w:type="dxa"/>
            <w:vAlign w:val="center"/>
          </w:tcPr>
          <w:p w14:paraId="2AFC72BB" w14:textId="77777777" w:rsidR="004D00D7" w:rsidRPr="0070028B" w:rsidRDefault="004D00D7" w:rsidP="004D00D7">
            <w:pPr>
              <w:spacing w:before="40" w:after="40"/>
              <w:jc w:val="center"/>
              <w:rPr>
                <w:rStyle w:val="normaltextrun"/>
                <w:rFonts w:cs="Arial"/>
                <w:szCs w:val="18"/>
              </w:rPr>
            </w:pPr>
            <w:r w:rsidRPr="0070028B">
              <w:rPr>
                <w:rStyle w:val="normaltextrun"/>
                <w:rFonts w:cs="Arial"/>
                <w:szCs w:val="18"/>
              </w:rPr>
              <w:t>Sociālo dzīvojamo telpu reģistrs</w:t>
            </w:r>
          </w:p>
        </w:tc>
        <w:tc>
          <w:tcPr>
            <w:tcW w:w="7401" w:type="dxa"/>
            <w:vAlign w:val="center"/>
          </w:tcPr>
          <w:p w14:paraId="31CA340B" w14:textId="77777777" w:rsidR="004D00D7" w:rsidRPr="0070028B" w:rsidRDefault="00C65466" w:rsidP="004D00D7">
            <w:pPr>
              <w:spacing w:before="40" w:after="40"/>
              <w:jc w:val="left"/>
              <w:rPr>
                <w:rStyle w:val="normaltextrun"/>
                <w:rFonts w:cs="Arial"/>
                <w:szCs w:val="18"/>
              </w:rPr>
            </w:pPr>
            <w:r w:rsidRPr="0070028B">
              <w:rPr>
                <w:rStyle w:val="normaltextrun"/>
                <w:rFonts w:cs="Arial"/>
                <w:szCs w:val="18"/>
              </w:rPr>
              <w:t>Dzīvojamās telpas, kas atbilstoši 2016.gada 20.oktobra Jūrmalas pilsētas domes saistošajiem noteikumiem Nr.40 “Par Jūrmalas pilsētas pašvaldības palīdzību dzīvokļa jautājumu risināšanā” tiek nodrošinātas personām, kuras ir tiesīgas izīrēt sociālās dzīvojamās telpas.</w:t>
            </w:r>
          </w:p>
        </w:tc>
      </w:tr>
      <w:tr w:rsidR="00FD3427" w:rsidRPr="0070028B" w14:paraId="438BDBA9" w14:textId="77777777" w:rsidTr="004D00D7">
        <w:tc>
          <w:tcPr>
            <w:tcW w:w="1615" w:type="dxa"/>
            <w:vAlign w:val="center"/>
          </w:tcPr>
          <w:p w14:paraId="6EBB530B" w14:textId="4F185D7E" w:rsidR="00FD3427" w:rsidRPr="0070028B" w:rsidRDefault="00FD3427" w:rsidP="00FD3427">
            <w:pPr>
              <w:spacing w:before="40" w:after="40"/>
              <w:jc w:val="center"/>
              <w:rPr>
                <w:rStyle w:val="normaltextrun"/>
                <w:rFonts w:cs="Arial"/>
                <w:szCs w:val="18"/>
              </w:rPr>
            </w:pPr>
            <w:r w:rsidRPr="0070028B">
              <w:rPr>
                <w:rStyle w:val="normaltextrun"/>
                <w:rFonts w:cs="Arial"/>
                <w:szCs w:val="18"/>
              </w:rPr>
              <w:t>Speciālistiem izīrējamo dzīvojamo telpu reģistrs</w:t>
            </w:r>
          </w:p>
        </w:tc>
        <w:tc>
          <w:tcPr>
            <w:tcW w:w="7401" w:type="dxa"/>
            <w:vAlign w:val="center"/>
          </w:tcPr>
          <w:p w14:paraId="236DBA2B" w14:textId="43C0FBF9" w:rsidR="00FD3427" w:rsidRPr="0070028B" w:rsidRDefault="00FD3427" w:rsidP="00FD3427">
            <w:pPr>
              <w:spacing w:before="40" w:after="40"/>
              <w:jc w:val="left"/>
              <w:rPr>
                <w:rStyle w:val="normaltextrun"/>
                <w:rFonts w:cs="Arial"/>
                <w:szCs w:val="18"/>
              </w:rPr>
            </w:pPr>
            <w:r w:rsidRPr="0070028B">
              <w:rPr>
                <w:rStyle w:val="normaltextrun"/>
                <w:rFonts w:cs="Arial"/>
                <w:szCs w:val="18"/>
              </w:rPr>
              <w:t>Dzīvojamās telpas, kas atbilstoši 2016.gada 20.oktobra Jūrmalas pilsētas domes saistošajiem noteikumiem Nr.40 “Par Jūrmalas pilsētas pašvaldības palīdzību dzīvokļa jautājumu risināšanā” tiek nodrošinātas speciālistu vajadzībām.</w:t>
            </w:r>
          </w:p>
        </w:tc>
      </w:tr>
      <w:tr w:rsidR="000646EF" w:rsidRPr="0070028B" w14:paraId="3A431175" w14:textId="77777777" w:rsidTr="004D00D7">
        <w:tc>
          <w:tcPr>
            <w:tcW w:w="1615" w:type="dxa"/>
            <w:vAlign w:val="center"/>
          </w:tcPr>
          <w:p w14:paraId="3D7B63FC" w14:textId="181A2F0A" w:rsidR="000646EF" w:rsidRPr="0070028B" w:rsidRDefault="000646EF" w:rsidP="000646EF">
            <w:pPr>
              <w:spacing w:before="40" w:after="40"/>
              <w:jc w:val="center"/>
              <w:rPr>
                <w:rStyle w:val="normaltextrun"/>
                <w:rFonts w:cs="Arial"/>
                <w:szCs w:val="18"/>
              </w:rPr>
            </w:pPr>
            <w:r w:rsidRPr="0070028B">
              <w:rPr>
                <w:rStyle w:val="normaltextrun"/>
                <w:rFonts w:cs="Arial"/>
                <w:szCs w:val="18"/>
              </w:rPr>
              <w:t>Telpu reģistri</w:t>
            </w:r>
          </w:p>
        </w:tc>
        <w:tc>
          <w:tcPr>
            <w:tcW w:w="7401" w:type="dxa"/>
            <w:vAlign w:val="center"/>
          </w:tcPr>
          <w:p w14:paraId="41B79104" w14:textId="3F8B60DC" w:rsidR="000646EF" w:rsidRPr="0070028B" w:rsidRDefault="000646EF" w:rsidP="000646EF">
            <w:pPr>
              <w:spacing w:before="40" w:after="40"/>
              <w:jc w:val="left"/>
              <w:rPr>
                <w:rStyle w:val="normaltextrun"/>
                <w:rFonts w:cs="Arial"/>
                <w:szCs w:val="18"/>
              </w:rPr>
            </w:pPr>
            <w:r w:rsidRPr="0070028B">
              <w:rPr>
                <w:rStyle w:val="normaltextrun"/>
                <w:rFonts w:cs="Arial"/>
                <w:szCs w:val="18"/>
              </w:rPr>
              <w:t>Jūrmalas pilsētas pašvaldības dzīvojamā fonda iedalījums, ko atbilstoši palīdzības sniegšanas funkcijai uzskaita Jūrmalas pilsētas domes Īpašumu pārvaldes Dzīvokļu nodaļa.</w:t>
            </w:r>
          </w:p>
        </w:tc>
      </w:tr>
      <w:tr w:rsidR="004D00D7" w:rsidRPr="0070028B" w14:paraId="53B53A56" w14:textId="77777777" w:rsidTr="004D00D7">
        <w:tc>
          <w:tcPr>
            <w:tcW w:w="1615" w:type="dxa"/>
            <w:vAlign w:val="center"/>
          </w:tcPr>
          <w:p w14:paraId="4315B30B" w14:textId="77777777" w:rsidR="004D00D7" w:rsidRPr="0070028B" w:rsidRDefault="004D00D7" w:rsidP="004D00D7">
            <w:pPr>
              <w:spacing w:before="40" w:after="40"/>
              <w:jc w:val="center"/>
              <w:rPr>
                <w:rStyle w:val="normaltextrun"/>
                <w:rFonts w:cs="Arial"/>
                <w:szCs w:val="18"/>
              </w:rPr>
            </w:pPr>
            <w:r w:rsidRPr="0070028B">
              <w:rPr>
                <w:rStyle w:val="normaltextrun"/>
                <w:rFonts w:cs="Arial"/>
                <w:szCs w:val="18"/>
              </w:rPr>
              <w:t>1. reģistrs</w:t>
            </w:r>
          </w:p>
        </w:tc>
        <w:tc>
          <w:tcPr>
            <w:tcW w:w="7401" w:type="dxa"/>
            <w:vAlign w:val="center"/>
          </w:tcPr>
          <w:p w14:paraId="328281AB" w14:textId="77777777" w:rsidR="004D00D7" w:rsidRPr="0070028B" w:rsidRDefault="00C65466" w:rsidP="004D00D7">
            <w:pPr>
              <w:spacing w:before="40" w:after="40"/>
              <w:jc w:val="left"/>
              <w:rPr>
                <w:rStyle w:val="normaltextrun"/>
                <w:rFonts w:cs="Arial"/>
                <w:szCs w:val="18"/>
              </w:rPr>
            </w:pPr>
            <w:r w:rsidRPr="0070028B">
              <w:rPr>
                <w:rStyle w:val="normaltextrun"/>
                <w:rFonts w:cs="Arial"/>
                <w:szCs w:val="18"/>
              </w:rPr>
              <w:t>Personas, kas saņem palīdzību dzīvokļu jautājumu risināšanā atbilstoši 2016.gada 20.oktobra Jūrmalas pilsētas domes saistošajiem noteikumiem Nr.40 “Par Jūrmalas pilsētas pašvaldības palīdzību dzīvokļa jautājumu risināšanā” – dzīvojamās telpas izīrēšana personām, kuras ar palīdzību nodrošināmas pirmām kārtām.</w:t>
            </w:r>
          </w:p>
        </w:tc>
      </w:tr>
      <w:tr w:rsidR="004D00D7" w:rsidRPr="0070028B" w14:paraId="6D8A70F2" w14:textId="77777777" w:rsidTr="004D00D7">
        <w:tc>
          <w:tcPr>
            <w:tcW w:w="1615" w:type="dxa"/>
            <w:vAlign w:val="center"/>
          </w:tcPr>
          <w:p w14:paraId="6A8BDE70" w14:textId="77777777" w:rsidR="004D00D7" w:rsidRPr="0070028B" w:rsidRDefault="004D00D7" w:rsidP="004D00D7">
            <w:pPr>
              <w:spacing w:before="40" w:after="40"/>
              <w:jc w:val="center"/>
              <w:rPr>
                <w:rStyle w:val="normaltextrun"/>
                <w:rFonts w:cs="Arial"/>
                <w:szCs w:val="18"/>
              </w:rPr>
            </w:pPr>
            <w:r w:rsidRPr="0070028B">
              <w:rPr>
                <w:rStyle w:val="normaltextrun"/>
                <w:rFonts w:cs="Arial"/>
                <w:szCs w:val="18"/>
              </w:rPr>
              <w:t>2. reģistrs</w:t>
            </w:r>
          </w:p>
        </w:tc>
        <w:tc>
          <w:tcPr>
            <w:tcW w:w="7401" w:type="dxa"/>
            <w:vAlign w:val="center"/>
          </w:tcPr>
          <w:p w14:paraId="12E16FCB" w14:textId="77777777" w:rsidR="004D00D7" w:rsidRPr="0070028B" w:rsidRDefault="00C65466" w:rsidP="004D00D7">
            <w:pPr>
              <w:spacing w:before="40" w:after="40"/>
              <w:jc w:val="left"/>
              <w:rPr>
                <w:rStyle w:val="normaltextrun"/>
                <w:rFonts w:cs="Arial"/>
                <w:szCs w:val="18"/>
              </w:rPr>
            </w:pPr>
            <w:r w:rsidRPr="0070028B">
              <w:rPr>
                <w:rStyle w:val="normaltextrun"/>
                <w:rFonts w:cs="Arial"/>
                <w:szCs w:val="18"/>
              </w:rPr>
              <w:t>Personas, kas saņem palīdzību dzīvokļu jautājumu risināšanā atbilstoši 2016.gada 20.oktobra Jūrmalas pilsētas domes saistošajiem noteikumiem Nr.40 “Par Jūrmalas pilsētas pašvaldības palīdzību dzīvokļa jautājumu risināšanā” – sociālās dzīvojamās telpas izīrēšana.</w:t>
            </w:r>
          </w:p>
        </w:tc>
      </w:tr>
      <w:tr w:rsidR="004D00D7" w:rsidRPr="0070028B" w14:paraId="3C0A8B36" w14:textId="77777777" w:rsidTr="004D00D7">
        <w:tc>
          <w:tcPr>
            <w:tcW w:w="1615" w:type="dxa"/>
            <w:vAlign w:val="center"/>
          </w:tcPr>
          <w:p w14:paraId="731BE893" w14:textId="77777777" w:rsidR="004D00D7" w:rsidRPr="0070028B" w:rsidRDefault="004D00D7" w:rsidP="004D00D7">
            <w:pPr>
              <w:spacing w:before="40" w:after="40"/>
              <w:jc w:val="center"/>
              <w:rPr>
                <w:rStyle w:val="normaltextrun"/>
                <w:rFonts w:cs="Arial"/>
                <w:szCs w:val="18"/>
              </w:rPr>
            </w:pPr>
            <w:r w:rsidRPr="0070028B">
              <w:rPr>
                <w:rStyle w:val="normaltextrun"/>
                <w:rFonts w:cs="Arial"/>
                <w:szCs w:val="18"/>
              </w:rPr>
              <w:t>3. reģistrs</w:t>
            </w:r>
          </w:p>
        </w:tc>
        <w:tc>
          <w:tcPr>
            <w:tcW w:w="7401" w:type="dxa"/>
            <w:vAlign w:val="center"/>
          </w:tcPr>
          <w:p w14:paraId="10B64891" w14:textId="77777777" w:rsidR="004D00D7" w:rsidRPr="0070028B" w:rsidRDefault="00C65466" w:rsidP="004D00D7">
            <w:pPr>
              <w:spacing w:before="40" w:after="40"/>
              <w:jc w:val="left"/>
              <w:rPr>
                <w:rStyle w:val="normaltextrun"/>
                <w:rFonts w:cs="Arial"/>
                <w:szCs w:val="18"/>
              </w:rPr>
            </w:pPr>
            <w:r w:rsidRPr="0070028B">
              <w:rPr>
                <w:rStyle w:val="normaltextrun"/>
                <w:rFonts w:cs="Arial"/>
                <w:szCs w:val="18"/>
              </w:rPr>
              <w:t>Personas, kas saņem palīdzību dzīvokļu jautājumu risināšanā atbilstoši 2016.gada 20.oktobra Jūrmalas pilsētas domes saistošajiem noteikumiem Nr.40 “Par Jūrmalas pilsētas pašvaldības palīdzību dzīvokļa jautājumu risināšanā” – nodrošināšana ar pagaidu dzīvojamo telpu.</w:t>
            </w:r>
          </w:p>
        </w:tc>
      </w:tr>
      <w:tr w:rsidR="004D00D7" w:rsidRPr="0070028B" w14:paraId="7C4FE4D4" w14:textId="77777777" w:rsidTr="004D00D7">
        <w:tc>
          <w:tcPr>
            <w:tcW w:w="1615" w:type="dxa"/>
            <w:vAlign w:val="center"/>
          </w:tcPr>
          <w:p w14:paraId="7B8B7AB8" w14:textId="77777777" w:rsidR="004D00D7" w:rsidRPr="0070028B" w:rsidRDefault="004D00D7" w:rsidP="004D00D7">
            <w:pPr>
              <w:spacing w:before="40" w:after="40"/>
              <w:jc w:val="center"/>
              <w:rPr>
                <w:rStyle w:val="normaltextrun"/>
                <w:rFonts w:cs="Arial"/>
                <w:szCs w:val="18"/>
              </w:rPr>
            </w:pPr>
            <w:r w:rsidRPr="0070028B">
              <w:rPr>
                <w:rStyle w:val="normaltextrun"/>
                <w:rFonts w:cs="Arial"/>
                <w:szCs w:val="18"/>
              </w:rPr>
              <w:t>4. reģistrs</w:t>
            </w:r>
          </w:p>
        </w:tc>
        <w:tc>
          <w:tcPr>
            <w:tcW w:w="7401" w:type="dxa"/>
            <w:vAlign w:val="center"/>
          </w:tcPr>
          <w:p w14:paraId="30EFD876" w14:textId="77777777" w:rsidR="004D00D7" w:rsidRPr="0070028B" w:rsidRDefault="00C65466" w:rsidP="004D00D7">
            <w:pPr>
              <w:spacing w:before="40" w:after="40"/>
              <w:jc w:val="left"/>
              <w:rPr>
                <w:rStyle w:val="normaltextrun"/>
                <w:rFonts w:cs="Arial"/>
                <w:szCs w:val="18"/>
              </w:rPr>
            </w:pPr>
            <w:r w:rsidRPr="0070028B">
              <w:rPr>
                <w:rStyle w:val="normaltextrun"/>
                <w:rFonts w:cs="Arial"/>
                <w:szCs w:val="18"/>
              </w:rPr>
              <w:t>Personas, kas saņem palīdzību dzīvokļu jautājumu risināšanā atbilstoši 2016.gada 20.oktobra Jūrmalas pilsētas domes saistošajiem noteikumiem Nr.40 “Par Jūrmalas pilsētas pašvaldības palīdzību dzīvokļa jautājumu risināšanā” –</w:t>
            </w:r>
            <w:r w:rsidRPr="0070028B">
              <w:t xml:space="preserve"> </w:t>
            </w:r>
            <w:r w:rsidRPr="0070028B">
              <w:rPr>
                <w:rStyle w:val="normaltextrun"/>
                <w:rFonts w:cs="Arial"/>
                <w:szCs w:val="18"/>
              </w:rPr>
              <w:t>īrētās dzīvojamās telpas apmaiņa pret citu īrējamu dzīvojamo telpu.</w:t>
            </w:r>
          </w:p>
        </w:tc>
      </w:tr>
      <w:tr w:rsidR="004D00D7" w:rsidRPr="0070028B" w14:paraId="0A9ADB73" w14:textId="77777777" w:rsidTr="004D00D7">
        <w:tc>
          <w:tcPr>
            <w:tcW w:w="1615" w:type="dxa"/>
            <w:vAlign w:val="center"/>
          </w:tcPr>
          <w:p w14:paraId="200AA18A" w14:textId="77777777" w:rsidR="004D00D7" w:rsidRPr="0070028B" w:rsidRDefault="004D00D7" w:rsidP="004D00D7">
            <w:pPr>
              <w:spacing w:before="40" w:after="40"/>
              <w:jc w:val="center"/>
              <w:rPr>
                <w:rStyle w:val="normaltextrun"/>
                <w:rFonts w:cs="Arial"/>
                <w:szCs w:val="18"/>
              </w:rPr>
            </w:pPr>
            <w:r w:rsidRPr="0070028B">
              <w:rPr>
                <w:rStyle w:val="normaltextrun"/>
                <w:rFonts w:cs="Arial"/>
                <w:szCs w:val="18"/>
              </w:rPr>
              <w:t>5. reģistrs</w:t>
            </w:r>
          </w:p>
        </w:tc>
        <w:tc>
          <w:tcPr>
            <w:tcW w:w="7401" w:type="dxa"/>
            <w:vAlign w:val="center"/>
          </w:tcPr>
          <w:p w14:paraId="52E3DCCF" w14:textId="77777777" w:rsidR="004D00D7" w:rsidRPr="0070028B" w:rsidRDefault="00C65466" w:rsidP="004D00D7">
            <w:pPr>
              <w:spacing w:before="40" w:after="40"/>
              <w:jc w:val="left"/>
              <w:rPr>
                <w:rStyle w:val="normaltextrun"/>
                <w:rFonts w:cs="Arial"/>
                <w:szCs w:val="18"/>
              </w:rPr>
            </w:pPr>
            <w:r w:rsidRPr="0070028B">
              <w:rPr>
                <w:rStyle w:val="normaltextrun"/>
                <w:rFonts w:cs="Arial"/>
                <w:szCs w:val="18"/>
              </w:rPr>
              <w:t>Personas, kas saņem palīdzību dzīvokļu jautājumu risināšanā atbilstoši 2016.gada 20.oktobra Jūrmalas pilsētas domes saistošajiem noteikumiem Nr.40 “Par Jūrmalas pilsētas pašvaldības palīdzību dzīvokļa jautājumu risināšanā” – speciālista nodrošināšana ar dzīvojamo telpu.</w:t>
            </w:r>
          </w:p>
        </w:tc>
      </w:tr>
      <w:tr w:rsidR="003F6272" w:rsidRPr="0070028B" w14:paraId="1D599F34" w14:textId="77777777" w:rsidTr="004D00D7">
        <w:tc>
          <w:tcPr>
            <w:tcW w:w="1615" w:type="dxa"/>
            <w:vAlign w:val="center"/>
          </w:tcPr>
          <w:p w14:paraId="71E193FB" w14:textId="77777777" w:rsidR="003F6272" w:rsidRPr="0070028B" w:rsidRDefault="003F6272" w:rsidP="004D00D7">
            <w:pPr>
              <w:spacing w:before="40" w:after="40"/>
              <w:jc w:val="center"/>
              <w:rPr>
                <w:rStyle w:val="normaltextrun"/>
                <w:rFonts w:cs="Arial"/>
                <w:szCs w:val="18"/>
              </w:rPr>
            </w:pPr>
            <w:r w:rsidRPr="0070028B">
              <w:rPr>
                <w:rStyle w:val="normaltextrun"/>
                <w:rFonts w:cs="Arial"/>
                <w:szCs w:val="18"/>
              </w:rPr>
              <w:t>6. reģistrs</w:t>
            </w:r>
          </w:p>
        </w:tc>
        <w:tc>
          <w:tcPr>
            <w:tcW w:w="7401" w:type="dxa"/>
            <w:vAlign w:val="center"/>
          </w:tcPr>
          <w:p w14:paraId="75F6EFC7" w14:textId="77777777" w:rsidR="003F6272" w:rsidRPr="0070028B" w:rsidRDefault="00E7324B" w:rsidP="004D00D7">
            <w:pPr>
              <w:spacing w:before="40" w:after="40"/>
              <w:jc w:val="left"/>
              <w:rPr>
                <w:rStyle w:val="normaltextrun"/>
                <w:rFonts w:cs="Arial"/>
                <w:szCs w:val="18"/>
              </w:rPr>
            </w:pPr>
            <w:r w:rsidRPr="0070028B">
              <w:rPr>
                <w:rStyle w:val="normaltextrun"/>
                <w:rFonts w:cs="Arial"/>
                <w:szCs w:val="18"/>
              </w:rPr>
              <w:t xml:space="preserve">Personas, kas saņem palīdzību dzīvokļu jautājumu risināšanā atbilstoši 2016.gada 20.oktobra Jūrmalas pilsētas domes saistošajiem noteikumiem Nr.40 “Par Jūrmalas pilsētas pašvaldības palīdzību dzīvokļa jautājumu risināšanā” – </w:t>
            </w:r>
            <w:r w:rsidR="002A470B" w:rsidRPr="0070028B">
              <w:rPr>
                <w:rStyle w:val="normaltextrun"/>
                <w:rFonts w:cs="Arial"/>
                <w:szCs w:val="18"/>
              </w:rPr>
              <w:t>dzīvojamās telpas remonts.</w:t>
            </w:r>
          </w:p>
        </w:tc>
      </w:tr>
      <w:tr w:rsidR="003F6272" w:rsidRPr="0070028B" w14:paraId="2721C7F1" w14:textId="77777777" w:rsidTr="004D00D7">
        <w:tc>
          <w:tcPr>
            <w:tcW w:w="1615" w:type="dxa"/>
            <w:vAlign w:val="center"/>
          </w:tcPr>
          <w:p w14:paraId="123D55C0" w14:textId="77777777" w:rsidR="003F6272" w:rsidRPr="0070028B" w:rsidRDefault="003F6272" w:rsidP="004D00D7">
            <w:pPr>
              <w:spacing w:before="40" w:after="40"/>
              <w:jc w:val="center"/>
              <w:rPr>
                <w:rStyle w:val="normaltextrun"/>
                <w:rFonts w:cs="Arial"/>
                <w:szCs w:val="18"/>
              </w:rPr>
            </w:pPr>
            <w:r w:rsidRPr="0070028B">
              <w:rPr>
                <w:rStyle w:val="normaltextrun"/>
                <w:rFonts w:cs="Arial"/>
                <w:szCs w:val="18"/>
              </w:rPr>
              <w:lastRenderedPageBreak/>
              <w:t>7. reģistrs</w:t>
            </w:r>
          </w:p>
        </w:tc>
        <w:tc>
          <w:tcPr>
            <w:tcW w:w="7401" w:type="dxa"/>
            <w:vAlign w:val="center"/>
          </w:tcPr>
          <w:p w14:paraId="560F61A5" w14:textId="77777777" w:rsidR="003F6272" w:rsidRPr="0070028B" w:rsidRDefault="00E7324B" w:rsidP="004D00D7">
            <w:pPr>
              <w:spacing w:before="40" w:after="40"/>
              <w:jc w:val="left"/>
              <w:rPr>
                <w:rStyle w:val="normaltextrun"/>
                <w:rFonts w:cs="Arial"/>
                <w:szCs w:val="18"/>
              </w:rPr>
            </w:pPr>
            <w:r w:rsidRPr="0070028B">
              <w:rPr>
                <w:rStyle w:val="normaltextrun"/>
                <w:rFonts w:cs="Arial"/>
                <w:szCs w:val="18"/>
              </w:rPr>
              <w:t xml:space="preserve">Personas, kas saņem palīdzību dzīvokļu jautājumu risināšanā atbilstoši 2016.gada 20.oktobra Jūrmalas pilsētas domes saistošajiem noteikumiem Nr.40 “Par Jūrmalas pilsētas pašvaldības palīdzību dzīvokļa jautājumu risināšanā” – </w:t>
            </w:r>
            <w:r w:rsidR="002A470B" w:rsidRPr="0070028B">
              <w:rPr>
                <w:rStyle w:val="normaltextrun"/>
                <w:rFonts w:cs="Arial"/>
                <w:szCs w:val="18"/>
              </w:rPr>
              <w:t>vienreizēja dzīvojamās telpas atbrīvošanas pabalsta piešķiršana.</w:t>
            </w:r>
          </w:p>
        </w:tc>
      </w:tr>
    </w:tbl>
    <w:p w14:paraId="70A399F3" w14:textId="77777777" w:rsidR="00E33A72" w:rsidRPr="0070028B" w:rsidRDefault="004B6AB6" w:rsidP="00C9539E">
      <w:pPr>
        <w:spacing w:before="0" w:after="160" w:line="259" w:lineRule="auto"/>
        <w:rPr>
          <w:rFonts w:eastAsiaTheme="majorEastAsia" w:cs="Arial"/>
          <w:b/>
          <w:bCs/>
          <w:caps/>
          <w:color w:val="652D90"/>
          <w:sz w:val="52"/>
          <w:szCs w:val="28"/>
        </w:rPr>
        <w:sectPr w:rsidR="00E33A72" w:rsidRPr="0070028B" w:rsidSect="00A616D3">
          <w:pgSz w:w="11906" w:h="16838"/>
          <w:pgMar w:top="1260" w:right="1440" w:bottom="1440" w:left="1440" w:header="706" w:footer="706" w:gutter="0"/>
          <w:cols w:space="708"/>
          <w:docGrid w:linePitch="360"/>
        </w:sectPr>
      </w:pPr>
      <w:r w:rsidRPr="0070028B">
        <w:rPr>
          <w:rStyle w:val="normaltextrun"/>
          <w:rFonts w:cs="Arial"/>
          <w:szCs w:val="18"/>
          <w:highlight w:val="yellow"/>
        </w:rPr>
        <w:br w:type="page"/>
      </w:r>
    </w:p>
    <w:p w14:paraId="4F55F01E" w14:textId="77777777" w:rsidR="008B512B" w:rsidRPr="0070028B" w:rsidRDefault="008B512B" w:rsidP="008D6CBD">
      <w:pPr>
        <w:pStyle w:val="Heading1"/>
      </w:pPr>
      <w:bookmarkStart w:id="17" w:name="_Toc517272118"/>
      <w:bookmarkStart w:id="18" w:name="_Toc519150802"/>
      <w:bookmarkStart w:id="19" w:name="_Toc520145903"/>
      <w:bookmarkStart w:id="20" w:name="_Toc520145931"/>
      <w:bookmarkStart w:id="21" w:name="_Toc532808506"/>
      <w:bookmarkStart w:id="22" w:name="_Toc515975349"/>
      <w:r w:rsidRPr="0070028B">
        <w:lastRenderedPageBreak/>
        <w:t>KOPSAVILKUMS</w:t>
      </w:r>
      <w:bookmarkEnd w:id="17"/>
      <w:bookmarkEnd w:id="18"/>
      <w:bookmarkEnd w:id="19"/>
      <w:bookmarkEnd w:id="20"/>
      <w:bookmarkEnd w:id="21"/>
    </w:p>
    <w:p w14:paraId="2EE99E05" w14:textId="77777777" w:rsidR="00F05D11" w:rsidRPr="0070028B" w:rsidRDefault="00CD013D" w:rsidP="003975F5">
      <w:r w:rsidRPr="0070028B">
        <w:t>Konceptuālā ziņojuma par Jūrmalas pilsētas pašvaldības dzīvojamā fonda attīstību (turpmāk – Konceptuālais ziņojums)</w:t>
      </w:r>
      <w:r w:rsidR="00F05D11" w:rsidRPr="0070028B">
        <w:t xml:space="preserve">, analizējot publiski pieejamos un Jūrmalas </w:t>
      </w:r>
      <w:r w:rsidR="00423C15" w:rsidRPr="0070028B">
        <w:t xml:space="preserve">pilsētas </w:t>
      </w:r>
      <w:r w:rsidR="00F05D11" w:rsidRPr="0070028B">
        <w:t>pašvaldības nodrošināto informāciju,</w:t>
      </w:r>
      <w:r w:rsidRPr="0070028B">
        <w:t xml:space="preserve"> mērķi ir</w:t>
      </w:r>
      <w:r w:rsidR="00B20045" w:rsidRPr="0070028B">
        <w:t>:</w:t>
      </w:r>
      <w:r w:rsidRPr="0070028B">
        <w:t xml:space="preserve"> </w:t>
      </w:r>
    </w:p>
    <w:p w14:paraId="535FE79A" w14:textId="7D63A3FA" w:rsidR="00F1348F" w:rsidRPr="0070028B" w:rsidRDefault="00EA5965" w:rsidP="008B5D6A">
      <w:pPr>
        <w:pStyle w:val="ListParagraph"/>
        <w:numPr>
          <w:ilvl w:val="0"/>
          <w:numId w:val="13"/>
        </w:numPr>
      </w:pPr>
      <w:r w:rsidRPr="0070028B">
        <w:t xml:space="preserve">Izstrādāt plānošanas </w:t>
      </w:r>
      <w:r w:rsidR="00F1348F" w:rsidRPr="0070028B">
        <w:t>dokument</w:t>
      </w:r>
      <w:r w:rsidRPr="0070028B">
        <w:t>u</w:t>
      </w:r>
      <w:r w:rsidR="008137A1" w:rsidRPr="0070028B">
        <w:t xml:space="preserve"> tālākai Jūrmalas pilsētas </w:t>
      </w:r>
      <w:r w:rsidR="00423C15" w:rsidRPr="0070028B">
        <w:t xml:space="preserve">pašvaldības </w:t>
      </w:r>
      <w:r w:rsidR="008137A1" w:rsidRPr="0070028B">
        <w:t>dzīvojamā fonda attīstībai;</w:t>
      </w:r>
      <w:r w:rsidR="00F05D11" w:rsidRPr="0070028B">
        <w:t xml:space="preserve"> </w:t>
      </w:r>
    </w:p>
    <w:p w14:paraId="2144EB38" w14:textId="77777777" w:rsidR="00F05D11" w:rsidRPr="0070028B" w:rsidRDefault="00B34279" w:rsidP="008B5D6A">
      <w:pPr>
        <w:pStyle w:val="ListParagraph"/>
        <w:numPr>
          <w:ilvl w:val="0"/>
          <w:numId w:val="13"/>
        </w:numPr>
      </w:pPr>
      <w:r w:rsidRPr="0070028B">
        <w:t>Izstrādāt</w:t>
      </w:r>
      <w:r w:rsidR="00F05D11" w:rsidRPr="0070028B">
        <w:t xml:space="preserve"> </w:t>
      </w:r>
      <w:r w:rsidR="003226DB" w:rsidRPr="0070028B">
        <w:t xml:space="preserve">risinājumus </w:t>
      </w:r>
      <w:r w:rsidR="00423C15" w:rsidRPr="0070028B">
        <w:t xml:space="preserve">Jūrmalas pilsētas pašvaldības </w:t>
      </w:r>
      <w:r w:rsidR="003226DB" w:rsidRPr="0070028B">
        <w:t>dzīvojamā fonda attīstībai</w:t>
      </w:r>
      <w:r w:rsidR="00F05D11" w:rsidRPr="0070028B">
        <w:t xml:space="preserve"> un </w:t>
      </w:r>
      <w:r w:rsidR="003226DB" w:rsidRPr="0070028B">
        <w:t>veicināt sociālo problēmu risināšanu</w:t>
      </w:r>
      <w:r w:rsidR="00F05D11" w:rsidRPr="0070028B">
        <w:t>;</w:t>
      </w:r>
    </w:p>
    <w:p w14:paraId="6C0088E0" w14:textId="7296B896" w:rsidR="00F05D11" w:rsidRPr="0070028B" w:rsidRDefault="00607F9E" w:rsidP="008B5D6A">
      <w:pPr>
        <w:pStyle w:val="ListParagraph"/>
        <w:numPr>
          <w:ilvl w:val="0"/>
          <w:numId w:val="13"/>
        </w:numPr>
      </w:pPr>
      <w:r w:rsidRPr="0070028B">
        <w:t>Plānot</w:t>
      </w:r>
      <w:r w:rsidR="00F05D11" w:rsidRPr="0070028B">
        <w:t xml:space="preserve"> </w:t>
      </w:r>
      <w:r w:rsidR="00423C15" w:rsidRPr="0070028B">
        <w:t xml:space="preserve">Jūrmalas pilsētas pašvaldības  </w:t>
      </w:r>
      <w:r w:rsidR="00F05D11" w:rsidRPr="0070028B">
        <w:t>dzīvojamā fonda mājokļu pieejamību speciālistiem, kuri nodrošina pašvaldības funkciju īstenošanu.</w:t>
      </w:r>
    </w:p>
    <w:p w14:paraId="6B8FE8CB" w14:textId="35F9D484" w:rsidR="00CD013D" w:rsidRPr="0070028B" w:rsidRDefault="00F05D11" w:rsidP="003975F5">
      <w:r w:rsidRPr="0070028B">
        <w:t xml:space="preserve">Konceptuālā ziņojuma </w:t>
      </w:r>
      <w:r w:rsidR="00EA5965" w:rsidRPr="0070028B">
        <w:t xml:space="preserve">izstrādes laikā </w:t>
      </w:r>
      <w:r w:rsidRPr="0070028B">
        <w:t xml:space="preserve">tika </w:t>
      </w:r>
      <w:r w:rsidR="00F1348F" w:rsidRPr="0070028B">
        <w:t>izzināta</w:t>
      </w:r>
      <w:r w:rsidRPr="0070028B">
        <w:t xml:space="preserve"> Jūrmalas </w:t>
      </w:r>
      <w:r w:rsidR="00423C15" w:rsidRPr="0070028B">
        <w:t xml:space="preserve">pilsētas </w:t>
      </w:r>
      <w:r w:rsidRPr="0070028B">
        <w:t xml:space="preserve">pašvaldības dzīvojamā fonda pašreizējā situācija un salīdzināta ar </w:t>
      </w:r>
      <w:r w:rsidR="008137A1" w:rsidRPr="0070028B">
        <w:t>Rīgas</w:t>
      </w:r>
      <w:r w:rsidRPr="0070028B">
        <w:t xml:space="preserve"> un Ventspils pilsētas piemēriem, lai izstrādātu atbilstošu ceļa karti tālākai Jūrmalas</w:t>
      </w:r>
      <w:r w:rsidR="00EA5965" w:rsidRPr="0070028B">
        <w:t xml:space="preserve"> pilsētas</w:t>
      </w:r>
      <w:r w:rsidRPr="0070028B">
        <w:t xml:space="preserve"> pašvaldības dzīvojamā fonda attīstībai.</w:t>
      </w:r>
      <w:r w:rsidR="00955D65" w:rsidRPr="0070028B">
        <w:t xml:space="preserve"> Konceptuālā ziņojuma izstrādē tik</w:t>
      </w:r>
      <w:r w:rsidR="00F1348F" w:rsidRPr="0070028B">
        <w:t>a</w:t>
      </w:r>
      <w:r w:rsidR="00955D65" w:rsidRPr="0070028B">
        <w:t xml:space="preserve"> </w:t>
      </w:r>
      <w:r w:rsidR="005B6662" w:rsidRPr="0070028B">
        <w:t>analizēta</w:t>
      </w:r>
      <w:r w:rsidR="00955D65" w:rsidRPr="0070028B">
        <w:t xml:space="preserve"> informācija </w:t>
      </w:r>
      <w:r w:rsidR="00F953AA" w:rsidRPr="0070028B">
        <w:t xml:space="preserve">laikā posmā no </w:t>
      </w:r>
      <w:r w:rsidR="00955D65" w:rsidRPr="0070028B">
        <w:t xml:space="preserve">2013. gada </w:t>
      </w:r>
      <w:r w:rsidR="00F953AA" w:rsidRPr="0070028B">
        <w:t xml:space="preserve">līdz </w:t>
      </w:r>
      <w:r w:rsidR="00955D65" w:rsidRPr="0070028B">
        <w:t>2017. gad</w:t>
      </w:r>
      <w:r w:rsidR="00F953AA" w:rsidRPr="0070028B">
        <w:t>am.</w:t>
      </w:r>
      <w:r w:rsidR="00955D65" w:rsidRPr="0070028B">
        <w:t xml:space="preserve"> </w:t>
      </w:r>
    </w:p>
    <w:p w14:paraId="0AE2917C" w14:textId="499B078D" w:rsidR="00F05D11" w:rsidRPr="0070028B" w:rsidRDefault="00F05D11" w:rsidP="00F05D11">
      <w:pPr>
        <w:keepNext/>
        <w:spacing w:line="240" w:lineRule="auto"/>
        <w:jc w:val="right"/>
        <w:rPr>
          <w:rFonts w:eastAsiaTheme="minorEastAsia" w:cs="Arial"/>
          <w:bCs/>
          <w:i/>
          <w:color w:val="auto"/>
          <w:szCs w:val="18"/>
        </w:rPr>
      </w:pPr>
      <w:r w:rsidRPr="0070028B">
        <w:rPr>
          <w:rFonts w:eastAsiaTheme="minorEastAsia" w:cs="Arial"/>
          <w:bCs/>
          <w:i/>
          <w:color w:val="auto"/>
          <w:szCs w:val="18"/>
        </w:rPr>
        <w:fldChar w:fldCharType="begin"/>
      </w:r>
      <w:r w:rsidRPr="0070028B">
        <w:rPr>
          <w:rFonts w:eastAsiaTheme="minorEastAsia" w:cs="Arial"/>
          <w:bCs/>
          <w:i/>
          <w:color w:val="auto"/>
          <w:szCs w:val="18"/>
        </w:rPr>
        <w:instrText xml:space="preserve"> SEQ Ta</w:instrText>
      </w:r>
      <w:r w:rsidR="00762B64" w:rsidRPr="0070028B">
        <w:rPr>
          <w:rFonts w:eastAsiaTheme="minorEastAsia" w:cs="Arial"/>
          <w:bCs/>
          <w:i/>
          <w:color w:val="auto"/>
          <w:szCs w:val="18"/>
        </w:rPr>
        <w:instrText>bula</w:instrText>
      </w:r>
      <w:r w:rsidRPr="0070028B">
        <w:rPr>
          <w:rFonts w:eastAsiaTheme="minorEastAsia" w:cs="Arial"/>
          <w:bCs/>
          <w:i/>
          <w:color w:val="auto"/>
          <w:szCs w:val="18"/>
        </w:rPr>
        <w:instrText xml:space="preserve"> \* ARABIC </w:instrText>
      </w:r>
      <w:r w:rsidRPr="0070028B">
        <w:rPr>
          <w:rFonts w:eastAsiaTheme="minorEastAsia" w:cs="Arial"/>
          <w:bCs/>
          <w:i/>
          <w:color w:val="auto"/>
          <w:szCs w:val="18"/>
        </w:rPr>
        <w:fldChar w:fldCharType="separate"/>
      </w:r>
      <w:r w:rsidR="004B3048">
        <w:rPr>
          <w:rFonts w:eastAsiaTheme="minorEastAsia" w:cs="Arial"/>
          <w:bCs/>
          <w:i/>
          <w:noProof/>
          <w:color w:val="auto"/>
          <w:szCs w:val="18"/>
        </w:rPr>
        <w:t>1</w:t>
      </w:r>
      <w:r w:rsidRPr="0070028B">
        <w:rPr>
          <w:rFonts w:eastAsiaTheme="minorEastAsia" w:cs="Arial"/>
          <w:bCs/>
          <w:i/>
          <w:color w:val="auto"/>
          <w:szCs w:val="18"/>
        </w:rPr>
        <w:fldChar w:fldCharType="end"/>
      </w:r>
      <w:r w:rsidRPr="0070028B">
        <w:rPr>
          <w:rFonts w:eastAsiaTheme="minorEastAsia" w:cs="Arial"/>
          <w:bCs/>
          <w:i/>
          <w:color w:val="auto"/>
          <w:szCs w:val="18"/>
        </w:rPr>
        <w:t>. tabula:</w:t>
      </w:r>
      <w:r w:rsidRPr="0070028B">
        <w:rPr>
          <w:rFonts w:eastAsiaTheme="minorEastAsia" w:cs="Arial"/>
          <w:b/>
          <w:bCs/>
          <w:color w:val="auto"/>
          <w:szCs w:val="18"/>
        </w:rPr>
        <w:t xml:space="preserve"> Pētījuma izstrādes darbības.</w:t>
      </w:r>
      <w:r w:rsidRPr="0070028B">
        <w:rPr>
          <w:rFonts w:eastAsiaTheme="minorEastAsia" w:cs="Arial"/>
          <w:bCs/>
          <w:i/>
          <w:color w:val="auto"/>
          <w:szCs w:val="18"/>
        </w:rPr>
        <w:br/>
      </w:r>
      <w:r w:rsidRPr="0070028B">
        <w:rPr>
          <w:rFonts w:eastAsiaTheme="minorEastAsia" w:cs="Arial"/>
          <w:bCs/>
          <w:color w:val="auto"/>
          <w:szCs w:val="18"/>
        </w:rPr>
        <w:t>(Avots: Autoru izstrādāts)</w:t>
      </w:r>
    </w:p>
    <w:tbl>
      <w:tblPr>
        <w:tblStyle w:val="TableGrid6"/>
        <w:tblW w:w="9090" w:type="dxa"/>
        <w:jc w:val="center"/>
        <w:tblBorders>
          <w:top w:val="single" w:sz="2" w:space="0" w:color="652D90"/>
          <w:left w:val="single" w:sz="2" w:space="0" w:color="652D90"/>
          <w:bottom w:val="single" w:sz="2" w:space="0" w:color="652D90"/>
          <w:right w:val="single" w:sz="2" w:space="0" w:color="652D90"/>
          <w:insideH w:val="single" w:sz="2" w:space="0" w:color="652D90"/>
          <w:insideV w:val="single" w:sz="2" w:space="0" w:color="652D90"/>
        </w:tblBorders>
        <w:tblLayout w:type="fixed"/>
        <w:tblLook w:val="04A0" w:firstRow="1" w:lastRow="0" w:firstColumn="1" w:lastColumn="0" w:noHBand="0" w:noVBand="1"/>
      </w:tblPr>
      <w:tblGrid>
        <w:gridCol w:w="810"/>
        <w:gridCol w:w="2247"/>
        <w:gridCol w:w="6033"/>
      </w:tblGrid>
      <w:tr w:rsidR="00F05D11" w:rsidRPr="0070028B" w14:paraId="13F94F8D" w14:textId="77777777" w:rsidTr="00A03BDB">
        <w:trPr>
          <w:trHeight w:val="497"/>
          <w:tblHeader/>
          <w:jc w:val="center"/>
        </w:trPr>
        <w:tc>
          <w:tcPr>
            <w:tcW w:w="810" w:type="dxa"/>
            <w:tcBorders>
              <w:right w:val="single" w:sz="2" w:space="0" w:color="FFFFFF" w:themeColor="background1"/>
            </w:tcBorders>
            <w:shd w:val="clear" w:color="auto" w:fill="652D90"/>
            <w:vAlign w:val="center"/>
          </w:tcPr>
          <w:p w14:paraId="30F3FE84" w14:textId="77777777" w:rsidR="00F05D11" w:rsidRPr="0070028B" w:rsidRDefault="00F05D11" w:rsidP="00F05D11">
            <w:pPr>
              <w:jc w:val="center"/>
              <w:rPr>
                <w:b/>
                <w:color w:val="FFFFFF" w:themeColor="background1"/>
              </w:rPr>
            </w:pPr>
            <w:r w:rsidRPr="0070028B">
              <w:rPr>
                <w:b/>
                <w:color w:val="FFFFFF" w:themeColor="background1"/>
              </w:rPr>
              <w:t>Nr.p.k.</w:t>
            </w:r>
          </w:p>
        </w:tc>
        <w:tc>
          <w:tcPr>
            <w:tcW w:w="2247" w:type="dxa"/>
            <w:tcBorders>
              <w:left w:val="single" w:sz="2" w:space="0" w:color="FFFFFF" w:themeColor="background1"/>
              <w:right w:val="single" w:sz="2" w:space="0" w:color="FFFFFF" w:themeColor="background1"/>
            </w:tcBorders>
            <w:shd w:val="clear" w:color="auto" w:fill="652D90"/>
            <w:vAlign w:val="center"/>
          </w:tcPr>
          <w:p w14:paraId="1B77D7D6" w14:textId="77777777" w:rsidR="00F05D11" w:rsidRPr="0070028B" w:rsidRDefault="00F1348F" w:rsidP="00F05D11">
            <w:pPr>
              <w:jc w:val="center"/>
              <w:rPr>
                <w:b/>
                <w:color w:val="FFFFFF" w:themeColor="background1"/>
              </w:rPr>
            </w:pPr>
            <w:r w:rsidRPr="0070028B">
              <w:rPr>
                <w:b/>
                <w:color w:val="FFFFFF" w:themeColor="background1"/>
              </w:rPr>
              <w:t>DARBĪBA</w:t>
            </w:r>
          </w:p>
        </w:tc>
        <w:tc>
          <w:tcPr>
            <w:tcW w:w="6033" w:type="dxa"/>
            <w:tcBorders>
              <w:left w:val="single" w:sz="2" w:space="0" w:color="FFFFFF" w:themeColor="background1"/>
            </w:tcBorders>
            <w:shd w:val="clear" w:color="auto" w:fill="652D90"/>
            <w:vAlign w:val="center"/>
          </w:tcPr>
          <w:p w14:paraId="5F9FE3F6" w14:textId="77777777" w:rsidR="00F05D11" w:rsidRPr="0070028B" w:rsidRDefault="00F05D11" w:rsidP="00F05D11">
            <w:pPr>
              <w:jc w:val="center"/>
              <w:rPr>
                <w:b/>
                <w:color w:val="FFFFFF" w:themeColor="background1"/>
              </w:rPr>
            </w:pPr>
            <w:r w:rsidRPr="0070028B">
              <w:rPr>
                <w:rFonts w:eastAsia="Arial" w:cs="Arial"/>
                <w:b/>
                <w:color w:val="FFFFFF" w:themeColor="background1"/>
              </w:rPr>
              <w:t>IZMANTOTIE DATI, TO AVOTI</w:t>
            </w:r>
          </w:p>
        </w:tc>
      </w:tr>
      <w:tr w:rsidR="00F05D11" w:rsidRPr="0070028B" w14:paraId="0F10BA2C" w14:textId="77777777" w:rsidTr="00A03BDB">
        <w:trPr>
          <w:trHeight w:val="44"/>
          <w:tblHeader/>
          <w:jc w:val="center"/>
        </w:trPr>
        <w:tc>
          <w:tcPr>
            <w:tcW w:w="810" w:type="dxa"/>
            <w:tcBorders>
              <w:right w:val="single" w:sz="2" w:space="0" w:color="652D90"/>
            </w:tcBorders>
            <w:shd w:val="clear" w:color="auto" w:fill="E7E6E6" w:themeFill="background2"/>
            <w:vAlign w:val="center"/>
          </w:tcPr>
          <w:p w14:paraId="5E6D9F60" w14:textId="77777777" w:rsidR="00F05D11" w:rsidRPr="0070028B" w:rsidRDefault="00F05D11" w:rsidP="00F05D11">
            <w:pPr>
              <w:spacing w:before="0" w:after="0" w:line="240" w:lineRule="auto"/>
              <w:jc w:val="center"/>
              <w:rPr>
                <w:i/>
                <w:iCs/>
                <w:color w:val="auto"/>
                <w:sz w:val="16"/>
                <w:szCs w:val="16"/>
              </w:rPr>
            </w:pPr>
            <w:r w:rsidRPr="0070028B">
              <w:rPr>
                <w:i/>
                <w:iCs/>
                <w:color w:val="auto"/>
                <w:sz w:val="16"/>
                <w:szCs w:val="16"/>
              </w:rPr>
              <w:t>1</w:t>
            </w:r>
          </w:p>
        </w:tc>
        <w:tc>
          <w:tcPr>
            <w:tcW w:w="2247" w:type="dxa"/>
            <w:tcBorders>
              <w:left w:val="single" w:sz="2" w:space="0" w:color="652D90"/>
              <w:right w:val="single" w:sz="2" w:space="0" w:color="652D90"/>
            </w:tcBorders>
            <w:shd w:val="clear" w:color="auto" w:fill="E7E6E6" w:themeFill="background2"/>
            <w:vAlign w:val="center"/>
          </w:tcPr>
          <w:p w14:paraId="2E8806D5" w14:textId="77777777" w:rsidR="00F05D11" w:rsidRPr="0070028B" w:rsidRDefault="00F05D11" w:rsidP="00F05D11">
            <w:pPr>
              <w:spacing w:before="0" w:after="0" w:line="240" w:lineRule="auto"/>
              <w:jc w:val="center"/>
              <w:rPr>
                <w:i/>
                <w:iCs/>
                <w:color w:val="auto"/>
                <w:sz w:val="16"/>
                <w:szCs w:val="16"/>
              </w:rPr>
            </w:pPr>
            <w:r w:rsidRPr="0070028B">
              <w:rPr>
                <w:i/>
                <w:iCs/>
                <w:color w:val="auto"/>
                <w:sz w:val="16"/>
                <w:szCs w:val="16"/>
              </w:rPr>
              <w:t>2</w:t>
            </w:r>
          </w:p>
        </w:tc>
        <w:tc>
          <w:tcPr>
            <w:tcW w:w="6033" w:type="dxa"/>
            <w:tcBorders>
              <w:left w:val="single" w:sz="2" w:space="0" w:color="652D90"/>
            </w:tcBorders>
            <w:shd w:val="clear" w:color="auto" w:fill="E7E6E6" w:themeFill="background2"/>
            <w:vAlign w:val="center"/>
          </w:tcPr>
          <w:p w14:paraId="337AF4DE" w14:textId="77777777" w:rsidR="00F05D11" w:rsidRPr="0070028B" w:rsidRDefault="00F05D11" w:rsidP="00F05D11">
            <w:pPr>
              <w:spacing w:before="0" w:after="0" w:line="240" w:lineRule="auto"/>
              <w:jc w:val="center"/>
              <w:rPr>
                <w:i/>
                <w:iCs/>
                <w:color w:val="auto"/>
                <w:sz w:val="16"/>
                <w:szCs w:val="16"/>
              </w:rPr>
            </w:pPr>
            <w:r w:rsidRPr="0070028B">
              <w:rPr>
                <w:i/>
                <w:iCs/>
                <w:color w:val="auto"/>
                <w:sz w:val="16"/>
                <w:szCs w:val="16"/>
              </w:rPr>
              <w:t>3</w:t>
            </w:r>
          </w:p>
        </w:tc>
      </w:tr>
      <w:tr w:rsidR="00F05D11" w:rsidRPr="0070028B" w14:paraId="24449CAD" w14:textId="77777777" w:rsidTr="00A03BDB">
        <w:trPr>
          <w:trHeight w:val="600"/>
          <w:jc w:val="center"/>
        </w:trPr>
        <w:tc>
          <w:tcPr>
            <w:tcW w:w="810" w:type="dxa"/>
            <w:shd w:val="clear" w:color="auto" w:fill="auto"/>
            <w:vAlign w:val="center"/>
          </w:tcPr>
          <w:p w14:paraId="0FC2F571" w14:textId="77777777" w:rsidR="00F05D11" w:rsidRPr="0070028B" w:rsidRDefault="00F05D11" w:rsidP="008B5D6A">
            <w:pPr>
              <w:numPr>
                <w:ilvl w:val="0"/>
                <w:numId w:val="5"/>
              </w:numPr>
              <w:spacing w:before="40" w:after="40"/>
              <w:jc w:val="center"/>
              <w:rPr>
                <w:color w:val="auto"/>
              </w:rPr>
            </w:pPr>
          </w:p>
        </w:tc>
        <w:tc>
          <w:tcPr>
            <w:tcW w:w="2247" w:type="dxa"/>
            <w:shd w:val="clear" w:color="auto" w:fill="auto"/>
            <w:vAlign w:val="center"/>
          </w:tcPr>
          <w:p w14:paraId="454EA028" w14:textId="77777777" w:rsidR="00F05D11" w:rsidRPr="0070028B" w:rsidRDefault="00F05D11" w:rsidP="00F05D11">
            <w:pPr>
              <w:spacing w:before="40" w:after="40"/>
              <w:jc w:val="left"/>
              <w:rPr>
                <w:rFonts w:eastAsia="Arial" w:cs="Arial"/>
                <w:color w:val="auto"/>
              </w:rPr>
            </w:pPr>
            <w:r w:rsidRPr="0070028B">
              <w:rPr>
                <w:rFonts w:eastAsia="Arial" w:cs="Arial"/>
                <w:color w:val="auto"/>
              </w:rPr>
              <w:t>Normatīvo aktu analīze</w:t>
            </w:r>
          </w:p>
        </w:tc>
        <w:tc>
          <w:tcPr>
            <w:tcW w:w="6033" w:type="dxa"/>
            <w:shd w:val="clear" w:color="auto" w:fill="auto"/>
            <w:vAlign w:val="center"/>
          </w:tcPr>
          <w:p w14:paraId="7462E988" w14:textId="77777777" w:rsidR="00F05D11" w:rsidRPr="0070028B" w:rsidRDefault="008137A1" w:rsidP="00206931">
            <w:pPr>
              <w:numPr>
                <w:ilvl w:val="0"/>
                <w:numId w:val="6"/>
              </w:numPr>
              <w:spacing w:before="40" w:after="40"/>
              <w:ind w:left="256" w:hanging="270"/>
              <w:rPr>
                <w:color w:val="000000"/>
                <w:lang w:eastAsia="lv-LV"/>
              </w:rPr>
            </w:pPr>
            <w:r w:rsidRPr="0070028B">
              <w:rPr>
                <w:rStyle w:val="Hyperlink"/>
                <w:color w:val="auto"/>
                <w:u w:val="none"/>
                <w:lang w:eastAsia="lv-LV"/>
              </w:rPr>
              <w:t>2016. gada 20. oktobra Jūrmalas pilsētas domes saistošie noteikumi Nr. 40 “</w:t>
            </w:r>
            <w:r w:rsidRPr="0070028B">
              <w:rPr>
                <w:bCs/>
                <w:color w:val="auto"/>
                <w:lang w:eastAsia="lv-LV"/>
              </w:rPr>
              <w:t>Par Jūrmalas pilsētas pašvaldības palīdzību</w:t>
            </w:r>
            <w:r w:rsidRPr="0070028B">
              <w:rPr>
                <w:bCs/>
                <w:color w:val="auto"/>
                <w:lang w:eastAsia="lv-LV"/>
              </w:rPr>
              <w:br/>
              <w:t>dzīvokļa jautājumu risināšanā” (Skat. </w:t>
            </w:r>
            <w:hyperlink r:id="rId13" w:history="1">
              <w:r w:rsidRPr="0070028B">
                <w:rPr>
                  <w:rStyle w:val="Hyperlink"/>
                  <w:lang w:eastAsia="lv-LV"/>
                </w:rPr>
                <w:t>https://www.jurmala.lv/docs/j16/s/j16s040_m.htm</w:t>
              </w:r>
            </w:hyperlink>
            <w:r w:rsidRPr="0070028B">
              <w:rPr>
                <w:rStyle w:val="Hyperlink"/>
                <w:color w:val="auto"/>
                <w:u w:val="none"/>
                <w:lang w:eastAsia="lv-LV"/>
              </w:rPr>
              <w:t>)</w:t>
            </w:r>
          </w:p>
          <w:p w14:paraId="11A5FFCB" w14:textId="77777777" w:rsidR="00BE334D" w:rsidRPr="0070028B" w:rsidRDefault="008137A1" w:rsidP="00206931">
            <w:pPr>
              <w:numPr>
                <w:ilvl w:val="0"/>
                <w:numId w:val="6"/>
              </w:numPr>
              <w:spacing w:before="40" w:after="40"/>
              <w:ind w:left="256" w:hanging="270"/>
              <w:rPr>
                <w:rStyle w:val="Hyperlink"/>
                <w:color w:val="000000"/>
                <w:u w:val="none"/>
                <w:lang w:eastAsia="lv-LV"/>
              </w:rPr>
            </w:pPr>
            <w:r w:rsidRPr="0070028B">
              <w:rPr>
                <w:rStyle w:val="Hyperlink"/>
                <w:color w:val="auto"/>
                <w:u w:val="none"/>
                <w:lang w:eastAsia="lv-LV"/>
              </w:rPr>
              <w:t>Likums “</w:t>
            </w:r>
            <w:r w:rsidRPr="0070028B">
              <w:rPr>
                <w:bCs/>
                <w:color w:val="auto"/>
                <w:lang w:eastAsia="lv-LV"/>
              </w:rPr>
              <w:t xml:space="preserve">Par sociālajiem dzīvokļiem un sociālajām dzīvojamām mājām” (Skat. </w:t>
            </w:r>
            <w:hyperlink r:id="rId14" w:history="1">
              <w:r w:rsidRPr="0070028B">
                <w:rPr>
                  <w:rStyle w:val="Hyperlink"/>
                  <w:lang w:eastAsia="lv-LV"/>
                </w:rPr>
                <w:t>https://likumi.lv/doc.php?id=44160</w:t>
              </w:r>
            </w:hyperlink>
            <w:r w:rsidRPr="0070028B">
              <w:rPr>
                <w:rStyle w:val="Hyperlink"/>
                <w:lang w:eastAsia="lv-LV"/>
              </w:rPr>
              <w:t>)</w:t>
            </w:r>
          </w:p>
          <w:p w14:paraId="2852CC1D" w14:textId="77777777" w:rsidR="008137A1" w:rsidRPr="0070028B" w:rsidRDefault="008137A1" w:rsidP="00206931">
            <w:pPr>
              <w:numPr>
                <w:ilvl w:val="0"/>
                <w:numId w:val="6"/>
              </w:numPr>
              <w:spacing w:before="40" w:after="40"/>
              <w:ind w:left="256" w:hanging="270"/>
              <w:rPr>
                <w:color w:val="000000"/>
                <w:lang w:eastAsia="lv-LV"/>
              </w:rPr>
            </w:pPr>
            <w:r w:rsidRPr="0070028B">
              <w:rPr>
                <w:rStyle w:val="Hyperlink"/>
                <w:color w:val="auto"/>
                <w:u w:val="none"/>
              </w:rPr>
              <w:t>Likums “</w:t>
            </w:r>
            <w:r w:rsidRPr="0070028B">
              <w:rPr>
                <w:bCs/>
                <w:color w:val="auto"/>
              </w:rPr>
              <w:t xml:space="preserve">Par palīdzību dzīvokļa jautājumu risināšanā” (Skat. </w:t>
            </w:r>
            <w:hyperlink r:id="rId15" w:anchor="p22&amp;pd=1" w:history="1">
              <w:r w:rsidRPr="0070028B">
                <w:rPr>
                  <w:rStyle w:val="Hyperlink"/>
                  <w:bCs/>
                </w:rPr>
                <w:t>https://likumi.lv/doc.php?id=56812#p22&amp;pd=1</w:t>
              </w:r>
            </w:hyperlink>
            <w:r w:rsidRPr="0070028B">
              <w:rPr>
                <w:bCs/>
                <w:color w:val="auto"/>
              </w:rPr>
              <w:t xml:space="preserve">) </w:t>
            </w:r>
          </w:p>
          <w:p w14:paraId="0B6D4550" w14:textId="77777777" w:rsidR="00206931" w:rsidRPr="0070028B" w:rsidRDefault="00206931" w:rsidP="00206931">
            <w:pPr>
              <w:numPr>
                <w:ilvl w:val="0"/>
                <w:numId w:val="6"/>
              </w:numPr>
              <w:spacing w:before="40" w:after="40"/>
              <w:ind w:left="256" w:hanging="270"/>
              <w:rPr>
                <w:color w:val="000000"/>
                <w:lang w:eastAsia="lv-LV"/>
              </w:rPr>
            </w:pPr>
            <w:r w:rsidRPr="0070028B">
              <w:rPr>
                <w:color w:val="000000"/>
                <w:lang w:eastAsia="lv-LV"/>
              </w:rPr>
              <w:t>2009. gada 10. novembra Ventspils pilsētas domes saistošie noteikumi Nr. 11 “</w:t>
            </w:r>
            <w:r w:rsidRPr="0070028B">
              <w:rPr>
                <w:bCs/>
                <w:color w:val="000000"/>
                <w:lang w:eastAsia="lv-LV"/>
              </w:rPr>
              <w:t>Par kārtību, kādā Ventspils pilsētā tiek sniegta pašvaldības palīdzība dzīvokļa jautājumu risināšanā un reģistrējamas personas, kurām izīrējamas pašvaldībai piederošās vai tās nomātās dzīvojamās telpas”</w:t>
            </w:r>
            <w:r w:rsidRPr="0070028B">
              <w:rPr>
                <w:color w:val="000000"/>
                <w:lang w:eastAsia="lv-LV"/>
              </w:rPr>
              <w:t xml:space="preserve"> (Skat. </w:t>
            </w:r>
            <w:hyperlink r:id="rId16" w:history="1">
              <w:r w:rsidRPr="0070028B">
                <w:rPr>
                  <w:rStyle w:val="Hyperlink"/>
                  <w:lang w:eastAsia="lv-LV"/>
                </w:rPr>
                <w:t>https://likumi.lv/doc.php?id=203608</w:t>
              </w:r>
            </w:hyperlink>
            <w:r w:rsidRPr="0070028B">
              <w:rPr>
                <w:color w:val="000000"/>
                <w:lang w:eastAsia="lv-LV"/>
              </w:rPr>
              <w:t>)</w:t>
            </w:r>
          </w:p>
          <w:p w14:paraId="7A08BA31" w14:textId="77777777" w:rsidR="008137A1" w:rsidRPr="0070028B" w:rsidRDefault="006365AE" w:rsidP="00206931">
            <w:pPr>
              <w:numPr>
                <w:ilvl w:val="0"/>
                <w:numId w:val="6"/>
              </w:numPr>
              <w:spacing w:before="0" w:after="0" w:line="240" w:lineRule="auto"/>
              <w:ind w:left="256" w:hanging="270"/>
              <w:jc w:val="left"/>
              <w:rPr>
                <w:rFonts w:eastAsia="Times New Roman"/>
              </w:rPr>
            </w:pPr>
            <w:r w:rsidRPr="0070028B">
              <w:rPr>
                <w:rFonts w:eastAsia="Times New Roman"/>
              </w:rPr>
              <w:t>Jūrmalas pilsētas attīstības programma 2014.</w:t>
            </w:r>
            <w:r w:rsidR="00206931" w:rsidRPr="0070028B">
              <w:rPr>
                <w:rFonts w:eastAsia="Times New Roman"/>
              </w:rPr>
              <w:t xml:space="preserve"> – </w:t>
            </w:r>
            <w:r w:rsidRPr="0070028B">
              <w:rPr>
                <w:rFonts w:eastAsia="Times New Roman"/>
              </w:rPr>
              <w:t>2020.gadam</w:t>
            </w:r>
          </w:p>
          <w:p w14:paraId="3BDBE97B" w14:textId="4C1B93FB" w:rsidR="008137A1" w:rsidRPr="0070028B" w:rsidRDefault="00206931" w:rsidP="00206931">
            <w:pPr>
              <w:numPr>
                <w:ilvl w:val="0"/>
                <w:numId w:val="6"/>
              </w:numPr>
              <w:spacing w:before="0" w:after="0" w:line="240" w:lineRule="auto"/>
              <w:ind w:left="256" w:hanging="270"/>
              <w:jc w:val="left"/>
              <w:rPr>
                <w:rFonts w:eastAsia="Times New Roman"/>
              </w:rPr>
            </w:pPr>
            <w:r w:rsidRPr="0070028B">
              <w:rPr>
                <w:rFonts w:eastAsia="Times New Roman"/>
              </w:rPr>
              <w:t xml:space="preserve">Jūrmalas pilsētas </w:t>
            </w:r>
            <w:r w:rsidR="0081654A" w:rsidRPr="0070028B">
              <w:rPr>
                <w:rFonts w:eastAsia="Times New Roman"/>
              </w:rPr>
              <w:t xml:space="preserve">pašvaldības </w:t>
            </w:r>
            <w:r w:rsidR="00C25DA1" w:rsidRPr="0070028B">
              <w:rPr>
                <w:rFonts w:eastAsia="Times New Roman"/>
              </w:rPr>
              <w:t>2015. – 2017. gada</w:t>
            </w:r>
            <w:r w:rsidRPr="0070028B">
              <w:rPr>
                <w:rFonts w:eastAsia="Times New Roman"/>
              </w:rPr>
              <w:t xml:space="preserve"> pārskati</w:t>
            </w:r>
          </w:p>
          <w:p w14:paraId="7E98DAF0" w14:textId="77777777" w:rsidR="003D3259" w:rsidRPr="0070028B" w:rsidRDefault="003D3259" w:rsidP="00206931">
            <w:pPr>
              <w:numPr>
                <w:ilvl w:val="0"/>
                <w:numId w:val="6"/>
              </w:numPr>
              <w:spacing w:before="0" w:after="0" w:line="240" w:lineRule="auto"/>
              <w:ind w:left="256" w:hanging="270"/>
              <w:jc w:val="left"/>
              <w:rPr>
                <w:rFonts w:eastAsia="Times New Roman"/>
              </w:rPr>
            </w:pPr>
            <w:r w:rsidRPr="0070028B">
              <w:rPr>
                <w:rFonts w:eastAsia="Times New Roman"/>
              </w:rPr>
              <w:t>Jūrmalas pilsētas izglītības attīstības koncepcija 2015. – 2020. gadam</w:t>
            </w:r>
          </w:p>
          <w:p w14:paraId="49141F6D" w14:textId="6351E6E2" w:rsidR="00206931" w:rsidRPr="0070028B" w:rsidRDefault="00206931" w:rsidP="00206931">
            <w:pPr>
              <w:numPr>
                <w:ilvl w:val="0"/>
                <w:numId w:val="6"/>
              </w:numPr>
              <w:spacing w:before="0" w:after="0" w:line="240" w:lineRule="auto"/>
              <w:ind w:left="256" w:hanging="270"/>
              <w:jc w:val="left"/>
              <w:rPr>
                <w:rFonts w:eastAsia="Times New Roman"/>
              </w:rPr>
            </w:pPr>
            <w:r w:rsidRPr="0070028B">
              <w:rPr>
                <w:rFonts w:eastAsia="Times New Roman"/>
              </w:rPr>
              <w:t>Jūrmalas pilsētas pašvaldības dzīvojamā fonda attīstības programma 201</w:t>
            </w:r>
            <w:r w:rsidR="006B6DA3" w:rsidRPr="0070028B">
              <w:rPr>
                <w:rFonts w:eastAsia="Times New Roman"/>
              </w:rPr>
              <w:t>4</w:t>
            </w:r>
            <w:r w:rsidRPr="0070028B">
              <w:rPr>
                <w:rFonts w:eastAsia="Times New Roman"/>
              </w:rPr>
              <w:t>. – 2020. gadam</w:t>
            </w:r>
          </w:p>
          <w:p w14:paraId="2406645A" w14:textId="77777777" w:rsidR="00BE334D" w:rsidRPr="0070028B" w:rsidRDefault="00206931" w:rsidP="00206931">
            <w:pPr>
              <w:numPr>
                <w:ilvl w:val="0"/>
                <w:numId w:val="6"/>
              </w:numPr>
              <w:spacing w:before="0" w:after="0" w:line="240" w:lineRule="auto"/>
              <w:ind w:left="256" w:hanging="270"/>
              <w:jc w:val="left"/>
              <w:rPr>
                <w:color w:val="000000"/>
                <w:lang w:eastAsia="lv-LV"/>
              </w:rPr>
            </w:pPr>
            <w:r w:rsidRPr="0070028B">
              <w:rPr>
                <w:rFonts w:eastAsia="Times New Roman"/>
              </w:rPr>
              <w:t>Jūrmalas pilsētas attīstības stratēģija 2010. – 2030. gadam</w:t>
            </w:r>
          </w:p>
        </w:tc>
      </w:tr>
      <w:tr w:rsidR="00F05D11" w:rsidRPr="0070028B" w14:paraId="5445230D" w14:textId="77777777" w:rsidTr="00A03BDB">
        <w:trPr>
          <w:trHeight w:val="600"/>
          <w:jc w:val="center"/>
        </w:trPr>
        <w:tc>
          <w:tcPr>
            <w:tcW w:w="810" w:type="dxa"/>
            <w:shd w:val="clear" w:color="auto" w:fill="auto"/>
            <w:vAlign w:val="center"/>
          </w:tcPr>
          <w:p w14:paraId="773B535D" w14:textId="77777777" w:rsidR="00F05D11" w:rsidRPr="0070028B" w:rsidRDefault="00F05D11" w:rsidP="008B5D6A">
            <w:pPr>
              <w:numPr>
                <w:ilvl w:val="0"/>
                <w:numId w:val="5"/>
              </w:numPr>
              <w:spacing w:before="40" w:after="40"/>
              <w:jc w:val="center"/>
              <w:rPr>
                <w:color w:val="auto"/>
              </w:rPr>
            </w:pPr>
          </w:p>
        </w:tc>
        <w:tc>
          <w:tcPr>
            <w:tcW w:w="2247" w:type="dxa"/>
            <w:shd w:val="clear" w:color="auto" w:fill="auto"/>
            <w:vAlign w:val="center"/>
          </w:tcPr>
          <w:p w14:paraId="39FA11AB" w14:textId="77777777" w:rsidR="00F05D11" w:rsidRPr="0070028B" w:rsidRDefault="00F05D11" w:rsidP="00F05D11">
            <w:pPr>
              <w:spacing w:before="40" w:after="40"/>
              <w:jc w:val="left"/>
              <w:rPr>
                <w:rFonts w:eastAsia="Arial" w:cs="Arial"/>
                <w:color w:val="auto"/>
              </w:rPr>
            </w:pPr>
            <w:r w:rsidRPr="0070028B">
              <w:rPr>
                <w:rFonts w:eastAsia="Arial" w:cs="Arial"/>
                <w:color w:val="auto"/>
              </w:rPr>
              <w:t>Statistikas datu analīze</w:t>
            </w:r>
          </w:p>
        </w:tc>
        <w:tc>
          <w:tcPr>
            <w:tcW w:w="6033" w:type="dxa"/>
            <w:shd w:val="clear" w:color="auto" w:fill="auto"/>
            <w:vAlign w:val="center"/>
          </w:tcPr>
          <w:p w14:paraId="4984A2C4" w14:textId="77777777" w:rsidR="00F05D11" w:rsidRPr="0070028B" w:rsidRDefault="00CF4E50" w:rsidP="008B5D6A">
            <w:pPr>
              <w:numPr>
                <w:ilvl w:val="0"/>
                <w:numId w:val="6"/>
              </w:numPr>
              <w:spacing w:before="40" w:after="40"/>
              <w:ind w:left="256" w:hanging="270"/>
              <w:rPr>
                <w:color w:val="000000"/>
                <w:lang w:eastAsia="lv-LV"/>
              </w:rPr>
            </w:pPr>
            <w:r w:rsidRPr="0070028B">
              <w:rPr>
                <w:color w:val="000000"/>
                <w:lang w:eastAsia="lv-LV"/>
              </w:rPr>
              <w:t>Pašvaldības palīdzības dzīvojamās telpas jautājumu risināšanā reģistri;</w:t>
            </w:r>
          </w:p>
          <w:p w14:paraId="00650449" w14:textId="77777777" w:rsidR="006365AE" w:rsidRPr="0070028B" w:rsidRDefault="00CF4E50" w:rsidP="008B5D6A">
            <w:pPr>
              <w:numPr>
                <w:ilvl w:val="0"/>
                <w:numId w:val="6"/>
              </w:numPr>
              <w:spacing w:before="40" w:after="40"/>
              <w:ind w:left="256" w:hanging="270"/>
              <w:rPr>
                <w:color w:val="000000"/>
                <w:lang w:eastAsia="lv-LV"/>
              </w:rPr>
            </w:pPr>
            <w:r w:rsidRPr="0070028B">
              <w:rPr>
                <w:color w:val="000000"/>
                <w:lang w:eastAsia="lv-LV"/>
              </w:rPr>
              <w:t>Dzīvojamo telpu reģistri;</w:t>
            </w:r>
          </w:p>
          <w:p w14:paraId="3E621825" w14:textId="41F897D9" w:rsidR="00CF4E50" w:rsidRPr="0070028B" w:rsidRDefault="00CF4E50" w:rsidP="008456D8">
            <w:pPr>
              <w:numPr>
                <w:ilvl w:val="0"/>
                <w:numId w:val="6"/>
              </w:numPr>
              <w:spacing w:before="40" w:after="40"/>
              <w:ind w:left="256" w:hanging="270"/>
              <w:rPr>
                <w:color w:val="000000"/>
                <w:lang w:eastAsia="lv-LV"/>
              </w:rPr>
            </w:pPr>
            <w:r w:rsidRPr="0070028B">
              <w:rPr>
                <w:color w:val="000000"/>
                <w:lang w:eastAsia="lv-LV"/>
              </w:rPr>
              <w:t xml:space="preserve">Ekonomikas ministrijas </w:t>
            </w:r>
            <w:r w:rsidR="00EA5965" w:rsidRPr="0070028B">
              <w:rPr>
                <w:color w:val="000000"/>
                <w:lang w:eastAsia="lv-LV"/>
              </w:rPr>
              <w:t xml:space="preserve">Pārskats </w:t>
            </w:r>
            <w:r w:rsidRPr="0070028B">
              <w:rPr>
                <w:color w:val="000000"/>
                <w:lang w:eastAsia="lv-LV"/>
              </w:rPr>
              <w:t xml:space="preserve">par </w:t>
            </w:r>
            <w:r w:rsidR="00EA5965" w:rsidRPr="0070028B">
              <w:rPr>
                <w:color w:val="000000"/>
                <w:lang w:eastAsia="lv-LV"/>
              </w:rPr>
              <w:t xml:space="preserve">pašvaldības </w:t>
            </w:r>
            <w:r w:rsidRPr="0070028B">
              <w:rPr>
                <w:color w:val="000000"/>
                <w:lang w:eastAsia="lv-LV"/>
              </w:rPr>
              <w:t>īpašumā esošo dzīvojamo fondu laika posmā no 2014. līdz 2016. gadam.</w:t>
            </w:r>
          </w:p>
        </w:tc>
      </w:tr>
      <w:tr w:rsidR="00F05D11" w:rsidRPr="0070028B" w14:paraId="6B946880" w14:textId="77777777" w:rsidTr="00A03BDB">
        <w:trPr>
          <w:trHeight w:val="600"/>
          <w:jc w:val="center"/>
        </w:trPr>
        <w:tc>
          <w:tcPr>
            <w:tcW w:w="810" w:type="dxa"/>
            <w:shd w:val="clear" w:color="auto" w:fill="auto"/>
            <w:vAlign w:val="center"/>
          </w:tcPr>
          <w:p w14:paraId="7B5E8941" w14:textId="77777777" w:rsidR="00F05D11" w:rsidRPr="0070028B" w:rsidRDefault="00F05D11" w:rsidP="008B5D6A">
            <w:pPr>
              <w:numPr>
                <w:ilvl w:val="0"/>
                <w:numId w:val="5"/>
              </w:numPr>
              <w:spacing w:before="40" w:after="40"/>
              <w:jc w:val="center"/>
              <w:rPr>
                <w:color w:val="auto"/>
              </w:rPr>
            </w:pPr>
          </w:p>
        </w:tc>
        <w:tc>
          <w:tcPr>
            <w:tcW w:w="2247" w:type="dxa"/>
            <w:shd w:val="clear" w:color="auto" w:fill="auto"/>
            <w:vAlign w:val="center"/>
          </w:tcPr>
          <w:p w14:paraId="74C47327" w14:textId="77777777" w:rsidR="00F05D11" w:rsidRPr="0070028B" w:rsidRDefault="00F05D11" w:rsidP="00F05D11">
            <w:pPr>
              <w:spacing w:before="40" w:after="40"/>
              <w:jc w:val="left"/>
              <w:rPr>
                <w:rFonts w:eastAsia="Arial" w:cs="Arial"/>
                <w:color w:val="auto"/>
              </w:rPr>
            </w:pPr>
            <w:r w:rsidRPr="0070028B">
              <w:rPr>
                <w:rFonts w:eastAsia="Arial" w:cs="Arial"/>
                <w:color w:val="auto"/>
              </w:rPr>
              <w:t>Intervijas</w:t>
            </w:r>
          </w:p>
        </w:tc>
        <w:tc>
          <w:tcPr>
            <w:tcW w:w="6033" w:type="dxa"/>
            <w:shd w:val="clear" w:color="auto" w:fill="auto"/>
            <w:vAlign w:val="center"/>
          </w:tcPr>
          <w:p w14:paraId="2F8298C7" w14:textId="77777777" w:rsidR="00F05D11" w:rsidRPr="0070028B" w:rsidRDefault="006365AE" w:rsidP="008B5D6A">
            <w:pPr>
              <w:numPr>
                <w:ilvl w:val="0"/>
                <w:numId w:val="6"/>
              </w:numPr>
              <w:spacing w:before="40" w:after="40"/>
              <w:ind w:left="256" w:hanging="270"/>
              <w:rPr>
                <w:color w:val="000000"/>
                <w:lang w:eastAsia="lv-LV"/>
              </w:rPr>
            </w:pPr>
            <w:r w:rsidRPr="0070028B">
              <w:rPr>
                <w:color w:val="000000"/>
                <w:lang w:eastAsia="lv-LV"/>
              </w:rPr>
              <w:t>Ventspils pilsēta</w:t>
            </w:r>
            <w:r w:rsidR="00AD1C9C" w:rsidRPr="0070028B">
              <w:rPr>
                <w:color w:val="000000"/>
                <w:lang w:eastAsia="lv-LV"/>
              </w:rPr>
              <w:t xml:space="preserve">s Domes priekšsēdētāja vietnieks, Dzīvokļu nodaļas vadītāja, PSIA </w:t>
            </w:r>
            <w:r w:rsidR="00AD1C9C" w:rsidRPr="0070028B">
              <w:rPr>
                <w:bCs/>
                <w:color w:val="000000"/>
                <w:lang w:eastAsia="lv-LV"/>
              </w:rPr>
              <w:t>“Ventspils nekustamie īpašumi”</w:t>
            </w:r>
            <w:r w:rsidR="00842FC0" w:rsidRPr="0070028B">
              <w:rPr>
                <w:bCs/>
                <w:color w:val="000000"/>
                <w:lang w:eastAsia="lv-LV"/>
              </w:rPr>
              <w:t xml:space="preserve"> vadītājs;</w:t>
            </w:r>
          </w:p>
          <w:p w14:paraId="402BDCA4" w14:textId="77777777" w:rsidR="00842FC0" w:rsidRPr="0070028B" w:rsidRDefault="0059751D" w:rsidP="008B5D6A">
            <w:pPr>
              <w:numPr>
                <w:ilvl w:val="0"/>
                <w:numId w:val="6"/>
              </w:numPr>
              <w:spacing w:before="40" w:after="40"/>
              <w:ind w:left="256" w:hanging="270"/>
              <w:rPr>
                <w:color w:val="000000"/>
                <w:lang w:eastAsia="lv-LV"/>
              </w:rPr>
            </w:pPr>
            <w:r w:rsidRPr="0070028B">
              <w:rPr>
                <w:color w:val="000000"/>
                <w:lang w:eastAsia="lv-LV"/>
              </w:rPr>
              <w:t>SIA “</w:t>
            </w:r>
            <w:r w:rsidR="00842FC0" w:rsidRPr="0070028B">
              <w:rPr>
                <w:color w:val="000000"/>
                <w:lang w:eastAsia="lv-LV"/>
              </w:rPr>
              <w:t>Rīgas Namu pārvaldniek</w:t>
            </w:r>
            <w:r w:rsidRPr="0070028B">
              <w:rPr>
                <w:color w:val="000000"/>
                <w:lang w:eastAsia="lv-LV"/>
              </w:rPr>
              <w:t>s”</w:t>
            </w:r>
            <w:r w:rsidR="00842FC0" w:rsidRPr="0070028B">
              <w:rPr>
                <w:color w:val="000000"/>
                <w:lang w:eastAsia="lv-LV"/>
              </w:rPr>
              <w:t xml:space="preserve"> valdes priekšsēdētājs;</w:t>
            </w:r>
          </w:p>
          <w:p w14:paraId="6DBC4AF4" w14:textId="77777777" w:rsidR="006365AE" w:rsidRPr="0070028B" w:rsidRDefault="006365AE" w:rsidP="008B5D6A">
            <w:pPr>
              <w:numPr>
                <w:ilvl w:val="0"/>
                <w:numId w:val="6"/>
              </w:numPr>
              <w:spacing w:before="40" w:after="40"/>
              <w:ind w:left="256" w:hanging="270"/>
              <w:rPr>
                <w:color w:val="000000"/>
                <w:lang w:eastAsia="lv-LV"/>
              </w:rPr>
            </w:pPr>
            <w:r w:rsidRPr="0070028B">
              <w:rPr>
                <w:color w:val="000000"/>
                <w:lang w:eastAsia="lv-LV"/>
              </w:rPr>
              <w:t xml:space="preserve">Rīgas </w:t>
            </w:r>
            <w:r w:rsidR="0059751D" w:rsidRPr="0070028B">
              <w:rPr>
                <w:color w:val="000000"/>
                <w:lang w:eastAsia="lv-LV"/>
              </w:rPr>
              <w:t>pilsēta</w:t>
            </w:r>
            <w:r w:rsidR="0081654A" w:rsidRPr="0070028B">
              <w:rPr>
                <w:color w:val="000000"/>
                <w:lang w:eastAsia="lv-LV"/>
              </w:rPr>
              <w:t>s</w:t>
            </w:r>
            <w:r w:rsidR="0059751D" w:rsidRPr="0070028B">
              <w:rPr>
                <w:color w:val="000000"/>
                <w:lang w:eastAsia="lv-LV"/>
              </w:rPr>
              <w:t xml:space="preserve"> domes </w:t>
            </w:r>
            <w:r w:rsidRPr="0070028B">
              <w:rPr>
                <w:color w:val="000000"/>
                <w:lang w:eastAsia="lv-LV"/>
              </w:rPr>
              <w:t>Mājokļa un vides departaments</w:t>
            </w:r>
            <w:r w:rsidR="00842FC0" w:rsidRPr="0070028B">
              <w:rPr>
                <w:color w:val="000000"/>
                <w:lang w:eastAsia="lv-LV"/>
              </w:rPr>
              <w:t xml:space="preserve"> –</w:t>
            </w:r>
            <w:r w:rsidRPr="0070028B">
              <w:rPr>
                <w:color w:val="000000"/>
                <w:lang w:eastAsia="lv-LV"/>
              </w:rPr>
              <w:t xml:space="preserve"> </w:t>
            </w:r>
            <w:r w:rsidR="00842FC0" w:rsidRPr="0070028B">
              <w:rPr>
                <w:color w:val="000000"/>
                <w:lang w:eastAsia="lv-LV"/>
              </w:rPr>
              <w:t>Dzīvokļu pārvaldes vadītāja, Apsaimniekošanas pārvaldes vadītāja.</w:t>
            </w:r>
          </w:p>
        </w:tc>
      </w:tr>
    </w:tbl>
    <w:p w14:paraId="3779EC10" w14:textId="0608D7A6" w:rsidR="008D6CBD" w:rsidRPr="0070028B" w:rsidRDefault="00A248EC" w:rsidP="008D6CBD">
      <w:r w:rsidRPr="0070028B">
        <w:t xml:space="preserve">Konceptuālais ziņojums piedāvā četras alternatīvas Jūrmalas </w:t>
      </w:r>
      <w:r w:rsidR="00EA5965" w:rsidRPr="0070028B">
        <w:t xml:space="preserve">pilsētas </w:t>
      </w:r>
      <w:r w:rsidRPr="0070028B">
        <w:t xml:space="preserve">pašvaldības dzīvojamā fonda attīstībai: </w:t>
      </w:r>
    </w:p>
    <w:p w14:paraId="5B61FB80" w14:textId="30D548F6" w:rsidR="008D6CBD" w:rsidRPr="0070028B" w:rsidRDefault="00A248EC" w:rsidP="00A248EC">
      <w:pPr>
        <w:pStyle w:val="ListParagraph"/>
        <w:numPr>
          <w:ilvl w:val="0"/>
          <w:numId w:val="37"/>
        </w:numPr>
      </w:pPr>
      <w:r w:rsidRPr="0070028B">
        <w:t>Jaunu būvniecības projekt</w:t>
      </w:r>
      <w:r w:rsidR="00113623" w:rsidRPr="0070028B">
        <w:t>u</w:t>
      </w:r>
      <w:r w:rsidRPr="0070028B">
        <w:t xml:space="preserve"> realizācija un pašvaldības dzīvojamā fonda koncentrēšana</w:t>
      </w:r>
      <w:r w:rsidR="00113623" w:rsidRPr="0070028B">
        <w:t xml:space="preserve">, esošā dzīvojamā fonda </w:t>
      </w:r>
      <w:r w:rsidR="00EA5965" w:rsidRPr="0070028B">
        <w:t>pakāpeniska atsavināšana</w:t>
      </w:r>
      <w:r w:rsidRPr="0070028B">
        <w:t>;</w:t>
      </w:r>
    </w:p>
    <w:p w14:paraId="58FA4799" w14:textId="636A403C" w:rsidR="00A248EC" w:rsidRPr="0070028B" w:rsidRDefault="00A248EC" w:rsidP="00A248EC">
      <w:pPr>
        <w:pStyle w:val="ListParagraph"/>
        <w:numPr>
          <w:ilvl w:val="0"/>
          <w:numId w:val="37"/>
        </w:numPr>
        <w:tabs>
          <w:tab w:val="left" w:pos="5445"/>
        </w:tabs>
      </w:pPr>
      <w:r w:rsidRPr="0070028B">
        <w:lastRenderedPageBreak/>
        <w:t>Jaun</w:t>
      </w:r>
      <w:r w:rsidR="0011606C" w:rsidRPr="0070028B">
        <w:t>u</w:t>
      </w:r>
      <w:r w:rsidRPr="0070028B">
        <w:t xml:space="preserve"> būvniecības projekt</w:t>
      </w:r>
      <w:r w:rsidR="00113623" w:rsidRPr="0070028B">
        <w:t>u</w:t>
      </w:r>
      <w:r w:rsidRPr="0070028B">
        <w:t xml:space="preserve"> realizācija un dzīvojamā fonda dekoncentrēšana</w:t>
      </w:r>
      <w:r w:rsidR="002E445D" w:rsidRPr="0070028B">
        <w:t xml:space="preserve">, esošā dzīvojamā fonda </w:t>
      </w:r>
      <w:r w:rsidR="00B3062E" w:rsidRPr="0070028B">
        <w:t>pakāpeniska atsavināšana</w:t>
      </w:r>
      <w:r w:rsidRPr="0070028B">
        <w:t>;</w:t>
      </w:r>
    </w:p>
    <w:p w14:paraId="14999A37" w14:textId="712BD405" w:rsidR="00A248EC" w:rsidRPr="0070028B" w:rsidRDefault="00A248EC" w:rsidP="00A248EC">
      <w:pPr>
        <w:pStyle w:val="ListParagraph"/>
        <w:numPr>
          <w:ilvl w:val="0"/>
          <w:numId w:val="37"/>
        </w:numPr>
        <w:tabs>
          <w:tab w:val="left" w:pos="5445"/>
        </w:tabs>
      </w:pPr>
      <w:r w:rsidRPr="0070028B">
        <w:t>Būvniecības projekta realizācija ar fonda dekoncentrēšanu</w:t>
      </w:r>
      <w:r w:rsidR="002E445D" w:rsidRPr="0070028B">
        <w:t xml:space="preserve">, esošā dzīvojamā fonda </w:t>
      </w:r>
      <w:r w:rsidR="00B3062E" w:rsidRPr="0070028B">
        <w:t xml:space="preserve">pakāpeniska </w:t>
      </w:r>
      <w:r w:rsidR="006B6DA3" w:rsidRPr="0070028B">
        <w:t xml:space="preserve"> atjaunošana vai pārbūve</w:t>
      </w:r>
      <w:r w:rsidRPr="0070028B">
        <w:t>;</w:t>
      </w:r>
    </w:p>
    <w:p w14:paraId="63BDFD74" w14:textId="08001F1B" w:rsidR="00F05D11" w:rsidRPr="0070028B" w:rsidRDefault="00A248EC" w:rsidP="00A248EC">
      <w:pPr>
        <w:pStyle w:val="ListParagraph"/>
        <w:numPr>
          <w:ilvl w:val="0"/>
          <w:numId w:val="37"/>
        </w:numPr>
        <w:tabs>
          <w:tab w:val="left" w:pos="5445"/>
        </w:tabs>
      </w:pPr>
      <w:r w:rsidRPr="0070028B">
        <w:t xml:space="preserve">Dzīvojamā fonda daļēja </w:t>
      </w:r>
      <w:r w:rsidR="00FB5154">
        <w:t>īre</w:t>
      </w:r>
      <w:r w:rsidR="00F332BB">
        <w:t xml:space="preserve"> un/vai iegāde</w:t>
      </w:r>
      <w:r w:rsidR="002E445D" w:rsidRPr="0070028B">
        <w:t xml:space="preserve"> un dekoncentrēšana, kā arī esošā dzīvojamā fonda </w:t>
      </w:r>
      <w:r w:rsidR="00B3062E" w:rsidRPr="0070028B">
        <w:t xml:space="preserve">pakāpeniska </w:t>
      </w:r>
      <w:r w:rsidR="006B6DA3" w:rsidRPr="0070028B">
        <w:t xml:space="preserve"> atjaunošana vai pārbūve</w:t>
      </w:r>
      <w:r w:rsidRPr="0070028B">
        <w:t>.</w:t>
      </w:r>
      <w:r w:rsidR="008D6CBD" w:rsidRPr="0070028B">
        <w:tab/>
      </w:r>
    </w:p>
    <w:p w14:paraId="0AB1444E" w14:textId="77777777" w:rsidR="006D487E" w:rsidRPr="0070028B" w:rsidRDefault="006D487E">
      <w:pPr>
        <w:spacing w:before="0" w:after="160" w:line="259" w:lineRule="auto"/>
        <w:jc w:val="left"/>
        <w:rPr>
          <w:rFonts w:eastAsiaTheme="majorEastAsia" w:cs="Arial"/>
          <w:b/>
          <w:bCs/>
          <w:color w:val="652D90"/>
          <w:sz w:val="52"/>
          <w:szCs w:val="28"/>
        </w:rPr>
      </w:pPr>
      <w:bookmarkStart w:id="23" w:name="_Toc517272119"/>
      <w:bookmarkStart w:id="24" w:name="_Toc519150803"/>
      <w:bookmarkStart w:id="25" w:name="_Toc520145904"/>
      <w:bookmarkStart w:id="26" w:name="_Toc520145932"/>
      <w:r w:rsidRPr="0070028B">
        <w:rPr>
          <w:rFonts w:cs="Arial"/>
          <w:caps/>
        </w:rPr>
        <w:br w:type="page"/>
      </w:r>
    </w:p>
    <w:p w14:paraId="4D960CCC" w14:textId="77777777" w:rsidR="001F3F00" w:rsidRPr="0070028B" w:rsidRDefault="00FE66FD" w:rsidP="00A113DE">
      <w:pPr>
        <w:pStyle w:val="Heading1"/>
        <w:jc w:val="left"/>
        <w:rPr>
          <w:rFonts w:cs="Arial"/>
        </w:rPr>
      </w:pPr>
      <w:bookmarkStart w:id="27" w:name="_Toc532808507"/>
      <w:r w:rsidRPr="0070028B">
        <w:rPr>
          <w:rFonts w:cs="Arial"/>
          <w:caps w:val="0"/>
        </w:rPr>
        <w:lastRenderedPageBreak/>
        <w:t>ESOŠĀ</w:t>
      </w:r>
      <w:r w:rsidR="00A644CF" w:rsidRPr="0070028B">
        <w:rPr>
          <w:rFonts w:cs="Arial"/>
          <w:caps w:val="0"/>
        </w:rPr>
        <w:t>S</w:t>
      </w:r>
      <w:bookmarkEnd w:id="22"/>
      <w:r w:rsidRPr="0070028B">
        <w:rPr>
          <w:rFonts w:cs="Arial"/>
          <w:caps w:val="0"/>
        </w:rPr>
        <w:t xml:space="preserve"> SITUĀCIJAS RAKSTUROJUMS</w:t>
      </w:r>
      <w:bookmarkEnd w:id="23"/>
      <w:bookmarkEnd w:id="24"/>
      <w:bookmarkEnd w:id="25"/>
      <w:bookmarkEnd w:id="26"/>
      <w:bookmarkEnd w:id="27"/>
    </w:p>
    <w:p w14:paraId="1075CB40" w14:textId="2D8702D1" w:rsidR="00C9539E" w:rsidRPr="0070028B" w:rsidRDefault="005743E7" w:rsidP="00C9539E">
      <w:pPr>
        <w:rPr>
          <w:rFonts w:cs="Arial"/>
        </w:rPr>
      </w:pPr>
      <w:r w:rsidRPr="0070028B">
        <w:rPr>
          <w:rFonts w:cs="Arial"/>
        </w:rPr>
        <w:t xml:space="preserve">Jūrmala ir piektā lielākā pilsēta Latvijā </w:t>
      </w:r>
      <w:r w:rsidR="003E4E04" w:rsidRPr="0070028B">
        <w:rPr>
          <w:rFonts w:cs="Arial"/>
        </w:rPr>
        <w:t xml:space="preserve">pēc </w:t>
      </w:r>
      <w:r w:rsidRPr="0070028B">
        <w:rPr>
          <w:rFonts w:cs="Arial"/>
        </w:rPr>
        <w:t xml:space="preserve">iedzīvotāju skaita un otra lielākā pilsēta </w:t>
      </w:r>
      <w:r w:rsidR="003E4E04" w:rsidRPr="0070028B">
        <w:rPr>
          <w:rFonts w:cs="Arial"/>
        </w:rPr>
        <w:t>pēc teritoriālās</w:t>
      </w:r>
      <w:r w:rsidRPr="0070028B">
        <w:rPr>
          <w:rFonts w:cs="Arial"/>
        </w:rPr>
        <w:t xml:space="preserve"> platības. Jūrmalas ģeogrāfiskais novietojums to padara par nozīmīgu kūrorta atpūtas vietu </w:t>
      </w:r>
      <w:r w:rsidR="00282FC4" w:rsidRPr="0070028B">
        <w:rPr>
          <w:rFonts w:cs="Arial"/>
        </w:rPr>
        <w:t>robežas ar jūru</w:t>
      </w:r>
      <w:r w:rsidR="005D5877" w:rsidRPr="0070028B">
        <w:rPr>
          <w:rFonts w:cs="Arial"/>
        </w:rPr>
        <w:t xml:space="preserve"> dēļ</w:t>
      </w:r>
      <w:r w:rsidR="00282FC4" w:rsidRPr="0070028B">
        <w:rPr>
          <w:rFonts w:cs="Arial"/>
        </w:rPr>
        <w:t xml:space="preserve">, veidojot </w:t>
      </w:r>
      <w:r w:rsidR="00692556" w:rsidRPr="0070028B">
        <w:rPr>
          <w:rFonts w:cs="Arial"/>
        </w:rPr>
        <w:t>24 km garu</w:t>
      </w:r>
      <w:r w:rsidR="00282FC4" w:rsidRPr="0070028B">
        <w:rPr>
          <w:rFonts w:cs="Arial"/>
        </w:rPr>
        <w:t xml:space="preserve"> pludmales joslu un </w:t>
      </w:r>
      <w:r w:rsidR="006075FB" w:rsidRPr="0070028B">
        <w:rPr>
          <w:rFonts w:cs="Arial"/>
        </w:rPr>
        <w:t>tuvo atrašanos blakus</w:t>
      </w:r>
      <w:r w:rsidR="00282FC4" w:rsidRPr="0070028B">
        <w:rPr>
          <w:rFonts w:cs="Arial"/>
        </w:rPr>
        <w:t xml:space="preserve"> Rīgas </w:t>
      </w:r>
      <w:r w:rsidR="006075FB" w:rsidRPr="0070028B">
        <w:rPr>
          <w:rFonts w:cs="Arial"/>
        </w:rPr>
        <w:t>starptautiskajai</w:t>
      </w:r>
      <w:r w:rsidR="00282FC4" w:rsidRPr="0070028B">
        <w:rPr>
          <w:rFonts w:cs="Arial"/>
        </w:rPr>
        <w:t xml:space="preserve"> lidostai. Jūrmala ir </w:t>
      </w:r>
      <w:r w:rsidR="00434551" w:rsidRPr="0070028B">
        <w:rPr>
          <w:rFonts w:cs="Arial"/>
        </w:rPr>
        <w:t>pirmā un vienīgā pilsēta Latvijā</w:t>
      </w:r>
      <w:r w:rsidR="00E23089" w:rsidRPr="0070028B">
        <w:rPr>
          <w:rFonts w:cs="Arial"/>
        </w:rPr>
        <w:t xml:space="preserve">, kurai 2013. gadā tika piešķirts kūrortpilsētas statuss. </w:t>
      </w:r>
      <w:r w:rsidR="00282FC4" w:rsidRPr="0070028B">
        <w:rPr>
          <w:rFonts w:cs="Arial"/>
        </w:rPr>
        <w:t xml:space="preserve"> </w:t>
      </w:r>
      <w:r w:rsidR="00312554" w:rsidRPr="0070028B">
        <w:rPr>
          <w:rFonts w:cs="Arial"/>
        </w:rPr>
        <w:t>2004. gadā</w:t>
      </w:r>
      <w:r w:rsidR="00E23089" w:rsidRPr="0070028B">
        <w:rPr>
          <w:rFonts w:cs="Arial"/>
        </w:rPr>
        <w:t xml:space="preserve"> Jūrmalas pilsēta</w:t>
      </w:r>
      <w:r w:rsidR="00312554" w:rsidRPr="0070028B">
        <w:rPr>
          <w:rFonts w:cs="Arial"/>
        </w:rPr>
        <w:t xml:space="preserve"> tika</w:t>
      </w:r>
      <w:r w:rsidR="00282FC4" w:rsidRPr="0070028B">
        <w:rPr>
          <w:rFonts w:cs="Arial"/>
        </w:rPr>
        <w:t xml:space="preserve"> uzņemta Eiropas Kūrorta asociācijā</w:t>
      </w:r>
      <w:r w:rsidR="001E12F5" w:rsidRPr="0070028B">
        <w:rPr>
          <w:rFonts w:cs="Arial"/>
        </w:rPr>
        <w:t xml:space="preserve"> (</w:t>
      </w:r>
      <w:r w:rsidR="001E12F5" w:rsidRPr="0070028B">
        <w:rPr>
          <w:rFonts w:cs="Arial"/>
          <w:i/>
        </w:rPr>
        <w:t>European S</w:t>
      </w:r>
      <w:r w:rsidR="008A207F" w:rsidRPr="0070028B">
        <w:rPr>
          <w:rFonts w:cs="Arial"/>
          <w:i/>
        </w:rPr>
        <w:t>pa</w:t>
      </w:r>
      <w:r w:rsidR="001E12F5" w:rsidRPr="0070028B">
        <w:rPr>
          <w:rFonts w:cs="Arial"/>
          <w:i/>
        </w:rPr>
        <w:t>s Association</w:t>
      </w:r>
      <w:r w:rsidR="001E12F5" w:rsidRPr="0070028B">
        <w:rPr>
          <w:rFonts w:cs="Arial"/>
        </w:rPr>
        <w:t>)</w:t>
      </w:r>
      <w:r w:rsidR="00282FC4" w:rsidRPr="0070028B">
        <w:rPr>
          <w:rFonts w:cs="Arial"/>
        </w:rPr>
        <w:t>.</w:t>
      </w:r>
    </w:p>
    <w:p w14:paraId="185424DC" w14:textId="2FE1E847" w:rsidR="00E31C06" w:rsidRPr="0070028B" w:rsidRDefault="00FA677C" w:rsidP="00FB56BC">
      <w:pPr>
        <w:rPr>
          <w:rFonts w:cs="Arial"/>
        </w:rPr>
      </w:pPr>
      <w:r w:rsidRPr="0070028B">
        <w:rPr>
          <w:rFonts w:cs="Arial"/>
        </w:rPr>
        <w:t xml:space="preserve">Jūrmalas </w:t>
      </w:r>
      <w:r w:rsidR="0081654A" w:rsidRPr="0070028B">
        <w:rPr>
          <w:rFonts w:cs="Arial"/>
        </w:rPr>
        <w:t xml:space="preserve">pilsētas </w:t>
      </w:r>
      <w:r w:rsidRPr="0070028B">
        <w:rPr>
          <w:rFonts w:cs="Arial"/>
        </w:rPr>
        <w:t xml:space="preserve">attīstības stratēģijas 2010. – 2030. gadam stratēģiskais </w:t>
      </w:r>
      <w:r w:rsidR="005056EC" w:rsidRPr="0070028B">
        <w:rPr>
          <w:rFonts w:cs="Arial"/>
        </w:rPr>
        <w:t xml:space="preserve">mērķis </w:t>
      </w:r>
      <w:r w:rsidRPr="0070028B">
        <w:rPr>
          <w:rFonts w:cs="Arial"/>
        </w:rPr>
        <w:t xml:space="preserve">– kvalitatīva dzīves un brīvdienu vieta, kultūras un sporta centrs – uzsver pilsētas dzīvojamā fonda attīstību kā vienu no prioritātēm. </w:t>
      </w:r>
      <w:r w:rsidR="00E31C06" w:rsidRPr="0070028B">
        <w:rPr>
          <w:rFonts w:cs="Arial"/>
        </w:rPr>
        <w:t>Jūrmalas pilsētas attīstības programma 2014. – 2020. gadam (</w:t>
      </w:r>
      <w:r w:rsidR="004F74B5" w:rsidRPr="0070028B">
        <w:rPr>
          <w:rFonts w:cs="Arial"/>
        </w:rPr>
        <w:t>t</w:t>
      </w:r>
      <w:r w:rsidR="00E31C06" w:rsidRPr="0070028B">
        <w:rPr>
          <w:rFonts w:cs="Arial"/>
        </w:rPr>
        <w:t xml:space="preserve">urpmāk – Attīstības programma) kā vienu no Jūrmalas pilsētas </w:t>
      </w:r>
      <w:r w:rsidR="005056EC" w:rsidRPr="0070028B">
        <w:rPr>
          <w:rFonts w:cs="Arial"/>
        </w:rPr>
        <w:t>vidēja termiņa mērķiem</w:t>
      </w:r>
      <w:r w:rsidR="00E31C06" w:rsidRPr="0070028B">
        <w:rPr>
          <w:rFonts w:cs="Arial"/>
        </w:rPr>
        <w:t xml:space="preserve"> ir noteikusi komunāl</w:t>
      </w:r>
      <w:r w:rsidR="00AC4CE5" w:rsidRPr="0070028B">
        <w:rPr>
          <w:rFonts w:cs="Arial"/>
        </w:rPr>
        <w:t>ā</w:t>
      </w:r>
      <w:r w:rsidR="008C2D10">
        <w:rPr>
          <w:rFonts w:cs="Arial"/>
        </w:rPr>
        <w:t>s</w:t>
      </w:r>
      <w:r w:rsidR="00E31C06" w:rsidRPr="0070028B">
        <w:rPr>
          <w:rFonts w:cs="Arial"/>
        </w:rPr>
        <w:t xml:space="preserve"> un transporta infrastruktūras attīstību. </w:t>
      </w:r>
      <w:r w:rsidR="005056EC" w:rsidRPr="0070028B">
        <w:rPr>
          <w:rFonts w:cs="Arial"/>
        </w:rPr>
        <w:t>Lai sasniegtu mērķi</w:t>
      </w:r>
      <w:r w:rsidR="005D5877" w:rsidRPr="0070028B">
        <w:rPr>
          <w:rFonts w:cs="Arial"/>
        </w:rPr>
        <w:t>,</w:t>
      </w:r>
      <w:r w:rsidR="003D7BB8" w:rsidRPr="0070028B">
        <w:rPr>
          <w:rFonts w:cs="Arial"/>
        </w:rPr>
        <w:t xml:space="preserve"> ir noteikta prioritāte “Dzīvojamā fonda attīstība”</w:t>
      </w:r>
      <w:r w:rsidR="00175A55" w:rsidRPr="0070028B">
        <w:rPr>
          <w:rFonts w:cs="Arial"/>
        </w:rPr>
        <w:t xml:space="preserve">, paredzot divus rīcības virzienus: </w:t>
      </w:r>
      <w:r w:rsidR="00E31C06" w:rsidRPr="0070028B">
        <w:rPr>
          <w:rFonts w:cs="Arial"/>
        </w:rPr>
        <w:t>pašvaldības dzīvojamā fonda attīstība</w:t>
      </w:r>
      <w:r w:rsidR="00175A55" w:rsidRPr="0070028B">
        <w:rPr>
          <w:rFonts w:cs="Arial"/>
        </w:rPr>
        <w:t xml:space="preserve"> un</w:t>
      </w:r>
      <w:r w:rsidR="00E31C06" w:rsidRPr="0070028B">
        <w:rPr>
          <w:rFonts w:cs="Arial"/>
        </w:rPr>
        <w:t xml:space="preserve"> daudzdzīvokļu namu modernizācija. </w:t>
      </w:r>
      <w:r w:rsidR="0075146F" w:rsidRPr="0070028B">
        <w:rPr>
          <w:rFonts w:cs="Arial"/>
        </w:rPr>
        <w:t>Plānošanas</w:t>
      </w:r>
      <w:r w:rsidR="005E295C" w:rsidRPr="0070028B">
        <w:rPr>
          <w:rFonts w:cs="Arial"/>
        </w:rPr>
        <w:t xml:space="preserve"> uzdevumu</w:t>
      </w:r>
      <w:r w:rsidR="0075146F" w:rsidRPr="0070028B">
        <w:rPr>
          <w:rFonts w:cs="Arial"/>
        </w:rPr>
        <w:t xml:space="preserve"> sagaidāmie rezultāti ir </w:t>
      </w:r>
      <w:r w:rsidR="00E31C06" w:rsidRPr="0070028B">
        <w:rPr>
          <w:rFonts w:cs="Arial"/>
        </w:rPr>
        <w:t>izstrādāta un realizēta dzīvojamā fonda attīstības programma</w:t>
      </w:r>
      <w:r w:rsidR="0075146F" w:rsidRPr="0070028B">
        <w:rPr>
          <w:rFonts w:cs="Arial"/>
        </w:rPr>
        <w:t xml:space="preserve"> līdz 2020. gadam</w:t>
      </w:r>
      <w:r w:rsidR="00E31C06" w:rsidRPr="0070028B">
        <w:rPr>
          <w:rFonts w:cs="Arial"/>
        </w:rPr>
        <w:t>.</w:t>
      </w:r>
    </w:p>
    <w:p w14:paraId="6F16C444" w14:textId="72298EB3" w:rsidR="005C2D87" w:rsidRPr="0070028B" w:rsidRDefault="005C2D87" w:rsidP="00C9539E">
      <w:pPr>
        <w:rPr>
          <w:rFonts w:cs="Arial"/>
        </w:rPr>
      </w:pPr>
      <w:r w:rsidRPr="0070028B">
        <w:rPr>
          <w:rFonts w:cs="Arial"/>
        </w:rPr>
        <w:t xml:space="preserve">Jūrmalas pilsētas attīstības </w:t>
      </w:r>
      <w:r w:rsidR="00CC3E16" w:rsidRPr="0070028B">
        <w:rPr>
          <w:rFonts w:cs="Arial"/>
        </w:rPr>
        <w:t xml:space="preserve">stratēģijas 2010. – 2030. gadam </w:t>
      </w:r>
      <w:r w:rsidR="00A903C0" w:rsidRPr="0070028B">
        <w:rPr>
          <w:rFonts w:cs="Arial"/>
        </w:rPr>
        <w:t>prioritātes “Jūrmalnieks” ietvaros J6 “Labs mājoklis” ir noteikts pasākumu kopums, lai ieviestu Jūrmalas pilsētas mājokļu attīstības programmu, t.sk.:</w:t>
      </w:r>
    </w:p>
    <w:p w14:paraId="57745552" w14:textId="77777777" w:rsidR="00A903C0" w:rsidRPr="0070028B" w:rsidRDefault="00A903C0" w:rsidP="00A903C0">
      <w:pPr>
        <w:pStyle w:val="ListParagraph"/>
        <w:numPr>
          <w:ilvl w:val="0"/>
          <w:numId w:val="42"/>
        </w:numPr>
        <w:rPr>
          <w:rFonts w:cs="Arial"/>
        </w:rPr>
      </w:pPr>
      <w:r w:rsidRPr="0070028B">
        <w:rPr>
          <w:rFonts w:cs="Arial"/>
        </w:rPr>
        <w:t>Sniegt pašvaldības palīdzību dzīvojamā fonda remontam;</w:t>
      </w:r>
    </w:p>
    <w:p w14:paraId="24FA04EE" w14:textId="77777777" w:rsidR="00A903C0" w:rsidRPr="0070028B" w:rsidRDefault="00A903C0" w:rsidP="00A903C0">
      <w:pPr>
        <w:pStyle w:val="ListParagraph"/>
        <w:numPr>
          <w:ilvl w:val="0"/>
          <w:numId w:val="42"/>
        </w:numPr>
        <w:rPr>
          <w:rFonts w:cs="Arial"/>
        </w:rPr>
      </w:pPr>
      <w:r w:rsidRPr="0070028B">
        <w:rPr>
          <w:rFonts w:cs="Arial"/>
        </w:rPr>
        <w:t>Veicināt pašvaldības daudzstāvu dzīvojamo namu apsaimniekošanas nodošanu dzīvokļu īpašnieku pārziņā;</w:t>
      </w:r>
    </w:p>
    <w:p w14:paraId="269BE5A5" w14:textId="77777777" w:rsidR="00A903C0" w:rsidRPr="0070028B" w:rsidRDefault="00A903C0" w:rsidP="00A903C0">
      <w:pPr>
        <w:pStyle w:val="ListParagraph"/>
        <w:numPr>
          <w:ilvl w:val="0"/>
          <w:numId w:val="42"/>
        </w:numPr>
        <w:rPr>
          <w:rFonts w:cs="Arial"/>
        </w:rPr>
      </w:pPr>
      <w:r w:rsidRPr="0070028B">
        <w:rPr>
          <w:rFonts w:cs="Arial"/>
        </w:rPr>
        <w:t>Izglītot iedzīvotājus mājokļu apsaimniekošanas jautājumos;</w:t>
      </w:r>
    </w:p>
    <w:p w14:paraId="45C5B3D9" w14:textId="77777777" w:rsidR="00A903C0" w:rsidRPr="0070028B" w:rsidRDefault="00A903C0" w:rsidP="00A903C0">
      <w:pPr>
        <w:pStyle w:val="ListParagraph"/>
        <w:numPr>
          <w:ilvl w:val="0"/>
          <w:numId w:val="42"/>
        </w:numPr>
        <w:rPr>
          <w:rFonts w:cs="Arial"/>
        </w:rPr>
      </w:pPr>
      <w:r w:rsidRPr="0070028B">
        <w:rPr>
          <w:rFonts w:cs="Arial"/>
        </w:rPr>
        <w:t>Metodiski virzīt un investēt jaunu pašvaldības daudzdzīvokļu māju un inženierinfrastruktūras būvniecībā;</w:t>
      </w:r>
    </w:p>
    <w:p w14:paraId="4C915B8E" w14:textId="77777777" w:rsidR="00A903C0" w:rsidRPr="0070028B" w:rsidRDefault="00A903C0" w:rsidP="00A903C0">
      <w:pPr>
        <w:pStyle w:val="ListParagraph"/>
        <w:numPr>
          <w:ilvl w:val="0"/>
          <w:numId w:val="42"/>
        </w:numPr>
        <w:rPr>
          <w:rFonts w:cs="Arial"/>
        </w:rPr>
      </w:pPr>
      <w:r w:rsidRPr="0070028B">
        <w:rPr>
          <w:rFonts w:cs="Arial"/>
        </w:rPr>
        <w:t>Veikt pašvaldības dzīvojamā fonda remontu;</w:t>
      </w:r>
    </w:p>
    <w:p w14:paraId="7F723A9D" w14:textId="77777777" w:rsidR="00A903C0" w:rsidRPr="0070028B" w:rsidRDefault="00A903C0" w:rsidP="00A903C0">
      <w:pPr>
        <w:pStyle w:val="ListParagraph"/>
        <w:numPr>
          <w:ilvl w:val="0"/>
          <w:numId w:val="42"/>
        </w:numPr>
        <w:rPr>
          <w:rFonts w:cs="Arial"/>
        </w:rPr>
      </w:pPr>
      <w:r w:rsidRPr="0070028B">
        <w:rPr>
          <w:rFonts w:cs="Arial"/>
        </w:rPr>
        <w:t>Labiekārtot daudzdzīvokļu māju iekšpagalmus;</w:t>
      </w:r>
    </w:p>
    <w:p w14:paraId="5C3F85AE" w14:textId="77777777" w:rsidR="00A903C0" w:rsidRPr="0070028B" w:rsidRDefault="00A903C0" w:rsidP="00A903C0">
      <w:pPr>
        <w:pStyle w:val="ListParagraph"/>
        <w:numPr>
          <w:ilvl w:val="0"/>
          <w:numId w:val="42"/>
        </w:numPr>
        <w:rPr>
          <w:rFonts w:cs="Arial"/>
        </w:rPr>
      </w:pPr>
      <w:r w:rsidRPr="0070028B">
        <w:rPr>
          <w:rFonts w:cs="Arial"/>
        </w:rPr>
        <w:t>Jūrmalas iedzīvotāju mājokļa aizsardzības fonds – nekustamā īpašuma nodokļa atlaižu politikas realizācija.</w:t>
      </w:r>
    </w:p>
    <w:p w14:paraId="0BF84CBD" w14:textId="390586B8" w:rsidR="0075146F" w:rsidRPr="0070028B" w:rsidRDefault="0075146F" w:rsidP="00C9539E">
      <w:pPr>
        <w:rPr>
          <w:rFonts w:cs="Arial"/>
        </w:rPr>
      </w:pPr>
      <w:r w:rsidRPr="0070028B">
        <w:rPr>
          <w:rFonts w:cs="Arial"/>
        </w:rPr>
        <w:t xml:space="preserve">Jūrmalas pilsētas </w:t>
      </w:r>
      <w:r w:rsidR="00CC3E16" w:rsidRPr="0070028B">
        <w:rPr>
          <w:rFonts w:cs="Arial"/>
        </w:rPr>
        <w:t xml:space="preserve">pašvaldības </w:t>
      </w:r>
      <w:r w:rsidRPr="0070028B">
        <w:rPr>
          <w:rFonts w:cs="Arial"/>
        </w:rPr>
        <w:t>dzīvojamā fonda attīstībai – remontam, t.</w:t>
      </w:r>
      <w:r w:rsidR="00D36D37" w:rsidRPr="0070028B">
        <w:rPr>
          <w:rFonts w:cs="Arial"/>
        </w:rPr>
        <w:t xml:space="preserve"> </w:t>
      </w:r>
      <w:r w:rsidRPr="0070028B">
        <w:rPr>
          <w:rFonts w:cs="Arial"/>
        </w:rPr>
        <w:t xml:space="preserve">sk. projektēšanai – ir atvēlēti </w:t>
      </w:r>
      <w:r w:rsidR="00EA5AC4" w:rsidRPr="0070028B">
        <w:rPr>
          <w:rFonts w:cs="Arial"/>
        </w:rPr>
        <w:t>607</w:t>
      </w:r>
      <w:r w:rsidR="005F3616" w:rsidRPr="0070028B">
        <w:rPr>
          <w:rFonts w:cs="Arial"/>
        </w:rPr>
        <w:t>,400.00</w:t>
      </w:r>
      <w:r w:rsidR="00D36D37" w:rsidRPr="0070028B">
        <w:rPr>
          <w:rFonts w:cs="Arial"/>
        </w:rPr>
        <w:t> </w:t>
      </w:r>
      <w:r w:rsidRPr="0070028B">
        <w:rPr>
          <w:rFonts w:cs="Arial"/>
        </w:rPr>
        <w:t>EUR</w:t>
      </w:r>
      <w:r w:rsidR="008B37C9" w:rsidRPr="0070028B">
        <w:rPr>
          <w:rFonts w:cs="Arial"/>
        </w:rPr>
        <w:t xml:space="preserve"> </w:t>
      </w:r>
      <w:r w:rsidR="000B6056" w:rsidRPr="0070028B">
        <w:rPr>
          <w:rFonts w:cs="Arial"/>
        </w:rPr>
        <w:t>201</w:t>
      </w:r>
      <w:r w:rsidR="005F3616" w:rsidRPr="0070028B">
        <w:rPr>
          <w:rFonts w:cs="Arial"/>
        </w:rPr>
        <w:t>8</w:t>
      </w:r>
      <w:r w:rsidR="000B6056" w:rsidRPr="0070028B">
        <w:rPr>
          <w:rFonts w:cs="Arial"/>
        </w:rPr>
        <w:t xml:space="preserve">. – 2020. gada </w:t>
      </w:r>
      <w:r w:rsidR="008B37C9" w:rsidRPr="0070028B">
        <w:rPr>
          <w:rFonts w:cs="Arial"/>
        </w:rPr>
        <w:t>plānošanas periodā</w:t>
      </w:r>
      <w:r w:rsidR="00D36D37" w:rsidRPr="0070028B">
        <w:rPr>
          <w:rFonts w:cs="Arial"/>
        </w:rPr>
        <w:t xml:space="preserve"> un</w:t>
      </w:r>
      <w:r w:rsidRPr="0070028B">
        <w:rPr>
          <w:rFonts w:cs="Arial"/>
        </w:rPr>
        <w:t xml:space="preserve"> </w:t>
      </w:r>
      <w:r w:rsidR="005F3616" w:rsidRPr="0070028B">
        <w:rPr>
          <w:rFonts w:cs="Arial"/>
        </w:rPr>
        <w:t>atbilstoši</w:t>
      </w:r>
      <w:r w:rsidRPr="0070028B">
        <w:rPr>
          <w:rFonts w:cs="Arial"/>
        </w:rPr>
        <w:t xml:space="preserve"> Jūrmalas pilsētas investīciju plāna</w:t>
      </w:r>
      <w:r w:rsidR="005F3616" w:rsidRPr="0070028B">
        <w:rPr>
          <w:rFonts w:cs="Arial"/>
        </w:rPr>
        <w:t>m</w:t>
      </w:r>
      <w:r w:rsidRPr="0070028B">
        <w:rPr>
          <w:rFonts w:cs="Arial"/>
        </w:rPr>
        <w:t xml:space="preserve"> </w:t>
      </w:r>
      <w:r w:rsidR="00B50D15" w:rsidRPr="0070028B">
        <w:rPr>
          <w:rFonts w:cs="Arial"/>
        </w:rPr>
        <w:t>2018</w:t>
      </w:r>
      <w:r w:rsidR="00655866" w:rsidRPr="0070028B">
        <w:rPr>
          <w:rFonts w:cs="Arial"/>
        </w:rPr>
        <w:t>.</w:t>
      </w:r>
      <w:r w:rsidR="00D36D37" w:rsidRPr="0070028B">
        <w:rPr>
          <w:rFonts w:cs="Arial"/>
        </w:rPr>
        <w:t> </w:t>
      </w:r>
      <w:r w:rsidR="00655866" w:rsidRPr="0070028B">
        <w:rPr>
          <w:rFonts w:cs="Arial"/>
        </w:rPr>
        <w:t>–</w:t>
      </w:r>
      <w:r w:rsidR="00D36D37" w:rsidRPr="0070028B">
        <w:rPr>
          <w:rFonts w:cs="Arial"/>
        </w:rPr>
        <w:t> </w:t>
      </w:r>
      <w:r w:rsidR="00B50D15" w:rsidRPr="0070028B">
        <w:rPr>
          <w:rFonts w:cs="Arial"/>
        </w:rPr>
        <w:t xml:space="preserve">2020.gadam </w:t>
      </w:r>
      <w:r w:rsidR="005F3616" w:rsidRPr="0070028B">
        <w:rPr>
          <w:rFonts w:cs="Arial"/>
        </w:rPr>
        <w:t>157,400.00 EUR pašvaldības budžeta līdzekļ</w:t>
      </w:r>
      <w:r w:rsidR="00B50D15" w:rsidRPr="0070028B">
        <w:rPr>
          <w:rFonts w:cs="Arial"/>
        </w:rPr>
        <w:t>u</w:t>
      </w:r>
      <w:r w:rsidR="005F3616" w:rsidRPr="0070028B">
        <w:rPr>
          <w:rFonts w:cs="Arial"/>
        </w:rPr>
        <w:t xml:space="preserve"> tiks izmantoti 2018. </w:t>
      </w:r>
      <w:r w:rsidR="00B50D15" w:rsidRPr="0070028B">
        <w:rPr>
          <w:rFonts w:cs="Arial"/>
        </w:rPr>
        <w:t>gadā</w:t>
      </w:r>
      <w:r w:rsidR="00804BFE" w:rsidRPr="0070028B">
        <w:rPr>
          <w:rFonts w:cs="Arial"/>
        </w:rPr>
        <w:t xml:space="preserve"> </w:t>
      </w:r>
      <w:r w:rsidR="008C2D10">
        <w:rPr>
          <w:rFonts w:cs="Arial"/>
        </w:rPr>
        <w:t>mērķa</w:t>
      </w:r>
      <w:r w:rsidR="008C2D10" w:rsidRPr="0070028B">
        <w:rPr>
          <w:rFonts w:cs="Arial"/>
        </w:rPr>
        <w:t xml:space="preserve"> </w:t>
      </w:r>
      <w:r w:rsidR="00804BFE" w:rsidRPr="0070028B">
        <w:rPr>
          <w:rFonts w:cs="Arial"/>
        </w:rPr>
        <w:t xml:space="preserve">“Kūrorts un tikšanās vieta” </w:t>
      </w:r>
      <w:r w:rsidR="008C2D10">
        <w:rPr>
          <w:rFonts w:cs="Arial"/>
        </w:rPr>
        <w:t xml:space="preserve">ietvaros </w:t>
      </w:r>
      <w:r w:rsidR="00D36D37" w:rsidRPr="0070028B">
        <w:rPr>
          <w:rFonts w:cs="Arial"/>
        </w:rPr>
        <w:t>p</w:t>
      </w:r>
      <w:r w:rsidR="00804BFE" w:rsidRPr="0070028B">
        <w:rPr>
          <w:rFonts w:cs="Arial"/>
        </w:rPr>
        <w:t>ubliskās telpas labiekārtošana</w:t>
      </w:r>
      <w:r w:rsidR="008C2D10">
        <w:rPr>
          <w:rFonts w:cs="Arial"/>
        </w:rPr>
        <w:t>i</w:t>
      </w:r>
      <w:r w:rsidR="00B50D15" w:rsidRPr="0070028B">
        <w:rPr>
          <w:rFonts w:cs="Arial"/>
        </w:rPr>
        <w:t>.</w:t>
      </w:r>
      <w:r w:rsidRPr="0070028B">
        <w:rPr>
          <w:rFonts w:cs="Arial"/>
        </w:rPr>
        <w:t xml:space="preserve"> </w:t>
      </w:r>
    </w:p>
    <w:p w14:paraId="4FA4B10C" w14:textId="3962DFC6" w:rsidR="003D3259" w:rsidRPr="0070028B" w:rsidRDefault="003D3259" w:rsidP="00C9539E">
      <w:pPr>
        <w:rPr>
          <w:rFonts w:cs="Arial"/>
        </w:rPr>
      </w:pPr>
      <w:r w:rsidRPr="0070028B">
        <w:rPr>
          <w:rFonts w:cs="Arial"/>
        </w:rPr>
        <w:t>Atbilstoši Jūrmalas pilsētas izglītības attīstības koncepcija</w:t>
      </w:r>
      <w:r w:rsidR="00BA16B0" w:rsidRPr="0070028B">
        <w:rPr>
          <w:rFonts w:cs="Arial"/>
        </w:rPr>
        <w:t>i</w:t>
      </w:r>
      <w:r w:rsidRPr="0070028B">
        <w:rPr>
          <w:rFonts w:cs="Arial"/>
        </w:rPr>
        <w:t xml:space="preserve"> 2015. – 2020. gadam Jūrmalas pilsētas dome </w:t>
      </w:r>
      <w:r w:rsidR="00811A58" w:rsidRPr="0070028B">
        <w:rPr>
          <w:rFonts w:cs="Arial"/>
        </w:rPr>
        <w:t xml:space="preserve">no </w:t>
      </w:r>
      <w:r w:rsidRPr="0070028B">
        <w:rPr>
          <w:rFonts w:cs="Arial"/>
        </w:rPr>
        <w:t xml:space="preserve">2016. gada kā vienu no prioritārajiem rīcības virzieniem </w:t>
      </w:r>
      <w:r w:rsidR="007D0771" w:rsidRPr="0070028B">
        <w:rPr>
          <w:rFonts w:cs="Arial"/>
        </w:rPr>
        <w:t>(</w:t>
      </w:r>
      <w:r w:rsidRPr="0070028B">
        <w:rPr>
          <w:rFonts w:cs="Arial"/>
        </w:rPr>
        <w:t>“R3.2.1. Kopējā sektora attīstība, pārvaldība”</w:t>
      </w:r>
      <w:r w:rsidR="007D0771" w:rsidRPr="0070028B">
        <w:rPr>
          <w:rFonts w:cs="Arial"/>
        </w:rPr>
        <w:t xml:space="preserve">) </w:t>
      </w:r>
      <w:r w:rsidR="00811A58" w:rsidRPr="0070028B">
        <w:rPr>
          <w:rFonts w:cs="Arial"/>
        </w:rPr>
        <w:t xml:space="preserve">ir noteikusi </w:t>
      </w:r>
      <w:r w:rsidR="007D0771" w:rsidRPr="0070028B">
        <w:rPr>
          <w:rFonts w:cs="Arial"/>
        </w:rPr>
        <w:t>atbalstu dzīvojamās platības nodrošināšanā izglītības jomas darbiniekiem. Rīcības rezultātā ir paredzēts atbalsts jaunajiem pedagogiem un atbalsta ietvaros pašvaldība ap 10 pedagogiem</w:t>
      </w:r>
      <w:r w:rsidR="002D1B8D">
        <w:rPr>
          <w:rFonts w:cs="Arial"/>
        </w:rPr>
        <w:t>,</w:t>
      </w:r>
      <w:r w:rsidR="00FB56BC" w:rsidRPr="0070028B">
        <w:rPr>
          <w:rFonts w:cs="Arial"/>
        </w:rPr>
        <w:t xml:space="preserve"> sākot ar 2016. gadu</w:t>
      </w:r>
      <w:r w:rsidR="002D1B8D">
        <w:rPr>
          <w:rFonts w:cs="Arial"/>
        </w:rPr>
        <w:t>,</w:t>
      </w:r>
      <w:r w:rsidR="007D0771" w:rsidRPr="0070028B">
        <w:rPr>
          <w:rFonts w:cs="Arial"/>
        </w:rPr>
        <w:t xml:space="preserve"> </w:t>
      </w:r>
      <w:r w:rsidR="00837F20" w:rsidRPr="0070028B">
        <w:rPr>
          <w:rFonts w:cs="Arial"/>
        </w:rPr>
        <w:t xml:space="preserve">ir apņēmusies nodrošināt </w:t>
      </w:r>
      <w:r w:rsidR="007D0771" w:rsidRPr="0070028B">
        <w:rPr>
          <w:rFonts w:cs="Arial"/>
        </w:rPr>
        <w:t>viņu vajadzībām atbilstošu pašvaldības dzīvojamā fonda mājokļu pieejamību.</w:t>
      </w:r>
      <w:r w:rsidR="007E1DA1" w:rsidRPr="0070028B">
        <w:rPr>
          <w:rStyle w:val="FootnoteReference"/>
        </w:rPr>
        <w:footnoteReference w:id="2"/>
      </w:r>
    </w:p>
    <w:p w14:paraId="49A50199" w14:textId="77777777" w:rsidR="00C9539E" w:rsidRPr="0070028B" w:rsidRDefault="009B78AF" w:rsidP="008D6CBD">
      <w:pPr>
        <w:pStyle w:val="Heading2"/>
      </w:pPr>
      <w:bookmarkStart w:id="28" w:name="_Toc515975350"/>
      <w:bookmarkStart w:id="29" w:name="_Toc517272120"/>
      <w:bookmarkStart w:id="30" w:name="_Toc519150804"/>
      <w:bookmarkStart w:id="31" w:name="_Toc520145905"/>
      <w:bookmarkStart w:id="32" w:name="_Toc520145933"/>
      <w:bookmarkStart w:id="33" w:name="_Toc532808508"/>
      <w:r w:rsidRPr="0070028B">
        <w:t>Jūrmalas demogrāfiskie</w:t>
      </w:r>
      <w:r w:rsidR="00BE6DFE" w:rsidRPr="0070028B">
        <w:t xml:space="preserve"> un ekonomiskie</w:t>
      </w:r>
      <w:r w:rsidRPr="0070028B">
        <w:t xml:space="preserve"> rādītāji</w:t>
      </w:r>
      <w:bookmarkEnd w:id="28"/>
      <w:bookmarkEnd w:id="29"/>
      <w:bookmarkEnd w:id="30"/>
      <w:bookmarkEnd w:id="31"/>
      <w:bookmarkEnd w:id="32"/>
      <w:bookmarkEnd w:id="33"/>
    </w:p>
    <w:p w14:paraId="5A3B16A2" w14:textId="490EA2C0" w:rsidR="00C9539E" w:rsidRPr="0070028B" w:rsidRDefault="00A635BB" w:rsidP="00C9539E">
      <w:pPr>
        <w:rPr>
          <w:rFonts w:cs="Arial"/>
        </w:rPr>
      </w:pPr>
      <w:r w:rsidRPr="0070028B">
        <w:rPr>
          <w:rFonts w:cs="Arial"/>
        </w:rPr>
        <w:t xml:space="preserve">Centrālās statistikas pārvaldes (turpmāk – CSP) </w:t>
      </w:r>
      <w:r w:rsidR="003E4E04" w:rsidRPr="0070028B">
        <w:rPr>
          <w:rFonts w:cs="Arial"/>
        </w:rPr>
        <w:t>dati liecina</w:t>
      </w:r>
      <w:r w:rsidR="00650542" w:rsidRPr="0070028B">
        <w:rPr>
          <w:rFonts w:cs="Arial"/>
        </w:rPr>
        <w:t xml:space="preserve">, ka Jūrmalas pilsētas iedzīvotāju skaits </w:t>
      </w:r>
      <w:r w:rsidR="005E295C" w:rsidRPr="0070028B">
        <w:rPr>
          <w:rFonts w:cs="Arial"/>
        </w:rPr>
        <w:t>laika</w:t>
      </w:r>
      <w:r w:rsidR="00650542" w:rsidRPr="0070028B">
        <w:rPr>
          <w:rFonts w:cs="Arial"/>
        </w:rPr>
        <w:t xml:space="preserve"> periodā no 2013. gada </w:t>
      </w:r>
      <w:r w:rsidR="005E295C" w:rsidRPr="0070028B">
        <w:rPr>
          <w:rFonts w:cs="Arial"/>
        </w:rPr>
        <w:t>ir samazinājies, ar pieaugumu atsevišķos posmos no 2016. līdz 2017. gadam</w:t>
      </w:r>
      <w:r w:rsidR="00650542" w:rsidRPr="0070028B">
        <w:rPr>
          <w:rFonts w:cs="Arial"/>
        </w:rPr>
        <w:t>.</w:t>
      </w:r>
      <w:r w:rsidR="005E295C" w:rsidRPr="0070028B">
        <w:rPr>
          <w:rFonts w:cs="Arial"/>
        </w:rPr>
        <w:t xml:space="preserve"> Jūrmalas pilsēta ir viena no pilsētām, kuru nav ietekmējusi kopējā Latvijas iedzīvotāju </w:t>
      </w:r>
      <w:r w:rsidR="00811A58" w:rsidRPr="0070028B">
        <w:rPr>
          <w:rFonts w:cs="Arial"/>
        </w:rPr>
        <w:t xml:space="preserve">skaita </w:t>
      </w:r>
      <w:r w:rsidR="005E295C" w:rsidRPr="0070028B">
        <w:rPr>
          <w:rFonts w:cs="Arial"/>
        </w:rPr>
        <w:t xml:space="preserve">samazināšanās tendence. </w:t>
      </w:r>
      <w:r w:rsidR="002431B6" w:rsidRPr="0070028B">
        <w:rPr>
          <w:rFonts w:cs="Arial"/>
        </w:rPr>
        <w:t xml:space="preserve">Iedzīvotāju skaita </w:t>
      </w:r>
      <w:r w:rsidR="005E295C" w:rsidRPr="0070028B">
        <w:rPr>
          <w:rFonts w:cs="Arial"/>
        </w:rPr>
        <w:t>izmaiņas</w:t>
      </w:r>
      <w:r w:rsidR="002431B6" w:rsidRPr="0070028B">
        <w:rPr>
          <w:rFonts w:cs="Arial"/>
        </w:rPr>
        <w:t xml:space="preserve"> tendences Jūrmalas pilsētā </w:t>
      </w:r>
      <w:r w:rsidRPr="0070028B">
        <w:rPr>
          <w:rFonts w:cs="Arial"/>
        </w:rPr>
        <w:t>var izskaidrot ar speciālistu un jauniešu piesaisti Rīgas darba tirgum, kopējo tendenci uz iedzīvotāju emigrāciju ārpus valsts, darba meklējumos</w:t>
      </w:r>
      <w:r w:rsidR="00C02052" w:rsidRPr="0070028B">
        <w:rPr>
          <w:rFonts w:cs="Arial"/>
        </w:rPr>
        <w:t xml:space="preserve">. Papildus </w:t>
      </w:r>
      <w:r w:rsidR="005E295C" w:rsidRPr="0070028B">
        <w:rPr>
          <w:rFonts w:cs="Arial"/>
        </w:rPr>
        <w:t>iedzīvotāju skaita dinamiku</w:t>
      </w:r>
      <w:r w:rsidR="00C02052" w:rsidRPr="0070028B">
        <w:rPr>
          <w:rFonts w:cs="Arial"/>
        </w:rPr>
        <w:t xml:space="preserve"> ietekmē arī mirstības koeficienta pieaugums un proporcionāli zemais dzimstības koeficients</w:t>
      </w:r>
      <w:r w:rsidR="00C02052" w:rsidRPr="0070028B">
        <w:rPr>
          <w:rStyle w:val="FootnoteReference"/>
        </w:rPr>
        <w:footnoteReference w:id="3"/>
      </w:r>
      <w:r w:rsidR="00C02052" w:rsidRPr="0070028B">
        <w:rPr>
          <w:rFonts w:cs="Arial"/>
        </w:rPr>
        <w:t>.</w:t>
      </w:r>
      <w:r w:rsidRPr="0070028B">
        <w:rPr>
          <w:rFonts w:cs="Arial"/>
        </w:rPr>
        <w:t xml:space="preserve"> </w:t>
      </w:r>
      <w:r w:rsidR="005E295C" w:rsidRPr="0070028B">
        <w:rPr>
          <w:rFonts w:cs="Arial"/>
        </w:rPr>
        <w:t>Tuvais novietojums Rīgas darba tirgu</w:t>
      </w:r>
      <w:r w:rsidR="00811A58" w:rsidRPr="0070028B">
        <w:rPr>
          <w:rFonts w:cs="Arial"/>
        </w:rPr>
        <w:t>m</w:t>
      </w:r>
      <w:r w:rsidR="005E295C" w:rsidRPr="0070028B">
        <w:rPr>
          <w:rFonts w:cs="Arial"/>
        </w:rPr>
        <w:t xml:space="preserve"> nodrošina arī papildus iedzīvotāju piesaisti. </w:t>
      </w:r>
      <w:r w:rsidR="007F2A0D" w:rsidRPr="0070028B">
        <w:rPr>
          <w:rFonts w:cs="Arial"/>
        </w:rPr>
        <w:t xml:space="preserve">(Skat. </w:t>
      </w:r>
      <w:r w:rsidR="002A0BE5" w:rsidRPr="0070028B">
        <w:rPr>
          <w:rFonts w:cs="Arial"/>
        </w:rPr>
        <w:t>2</w:t>
      </w:r>
      <w:r w:rsidR="007F2A0D" w:rsidRPr="0070028B">
        <w:rPr>
          <w:rFonts w:cs="Arial"/>
        </w:rPr>
        <w:t xml:space="preserve">. </w:t>
      </w:r>
      <w:r w:rsidR="00DE1F66" w:rsidRPr="0070028B">
        <w:rPr>
          <w:rFonts w:cs="Arial"/>
        </w:rPr>
        <w:t>tabulu</w:t>
      </w:r>
      <w:r w:rsidR="007F2A0D" w:rsidRPr="0070028B">
        <w:rPr>
          <w:rFonts w:cs="Arial"/>
        </w:rPr>
        <w:t>)</w:t>
      </w:r>
    </w:p>
    <w:p w14:paraId="27E02CB4" w14:textId="71CDA2C3" w:rsidR="00AB4F7A" w:rsidRPr="0070028B" w:rsidRDefault="00AB4F7A" w:rsidP="00AB4F7A">
      <w:pPr>
        <w:pStyle w:val="Caption"/>
        <w:keepNext/>
        <w:rPr>
          <w:rFonts w:cs="Arial"/>
          <w:b/>
        </w:rPr>
      </w:pPr>
      <w:r w:rsidRPr="0070028B">
        <w:rPr>
          <w:rFonts w:cs="Arial"/>
        </w:rPr>
        <w:lastRenderedPageBreak/>
        <w:fldChar w:fldCharType="begin"/>
      </w:r>
      <w:r w:rsidRPr="0070028B">
        <w:rPr>
          <w:rFonts w:cs="Arial"/>
        </w:rPr>
        <w:instrText xml:space="preserve"> SEQ Tab</w:instrText>
      </w:r>
      <w:r w:rsidR="00762B64" w:rsidRPr="0070028B">
        <w:rPr>
          <w:rFonts w:cs="Arial"/>
        </w:rPr>
        <w:instrText>ula</w:instrText>
      </w:r>
      <w:r w:rsidRPr="0070028B">
        <w:rPr>
          <w:rFonts w:cs="Arial"/>
        </w:rPr>
        <w:instrText xml:space="preserve"> \* ARABIC </w:instrText>
      </w:r>
      <w:r w:rsidRPr="0070028B">
        <w:rPr>
          <w:rFonts w:cs="Arial"/>
        </w:rPr>
        <w:fldChar w:fldCharType="separate"/>
      </w:r>
      <w:r w:rsidR="004B3048">
        <w:rPr>
          <w:rFonts w:cs="Arial"/>
          <w:noProof/>
        </w:rPr>
        <w:t>2</w:t>
      </w:r>
      <w:r w:rsidRPr="0070028B">
        <w:rPr>
          <w:rFonts w:cs="Arial"/>
        </w:rPr>
        <w:fldChar w:fldCharType="end"/>
      </w:r>
      <w:r w:rsidRPr="0070028B">
        <w:rPr>
          <w:rFonts w:cs="Arial"/>
        </w:rPr>
        <w:t xml:space="preserve">. tabula: </w:t>
      </w:r>
      <w:r w:rsidRPr="0070028B">
        <w:rPr>
          <w:rFonts w:cs="Arial"/>
          <w:b/>
          <w:i w:val="0"/>
        </w:rPr>
        <w:t>Jūrmalas pilsētas</w:t>
      </w:r>
      <w:r w:rsidR="003B5932" w:rsidRPr="0070028B">
        <w:rPr>
          <w:rFonts w:cs="Arial"/>
          <w:b/>
          <w:i w:val="0"/>
        </w:rPr>
        <w:t xml:space="preserve"> un Latvijas kopējie</w:t>
      </w:r>
      <w:r w:rsidRPr="0070028B">
        <w:rPr>
          <w:rFonts w:cs="Arial"/>
          <w:b/>
          <w:i w:val="0"/>
        </w:rPr>
        <w:t xml:space="preserve"> </w:t>
      </w:r>
      <w:r w:rsidR="003B5932" w:rsidRPr="0070028B">
        <w:rPr>
          <w:rFonts w:cs="Arial"/>
          <w:b/>
          <w:i w:val="0"/>
        </w:rPr>
        <w:t>demogrāfiskie rādītāji</w:t>
      </w:r>
      <w:r w:rsidRPr="0070028B">
        <w:rPr>
          <w:rFonts w:cs="Arial"/>
          <w:b/>
          <w:i w:val="0"/>
        </w:rPr>
        <w:t xml:space="preserve"> </w:t>
      </w:r>
      <w:r w:rsidR="008D6CBD" w:rsidRPr="0070028B">
        <w:rPr>
          <w:rFonts w:cs="Arial"/>
          <w:b/>
          <w:i w:val="0"/>
        </w:rPr>
        <w:br/>
      </w:r>
      <w:r w:rsidRPr="0070028B">
        <w:rPr>
          <w:rFonts w:cs="Arial"/>
          <w:b/>
          <w:i w:val="0"/>
        </w:rPr>
        <w:t>laika posmā no 201</w:t>
      </w:r>
      <w:r w:rsidR="004444DD" w:rsidRPr="0070028B">
        <w:rPr>
          <w:rFonts w:cs="Arial"/>
          <w:b/>
          <w:i w:val="0"/>
        </w:rPr>
        <w:t>3</w:t>
      </w:r>
      <w:r w:rsidRPr="0070028B">
        <w:rPr>
          <w:rFonts w:cs="Arial"/>
          <w:b/>
          <w:i w:val="0"/>
        </w:rPr>
        <w:t>. gada līdz 2017. gadam.</w:t>
      </w:r>
      <w:r w:rsidRPr="0070028B">
        <w:rPr>
          <w:rFonts w:cs="Arial"/>
        </w:rPr>
        <w:br/>
      </w:r>
      <w:r w:rsidRPr="0070028B">
        <w:rPr>
          <w:rFonts w:cs="Arial"/>
          <w:i w:val="0"/>
        </w:rPr>
        <w:t>(Avots: CSP</w:t>
      </w:r>
      <w:r w:rsidR="00100708" w:rsidRPr="0070028B">
        <w:rPr>
          <w:rFonts w:cs="Arial"/>
          <w:i w:val="0"/>
        </w:rPr>
        <w:t xml:space="preserve">, </w:t>
      </w:r>
      <w:r w:rsidR="00692556" w:rsidRPr="0070028B">
        <w:rPr>
          <w:rFonts w:cs="Arial"/>
          <w:i w:val="0"/>
        </w:rPr>
        <w:t>Pilsonības migrāciju lietu pārvalde</w:t>
      </w:r>
      <w:r w:rsidRPr="0070028B">
        <w:rPr>
          <w:rFonts w:cs="Arial"/>
          <w:i w:val="0"/>
        </w:rPr>
        <w:t>)</w:t>
      </w:r>
    </w:p>
    <w:tbl>
      <w:tblPr>
        <w:tblStyle w:val="TableGrid"/>
        <w:tblW w:w="9845" w:type="dxa"/>
        <w:jc w:val="center"/>
        <w:tblBorders>
          <w:top w:val="single" w:sz="4" w:space="0" w:color="652C91"/>
          <w:left w:val="single" w:sz="4" w:space="0" w:color="652C91"/>
          <w:bottom w:val="single" w:sz="4" w:space="0" w:color="652C91"/>
          <w:right w:val="single" w:sz="4" w:space="0" w:color="652C91"/>
          <w:insideH w:val="single" w:sz="4" w:space="0" w:color="652C91"/>
          <w:insideV w:val="single" w:sz="4" w:space="0" w:color="652C91"/>
        </w:tblBorders>
        <w:tblLook w:val="04A0" w:firstRow="1" w:lastRow="0" w:firstColumn="1" w:lastColumn="0" w:noHBand="0" w:noVBand="1"/>
      </w:tblPr>
      <w:tblGrid>
        <w:gridCol w:w="1932"/>
        <w:gridCol w:w="1191"/>
        <w:gridCol w:w="1326"/>
        <w:gridCol w:w="1319"/>
        <w:gridCol w:w="1322"/>
        <w:gridCol w:w="1351"/>
        <w:gridCol w:w="1404"/>
      </w:tblGrid>
      <w:tr w:rsidR="007F2A0D" w:rsidRPr="0070028B" w14:paraId="4EC1816A" w14:textId="77777777" w:rsidTr="00B44280">
        <w:trPr>
          <w:trHeight w:val="214"/>
          <w:tblHeader/>
          <w:jc w:val="center"/>
        </w:trPr>
        <w:tc>
          <w:tcPr>
            <w:tcW w:w="3123" w:type="dxa"/>
            <w:gridSpan w:val="2"/>
            <w:tcBorders>
              <w:right w:val="single" w:sz="4" w:space="0" w:color="FFFFFF" w:themeColor="background1"/>
            </w:tcBorders>
            <w:shd w:val="clear" w:color="auto" w:fill="652C91"/>
            <w:vAlign w:val="center"/>
          </w:tcPr>
          <w:p w14:paraId="5E1FC5CA" w14:textId="77777777" w:rsidR="007F2A0D" w:rsidRPr="0070028B" w:rsidRDefault="007F2A0D" w:rsidP="00AB4F7A">
            <w:pPr>
              <w:jc w:val="center"/>
              <w:rPr>
                <w:rFonts w:cs="Arial"/>
                <w:color w:val="FFFFFF" w:themeColor="background1"/>
              </w:rPr>
            </w:pPr>
            <w:r w:rsidRPr="0070028B">
              <w:rPr>
                <w:rFonts w:cs="Arial"/>
                <w:color w:val="FFFFFF" w:themeColor="background1"/>
              </w:rPr>
              <w:t>Demogrāfiskais rādītājs</w:t>
            </w:r>
          </w:p>
        </w:tc>
        <w:tc>
          <w:tcPr>
            <w:tcW w:w="1326" w:type="dxa"/>
            <w:tcBorders>
              <w:left w:val="single" w:sz="4" w:space="0" w:color="FFFFFF" w:themeColor="background1"/>
              <w:right w:val="single" w:sz="4" w:space="0" w:color="FFFFFF" w:themeColor="background1"/>
            </w:tcBorders>
            <w:shd w:val="clear" w:color="auto" w:fill="652C91"/>
            <w:vAlign w:val="center"/>
          </w:tcPr>
          <w:p w14:paraId="03F3AC68" w14:textId="77777777" w:rsidR="007F2A0D" w:rsidRPr="0070028B" w:rsidRDefault="007F2A0D" w:rsidP="00AB4F7A">
            <w:pPr>
              <w:jc w:val="center"/>
              <w:rPr>
                <w:rFonts w:cs="Arial"/>
                <w:color w:val="FFFFFF" w:themeColor="background1"/>
              </w:rPr>
            </w:pPr>
            <w:r w:rsidRPr="0070028B">
              <w:rPr>
                <w:rFonts w:cs="Arial"/>
                <w:color w:val="FFFFFF" w:themeColor="background1"/>
              </w:rPr>
              <w:t>2013</w:t>
            </w:r>
          </w:p>
        </w:tc>
        <w:tc>
          <w:tcPr>
            <w:tcW w:w="1319" w:type="dxa"/>
            <w:tcBorders>
              <w:left w:val="single" w:sz="4" w:space="0" w:color="FFFFFF" w:themeColor="background1"/>
              <w:right w:val="single" w:sz="4" w:space="0" w:color="FFFFFF" w:themeColor="background1"/>
            </w:tcBorders>
            <w:shd w:val="clear" w:color="auto" w:fill="652C91"/>
            <w:vAlign w:val="center"/>
          </w:tcPr>
          <w:p w14:paraId="3629B2FA" w14:textId="77777777" w:rsidR="007F2A0D" w:rsidRPr="0070028B" w:rsidRDefault="007F2A0D" w:rsidP="00AB4F7A">
            <w:pPr>
              <w:jc w:val="center"/>
              <w:rPr>
                <w:rFonts w:cs="Arial"/>
                <w:color w:val="FFFFFF" w:themeColor="background1"/>
              </w:rPr>
            </w:pPr>
            <w:r w:rsidRPr="0070028B">
              <w:rPr>
                <w:rFonts w:cs="Arial"/>
                <w:color w:val="FFFFFF" w:themeColor="background1"/>
              </w:rPr>
              <w:t>2014</w:t>
            </w:r>
          </w:p>
        </w:tc>
        <w:tc>
          <w:tcPr>
            <w:tcW w:w="1322" w:type="dxa"/>
            <w:tcBorders>
              <w:left w:val="single" w:sz="4" w:space="0" w:color="FFFFFF" w:themeColor="background1"/>
              <w:right w:val="single" w:sz="4" w:space="0" w:color="FFFFFF" w:themeColor="background1"/>
            </w:tcBorders>
            <w:shd w:val="clear" w:color="auto" w:fill="652C91"/>
            <w:vAlign w:val="center"/>
          </w:tcPr>
          <w:p w14:paraId="78C3E633" w14:textId="77777777" w:rsidR="007F2A0D" w:rsidRPr="0070028B" w:rsidRDefault="007F2A0D" w:rsidP="00AB4F7A">
            <w:pPr>
              <w:jc w:val="center"/>
              <w:rPr>
                <w:rFonts w:cs="Arial"/>
                <w:color w:val="FFFFFF" w:themeColor="background1"/>
              </w:rPr>
            </w:pPr>
            <w:r w:rsidRPr="0070028B">
              <w:rPr>
                <w:rFonts w:cs="Arial"/>
                <w:color w:val="FFFFFF" w:themeColor="background1"/>
              </w:rPr>
              <w:t>2015</w:t>
            </w:r>
          </w:p>
        </w:tc>
        <w:tc>
          <w:tcPr>
            <w:tcW w:w="1351" w:type="dxa"/>
            <w:tcBorders>
              <w:left w:val="single" w:sz="4" w:space="0" w:color="FFFFFF" w:themeColor="background1"/>
              <w:right w:val="single" w:sz="4" w:space="0" w:color="FFFFFF" w:themeColor="background1"/>
            </w:tcBorders>
            <w:shd w:val="clear" w:color="auto" w:fill="652C91"/>
            <w:vAlign w:val="center"/>
          </w:tcPr>
          <w:p w14:paraId="0E633A60" w14:textId="77777777" w:rsidR="007F2A0D" w:rsidRPr="0070028B" w:rsidRDefault="007F2A0D" w:rsidP="00AB4F7A">
            <w:pPr>
              <w:jc w:val="center"/>
              <w:rPr>
                <w:rFonts w:cs="Arial"/>
                <w:color w:val="FFFFFF" w:themeColor="background1"/>
              </w:rPr>
            </w:pPr>
            <w:r w:rsidRPr="0070028B">
              <w:rPr>
                <w:rFonts w:cs="Arial"/>
                <w:color w:val="FFFFFF" w:themeColor="background1"/>
              </w:rPr>
              <w:t>2016</w:t>
            </w:r>
          </w:p>
        </w:tc>
        <w:tc>
          <w:tcPr>
            <w:tcW w:w="1402" w:type="dxa"/>
            <w:tcBorders>
              <w:left w:val="single" w:sz="4" w:space="0" w:color="FFFFFF" w:themeColor="background1"/>
            </w:tcBorders>
            <w:shd w:val="clear" w:color="auto" w:fill="652C91"/>
            <w:vAlign w:val="center"/>
          </w:tcPr>
          <w:p w14:paraId="0FC3347E" w14:textId="77777777" w:rsidR="007F2A0D" w:rsidRPr="0070028B" w:rsidRDefault="007F2A0D" w:rsidP="00AB4F7A">
            <w:pPr>
              <w:jc w:val="center"/>
              <w:rPr>
                <w:rFonts w:cs="Arial"/>
                <w:color w:val="FFFFFF" w:themeColor="background1"/>
              </w:rPr>
            </w:pPr>
            <w:r w:rsidRPr="0070028B">
              <w:rPr>
                <w:rFonts w:cs="Arial"/>
                <w:color w:val="FFFFFF" w:themeColor="background1"/>
              </w:rPr>
              <w:t>2017</w:t>
            </w:r>
          </w:p>
        </w:tc>
      </w:tr>
      <w:tr w:rsidR="007F2A0D" w:rsidRPr="0070028B" w14:paraId="0BA06387" w14:textId="77777777" w:rsidTr="00B44280">
        <w:trPr>
          <w:trHeight w:val="52"/>
          <w:tblHeader/>
          <w:jc w:val="center"/>
        </w:trPr>
        <w:tc>
          <w:tcPr>
            <w:tcW w:w="1932" w:type="dxa"/>
            <w:shd w:val="clear" w:color="auto" w:fill="F2F2F2" w:themeFill="background1" w:themeFillShade="F2"/>
            <w:vAlign w:val="center"/>
          </w:tcPr>
          <w:p w14:paraId="708EAFD3" w14:textId="77777777" w:rsidR="007F2A0D" w:rsidRPr="0070028B" w:rsidRDefault="007F2A0D" w:rsidP="003B5932">
            <w:pPr>
              <w:spacing w:before="0" w:after="0" w:line="240" w:lineRule="auto"/>
              <w:jc w:val="center"/>
              <w:rPr>
                <w:rFonts w:cs="Arial"/>
                <w:i/>
                <w:sz w:val="16"/>
              </w:rPr>
            </w:pPr>
            <w:r w:rsidRPr="0070028B">
              <w:rPr>
                <w:rFonts w:cs="Arial"/>
                <w:i/>
                <w:sz w:val="16"/>
              </w:rPr>
              <w:t>1</w:t>
            </w:r>
          </w:p>
        </w:tc>
        <w:tc>
          <w:tcPr>
            <w:tcW w:w="1190" w:type="dxa"/>
            <w:shd w:val="clear" w:color="auto" w:fill="F2F2F2" w:themeFill="background1" w:themeFillShade="F2"/>
            <w:vAlign w:val="center"/>
          </w:tcPr>
          <w:p w14:paraId="2CFC1635" w14:textId="77777777" w:rsidR="007F2A0D" w:rsidRPr="0070028B" w:rsidRDefault="007F2A0D" w:rsidP="003B5932">
            <w:pPr>
              <w:spacing w:before="0" w:after="0" w:line="240" w:lineRule="auto"/>
              <w:jc w:val="center"/>
              <w:rPr>
                <w:rFonts w:cs="Arial"/>
                <w:i/>
                <w:sz w:val="16"/>
              </w:rPr>
            </w:pPr>
            <w:r w:rsidRPr="0070028B">
              <w:rPr>
                <w:rFonts w:cs="Arial"/>
                <w:i/>
                <w:sz w:val="16"/>
              </w:rPr>
              <w:t>2</w:t>
            </w:r>
          </w:p>
        </w:tc>
        <w:tc>
          <w:tcPr>
            <w:tcW w:w="1326" w:type="dxa"/>
            <w:shd w:val="clear" w:color="auto" w:fill="F2F2F2" w:themeFill="background1" w:themeFillShade="F2"/>
            <w:vAlign w:val="center"/>
          </w:tcPr>
          <w:p w14:paraId="5DECC01A" w14:textId="77777777" w:rsidR="007F2A0D" w:rsidRPr="0070028B" w:rsidRDefault="007F2A0D" w:rsidP="003B5932">
            <w:pPr>
              <w:spacing w:before="0" w:after="0" w:line="240" w:lineRule="auto"/>
              <w:jc w:val="center"/>
              <w:rPr>
                <w:i/>
                <w:sz w:val="16"/>
              </w:rPr>
            </w:pPr>
            <w:r w:rsidRPr="0070028B">
              <w:rPr>
                <w:i/>
                <w:sz w:val="16"/>
              </w:rPr>
              <w:t>6</w:t>
            </w:r>
          </w:p>
        </w:tc>
        <w:tc>
          <w:tcPr>
            <w:tcW w:w="1319" w:type="dxa"/>
            <w:shd w:val="clear" w:color="auto" w:fill="F2F2F2" w:themeFill="background1" w:themeFillShade="F2"/>
            <w:vAlign w:val="center"/>
          </w:tcPr>
          <w:p w14:paraId="5E927EE8" w14:textId="77777777" w:rsidR="007F2A0D" w:rsidRPr="0070028B" w:rsidRDefault="007F2A0D" w:rsidP="003B5932">
            <w:pPr>
              <w:spacing w:before="0" w:after="0" w:line="240" w:lineRule="auto"/>
              <w:jc w:val="center"/>
              <w:rPr>
                <w:i/>
                <w:sz w:val="16"/>
              </w:rPr>
            </w:pPr>
            <w:r w:rsidRPr="0070028B">
              <w:rPr>
                <w:i/>
                <w:sz w:val="16"/>
              </w:rPr>
              <w:t>7</w:t>
            </w:r>
          </w:p>
        </w:tc>
        <w:tc>
          <w:tcPr>
            <w:tcW w:w="1322" w:type="dxa"/>
            <w:shd w:val="clear" w:color="auto" w:fill="F2F2F2" w:themeFill="background1" w:themeFillShade="F2"/>
            <w:vAlign w:val="center"/>
          </w:tcPr>
          <w:p w14:paraId="351B85D7" w14:textId="77777777" w:rsidR="007F2A0D" w:rsidRPr="0070028B" w:rsidRDefault="007F2A0D" w:rsidP="003B5932">
            <w:pPr>
              <w:spacing w:before="0" w:after="0" w:line="240" w:lineRule="auto"/>
              <w:jc w:val="center"/>
              <w:rPr>
                <w:i/>
                <w:sz w:val="16"/>
              </w:rPr>
            </w:pPr>
            <w:r w:rsidRPr="0070028B">
              <w:rPr>
                <w:i/>
                <w:sz w:val="16"/>
              </w:rPr>
              <w:t>8</w:t>
            </w:r>
          </w:p>
        </w:tc>
        <w:tc>
          <w:tcPr>
            <w:tcW w:w="1351" w:type="dxa"/>
            <w:shd w:val="clear" w:color="auto" w:fill="F2F2F2" w:themeFill="background1" w:themeFillShade="F2"/>
            <w:vAlign w:val="center"/>
          </w:tcPr>
          <w:p w14:paraId="7BEA50BC" w14:textId="77777777" w:rsidR="007F2A0D" w:rsidRPr="0070028B" w:rsidRDefault="007F2A0D" w:rsidP="003B5932">
            <w:pPr>
              <w:spacing w:before="0" w:after="0" w:line="240" w:lineRule="auto"/>
              <w:jc w:val="center"/>
              <w:rPr>
                <w:i/>
                <w:sz w:val="16"/>
              </w:rPr>
            </w:pPr>
            <w:r w:rsidRPr="0070028B">
              <w:rPr>
                <w:i/>
                <w:sz w:val="16"/>
              </w:rPr>
              <w:t>9</w:t>
            </w:r>
          </w:p>
        </w:tc>
        <w:tc>
          <w:tcPr>
            <w:tcW w:w="1402" w:type="dxa"/>
            <w:shd w:val="clear" w:color="auto" w:fill="F2F2F2" w:themeFill="background1" w:themeFillShade="F2"/>
            <w:vAlign w:val="center"/>
          </w:tcPr>
          <w:p w14:paraId="67282F03" w14:textId="77777777" w:rsidR="007F2A0D" w:rsidRPr="0070028B" w:rsidRDefault="007F2A0D" w:rsidP="003B5932">
            <w:pPr>
              <w:spacing w:before="0" w:after="0" w:line="240" w:lineRule="auto"/>
              <w:jc w:val="center"/>
              <w:rPr>
                <w:i/>
                <w:sz w:val="16"/>
              </w:rPr>
            </w:pPr>
            <w:r w:rsidRPr="0070028B">
              <w:rPr>
                <w:i/>
                <w:sz w:val="16"/>
              </w:rPr>
              <w:t>10</w:t>
            </w:r>
          </w:p>
        </w:tc>
      </w:tr>
      <w:tr w:rsidR="007F2A0D" w:rsidRPr="0070028B" w14:paraId="4C00FF66" w14:textId="77777777" w:rsidTr="000A514F">
        <w:trPr>
          <w:trHeight w:val="403"/>
          <w:jc w:val="center"/>
        </w:trPr>
        <w:tc>
          <w:tcPr>
            <w:tcW w:w="1932" w:type="dxa"/>
            <w:vAlign w:val="center"/>
          </w:tcPr>
          <w:p w14:paraId="2316F8ED" w14:textId="51866D00" w:rsidR="007F2A0D" w:rsidRPr="0070028B" w:rsidRDefault="007F2A0D" w:rsidP="00A40744">
            <w:pPr>
              <w:spacing w:before="40" w:after="40" w:line="240" w:lineRule="auto"/>
              <w:jc w:val="center"/>
              <w:rPr>
                <w:rFonts w:cs="Arial"/>
                <w:b/>
              </w:rPr>
            </w:pPr>
            <w:r w:rsidRPr="0070028B">
              <w:rPr>
                <w:rFonts w:cs="Arial"/>
                <w:b/>
              </w:rPr>
              <w:t xml:space="preserve">Pastāvīgo iedzīvotāju skaits </w:t>
            </w:r>
          </w:p>
        </w:tc>
        <w:tc>
          <w:tcPr>
            <w:tcW w:w="1190" w:type="dxa"/>
            <w:vAlign w:val="center"/>
          </w:tcPr>
          <w:p w14:paraId="43586F7E" w14:textId="77777777" w:rsidR="007F2A0D" w:rsidRPr="0070028B" w:rsidRDefault="007F2A0D" w:rsidP="003B5932">
            <w:pPr>
              <w:spacing w:before="40" w:after="40" w:line="240" w:lineRule="auto"/>
              <w:jc w:val="center"/>
            </w:pPr>
            <w:r w:rsidRPr="0070028B">
              <w:rPr>
                <w:rFonts w:cs="Arial"/>
              </w:rPr>
              <w:t>Latvijā</w:t>
            </w:r>
          </w:p>
        </w:tc>
        <w:tc>
          <w:tcPr>
            <w:tcW w:w="1326" w:type="dxa"/>
            <w:vAlign w:val="center"/>
          </w:tcPr>
          <w:p w14:paraId="32BA14FC" w14:textId="77777777" w:rsidR="007F2A0D" w:rsidRPr="0070028B" w:rsidRDefault="007F2A0D" w:rsidP="00A40744">
            <w:pPr>
              <w:spacing w:before="40" w:after="40" w:line="240" w:lineRule="auto"/>
              <w:jc w:val="center"/>
            </w:pPr>
            <w:r w:rsidRPr="0070028B">
              <w:t>2 023 825</w:t>
            </w:r>
          </w:p>
        </w:tc>
        <w:tc>
          <w:tcPr>
            <w:tcW w:w="1319" w:type="dxa"/>
            <w:vAlign w:val="center"/>
          </w:tcPr>
          <w:p w14:paraId="27C3C3B7" w14:textId="77777777" w:rsidR="007F2A0D" w:rsidRPr="0070028B" w:rsidRDefault="007F2A0D" w:rsidP="00A40744">
            <w:pPr>
              <w:spacing w:before="40" w:after="40" w:line="240" w:lineRule="auto"/>
              <w:jc w:val="center"/>
            </w:pPr>
            <w:r w:rsidRPr="0070028B">
              <w:t>2 001 468</w:t>
            </w:r>
          </w:p>
        </w:tc>
        <w:tc>
          <w:tcPr>
            <w:tcW w:w="1322" w:type="dxa"/>
            <w:vAlign w:val="center"/>
          </w:tcPr>
          <w:p w14:paraId="1C3817DA" w14:textId="77777777" w:rsidR="007F2A0D" w:rsidRPr="0070028B" w:rsidRDefault="007F2A0D" w:rsidP="00A40744">
            <w:pPr>
              <w:spacing w:before="40" w:after="40" w:line="240" w:lineRule="auto"/>
              <w:jc w:val="center"/>
            </w:pPr>
            <w:r w:rsidRPr="0070028B">
              <w:t>1 986 096</w:t>
            </w:r>
          </w:p>
        </w:tc>
        <w:tc>
          <w:tcPr>
            <w:tcW w:w="1351" w:type="dxa"/>
            <w:vAlign w:val="center"/>
          </w:tcPr>
          <w:p w14:paraId="2EF7CDE7" w14:textId="77777777" w:rsidR="007F2A0D" w:rsidRPr="0070028B" w:rsidRDefault="007F2A0D" w:rsidP="00A40744">
            <w:pPr>
              <w:spacing w:before="40" w:after="40" w:line="240" w:lineRule="auto"/>
              <w:jc w:val="center"/>
            </w:pPr>
            <w:r w:rsidRPr="0070028B">
              <w:t>1 968 957</w:t>
            </w:r>
          </w:p>
        </w:tc>
        <w:tc>
          <w:tcPr>
            <w:tcW w:w="1402" w:type="dxa"/>
            <w:vAlign w:val="center"/>
          </w:tcPr>
          <w:p w14:paraId="73A2EA3C" w14:textId="77777777" w:rsidR="007F2A0D" w:rsidRPr="0070028B" w:rsidRDefault="007F2A0D" w:rsidP="00A40744">
            <w:pPr>
              <w:spacing w:before="40" w:after="40" w:line="240" w:lineRule="auto"/>
              <w:jc w:val="center"/>
            </w:pPr>
            <w:r w:rsidRPr="0070028B">
              <w:t>1 950 116</w:t>
            </w:r>
          </w:p>
        </w:tc>
      </w:tr>
      <w:tr w:rsidR="007F2A0D" w:rsidRPr="0070028B" w14:paraId="1AD442F8" w14:textId="77777777" w:rsidTr="000A514F">
        <w:trPr>
          <w:trHeight w:val="403"/>
          <w:jc w:val="center"/>
        </w:trPr>
        <w:tc>
          <w:tcPr>
            <w:tcW w:w="1932" w:type="dxa"/>
            <w:vAlign w:val="center"/>
          </w:tcPr>
          <w:p w14:paraId="5D52D2C8" w14:textId="2D107D41" w:rsidR="007F2A0D" w:rsidRPr="0070028B" w:rsidRDefault="007F2A0D" w:rsidP="00AB4F7A">
            <w:pPr>
              <w:spacing w:before="40" w:after="40" w:line="240" w:lineRule="auto"/>
              <w:jc w:val="center"/>
              <w:rPr>
                <w:rFonts w:cs="Arial"/>
                <w:b/>
              </w:rPr>
            </w:pPr>
            <w:r w:rsidRPr="0070028B">
              <w:rPr>
                <w:rFonts w:cs="Arial"/>
                <w:b/>
              </w:rPr>
              <w:t xml:space="preserve">Pastāvīgo iedzīvotāju skaits </w:t>
            </w:r>
          </w:p>
        </w:tc>
        <w:tc>
          <w:tcPr>
            <w:tcW w:w="1190" w:type="dxa"/>
            <w:vAlign w:val="center"/>
          </w:tcPr>
          <w:p w14:paraId="4D6D1D9E" w14:textId="77777777" w:rsidR="007F2A0D" w:rsidRPr="0070028B" w:rsidRDefault="007F2A0D" w:rsidP="003B5932">
            <w:pPr>
              <w:spacing w:before="40" w:after="40" w:line="240" w:lineRule="auto"/>
              <w:jc w:val="center"/>
            </w:pPr>
            <w:r w:rsidRPr="0070028B">
              <w:rPr>
                <w:rFonts w:cs="Arial"/>
              </w:rPr>
              <w:t>Jūrmalā</w:t>
            </w:r>
          </w:p>
        </w:tc>
        <w:tc>
          <w:tcPr>
            <w:tcW w:w="1326" w:type="dxa"/>
            <w:vAlign w:val="center"/>
          </w:tcPr>
          <w:p w14:paraId="6E1623DE" w14:textId="77777777" w:rsidR="007F2A0D" w:rsidRPr="0070028B" w:rsidRDefault="00421C58" w:rsidP="00AB4F7A">
            <w:pPr>
              <w:spacing w:before="40" w:after="40" w:line="240" w:lineRule="auto"/>
              <w:jc w:val="center"/>
              <w:rPr>
                <w:rFonts w:cs="Arial"/>
                <w:color w:val="auto"/>
              </w:rPr>
            </w:pPr>
            <w:r w:rsidRPr="0070028B">
              <w:rPr>
                <w:rFonts w:cs="Arial"/>
                <w:color w:val="auto"/>
              </w:rPr>
              <w:t>57 479</w:t>
            </w:r>
          </w:p>
        </w:tc>
        <w:tc>
          <w:tcPr>
            <w:tcW w:w="1319" w:type="dxa"/>
            <w:vAlign w:val="center"/>
          </w:tcPr>
          <w:p w14:paraId="626AE3F2" w14:textId="77777777" w:rsidR="007F2A0D" w:rsidRPr="0070028B" w:rsidRDefault="00421C58" w:rsidP="00AB4F7A">
            <w:pPr>
              <w:spacing w:before="40" w:after="40" w:line="240" w:lineRule="auto"/>
              <w:jc w:val="center"/>
              <w:rPr>
                <w:rFonts w:cs="Arial"/>
                <w:color w:val="auto"/>
              </w:rPr>
            </w:pPr>
            <w:r w:rsidRPr="0070028B">
              <w:rPr>
                <w:rFonts w:cs="Arial"/>
                <w:color w:val="auto"/>
              </w:rPr>
              <w:t>57 385</w:t>
            </w:r>
          </w:p>
        </w:tc>
        <w:tc>
          <w:tcPr>
            <w:tcW w:w="1322" w:type="dxa"/>
            <w:vAlign w:val="center"/>
          </w:tcPr>
          <w:p w14:paraId="39B7B51F" w14:textId="77777777" w:rsidR="007F2A0D" w:rsidRPr="0070028B" w:rsidRDefault="00421C58" w:rsidP="00AB4F7A">
            <w:pPr>
              <w:spacing w:before="40" w:after="40" w:line="240" w:lineRule="auto"/>
              <w:jc w:val="center"/>
              <w:rPr>
                <w:rFonts w:cs="Arial"/>
                <w:color w:val="auto"/>
              </w:rPr>
            </w:pPr>
            <w:r w:rsidRPr="0070028B">
              <w:rPr>
                <w:rFonts w:cs="Arial"/>
                <w:color w:val="auto"/>
              </w:rPr>
              <w:t>57 671</w:t>
            </w:r>
          </w:p>
        </w:tc>
        <w:tc>
          <w:tcPr>
            <w:tcW w:w="1351" w:type="dxa"/>
            <w:vAlign w:val="center"/>
          </w:tcPr>
          <w:p w14:paraId="57AC49EA" w14:textId="77777777" w:rsidR="007F2A0D" w:rsidRPr="0070028B" w:rsidRDefault="00421C58" w:rsidP="00AB4F7A">
            <w:pPr>
              <w:spacing w:before="40" w:after="40" w:line="240" w:lineRule="auto"/>
              <w:jc w:val="center"/>
              <w:rPr>
                <w:rFonts w:cs="Arial"/>
                <w:color w:val="auto"/>
              </w:rPr>
            </w:pPr>
            <w:r w:rsidRPr="0070028B">
              <w:rPr>
                <w:rFonts w:cs="Arial"/>
                <w:color w:val="auto"/>
              </w:rPr>
              <w:t>56 646</w:t>
            </w:r>
          </w:p>
        </w:tc>
        <w:tc>
          <w:tcPr>
            <w:tcW w:w="1402" w:type="dxa"/>
            <w:vAlign w:val="center"/>
          </w:tcPr>
          <w:p w14:paraId="079C862E" w14:textId="77777777" w:rsidR="007F2A0D" w:rsidRPr="0070028B" w:rsidRDefault="00421C58" w:rsidP="00AB4F7A">
            <w:pPr>
              <w:spacing w:before="40" w:after="40" w:line="240" w:lineRule="auto"/>
              <w:jc w:val="center"/>
              <w:rPr>
                <w:rFonts w:cs="Arial"/>
                <w:color w:val="auto"/>
              </w:rPr>
            </w:pPr>
            <w:r w:rsidRPr="0070028B">
              <w:rPr>
                <w:rFonts w:cs="Arial"/>
                <w:color w:val="auto"/>
              </w:rPr>
              <w:t>57 044</w:t>
            </w:r>
          </w:p>
        </w:tc>
      </w:tr>
      <w:tr w:rsidR="007F2A0D" w:rsidRPr="0070028B" w14:paraId="664D4F43" w14:textId="77777777" w:rsidTr="008212A7">
        <w:trPr>
          <w:trHeight w:val="143"/>
          <w:jc w:val="center"/>
        </w:trPr>
        <w:tc>
          <w:tcPr>
            <w:tcW w:w="9845" w:type="dxa"/>
            <w:gridSpan w:val="7"/>
            <w:shd w:val="clear" w:color="auto" w:fill="F2F2F2" w:themeFill="background1" w:themeFillShade="F2"/>
            <w:vAlign w:val="center"/>
          </w:tcPr>
          <w:p w14:paraId="5C19D6AB" w14:textId="77777777" w:rsidR="007F2A0D" w:rsidRPr="0070028B" w:rsidRDefault="007F2A0D" w:rsidP="008212A7">
            <w:pPr>
              <w:spacing w:before="0" w:after="0" w:line="240" w:lineRule="auto"/>
              <w:jc w:val="center"/>
            </w:pPr>
          </w:p>
        </w:tc>
      </w:tr>
      <w:tr w:rsidR="007F2A0D" w:rsidRPr="0070028B" w14:paraId="4333B143" w14:textId="77777777" w:rsidTr="000A514F">
        <w:trPr>
          <w:trHeight w:val="309"/>
          <w:jc w:val="center"/>
        </w:trPr>
        <w:tc>
          <w:tcPr>
            <w:tcW w:w="1932" w:type="dxa"/>
            <w:vAlign w:val="center"/>
          </w:tcPr>
          <w:p w14:paraId="3EE6A1D2" w14:textId="77777777" w:rsidR="007F2A0D" w:rsidRPr="0070028B" w:rsidRDefault="007F2A0D" w:rsidP="00A40744">
            <w:pPr>
              <w:spacing w:before="40" w:after="40" w:line="240" w:lineRule="auto"/>
              <w:jc w:val="center"/>
              <w:rPr>
                <w:rFonts w:cs="Arial"/>
                <w:b/>
              </w:rPr>
            </w:pPr>
            <w:r w:rsidRPr="0070028B">
              <w:rPr>
                <w:rFonts w:cs="Arial"/>
                <w:b/>
              </w:rPr>
              <w:t xml:space="preserve"> Mirstības koeficients</w:t>
            </w:r>
          </w:p>
        </w:tc>
        <w:tc>
          <w:tcPr>
            <w:tcW w:w="1190" w:type="dxa"/>
            <w:vAlign w:val="center"/>
          </w:tcPr>
          <w:p w14:paraId="30DABF05" w14:textId="77777777" w:rsidR="007F2A0D" w:rsidRPr="0070028B" w:rsidRDefault="007F2A0D" w:rsidP="003B5932">
            <w:pPr>
              <w:spacing w:before="40" w:after="40" w:line="240" w:lineRule="auto"/>
              <w:jc w:val="center"/>
            </w:pPr>
            <w:r w:rsidRPr="0070028B">
              <w:t>Latvijā</w:t>
            </w:r>
          </w:p>
        </w:tc>
        <w:tc>
          <w:tcPr>
            <w:tcW w:w="1326" w:type="dxa"/>
            <w:vAlign w:val="center"/>
          </w:tcPr>
          <w:p w14:paraId="52DEF277" w14:textId="77777777" w:rsidR="007F2A0D" w:rsidRPr="0070028B" w:rsidRDefault="007F2A0D" w:rsidP="00A40744">
            <w:pPr>
              <w:spacing w:before="40" w:after="40" w:line="240" w:lineRule="auto"/>
              <w:jc w:val="center"/>
            </w:pPr>
            <w:r w:rsidRPr="0070028B">
              <w:t>14.3</w:t>
            </w:r>
          </w:p>
        </w:tc>
        <w:tc>
          <w:tcPr>
            <w:tcW w:w="1319" w:type="dxa"/>
            <w:vAlign w:val="center"/>
          </w:tcPr>
          <w:p w14:paraId="4E089C4A" w14:textId="77777777" w:rsidR="007F2A0D" w:rsidRPr="0070028B" w:rsidRDefault="007F2A0D" w:rsidP="00A40744">
            <w:pPr>
              <w:spacing w:before="40" w:after="40" w:line="240" w:lineRule="auto"/>
              <w:jc w:val="center"/>
            </w:pPr>
            <w:r w:rsidRPr="0070028B">
              <w:t>14.3</w:t>
            </w:r>
          </w:p>
        </w:tc>
        <w:tc>
          <w:tcPr>
            <w:tcW w:w="1322" w:type="dxa"/>
            <w:vAlign w:val="center"/>
          </w:tcPr>
          <w:p w14:paraId="3B60B3A7" w14:textId="77777777" w:rsidR="007F2A0D" w:rsidRPr="0070028B" w:rsidRDefault="007F2A0D" w:rsidP="00A40744">
            <w:pPr>
              <w:spacing w:before="40" w:after="40" w:line="240" w:lineRule="auto"/>
              <w:jc w:val="center"/>
            </w:pPr>
            <w:r w:rsidRPr="0070028B">
              <w:t>14.4</w:t>
            </w:r>
          </w:p>
        </w:tc>
        <w:tc>
          <w:tcPr>
            <w:tcW w:w="1351" w:type="dxa"/>
            <w:vAlign w:val="center"/>
          </w:tcPr>
          <w:p w14:paraId="07D8CF4F" w14:textId="77777777" w:rsidR="007F2A0D" w:rsidRPr="0070028B" w:rsidRDefault="007F2A0D" w:rsidP="00A40744">
            <w:pPr>
              <w:spacing w:before="40" w:after="40" w:line="240" w:lineRule="auto"/>
              <w:jc w:val="center"/>
            </w:pPr>
            <w:r w:rsidRPr="0070028B">
              <w:t>14.6</w:t>
            </w:r>
          </w:p>
        </w:tc>
        <w:tc>
          <w:tcPr>
            <w:tcW w:w="1402" w:type="dxa"/>
            <w:vAlign w:val="center"/>
          </w:tcPr>
          <w:p w14:paraId="2395C1AC" w14:textId="77777777" w:rsidR="007F2A0D" w:rsidRPr="0070028B" w:rsidRDefault="007F2A0D" w:rsidP="00A40744">
            <w:pPr>
              <w:spacing w:before="40" w:after="40" w:line="240" w:lineRule="auto"/>
              <w:jc w:val="center"/>
            </w:pPr>
            <w:r w:rsidRPr="0070028B">
              <w:t>14.3</w:t>
            </w:r>
          </w:p>
        </w:tc>
      </w:tr>
      <w:tr w:rsidR="007F2A0D" w:rsidRPr="0070028B" w14:paraId="6C59F894" w14:textId="77777777" w:rsidTr="000A514F">
        <w:trPr>
          <w:trHeight w:val="316"/>
          <w:jc w:val="center"/>
        </w:trPr>
        <w:tc>
          <w:tcPr>
            <w:tcW w:w="1932" w:type="dxa"/>
            <w:vAlign w:val="center"/>
          </w:tcPr>
          <w:p w14:paraId="31241FA6" w14:textId="77777777" w:rsidR="007F2A0D" w:rsidRPr="0070028B" w:rsidRDefault="007F2A0D" w:rsidP="00A40744">
            <w:pPr>
              <w:spacing w:before="40" w:after="40" w:line="240" w:lineRule="auto"/>
              <w:jc w:val="center"/>
              <w:rPr>
                <w:rFonts w:cs="Arial"/>
                <w:b/>
              </w:rPr>
            </w:pPr>
            <w:r w:rsidRPr="0070028B">
              <w:rPr>
                <w:rFonts w:cs="Arial"/>
                <w:b/>
              </w:rPr>
              <w:t>Dzimstības koeficients</w:t>
            </w:r>
          </w:p>
        </w:tc>
        <w:tc>
          <w:tcPr>
            <w:tcW w:w="1190" w:type="dxa"/>
            <w:vAlign w:val="center"/>
          </w:tcPr>
          <w:p w14:paraId="51DEE1A5" w14:textId="77777777" w:rsidR="007F2A0D" w:rsidRPr="0070028B" w:rsidRDefault="007F2A0D" w:rsidP="003B5932">
            <w:pPr>
              <w:spacing w:before="40" w:after="40" w:line="240" w:lineRule="auto"/>
              <w:jc w:val="center"/>
            </w:pPr>
            <w:r w:rsidRPr="0070028B">
              <w:t>Latvijā</w:t>
            </w:r>
          </w:p>
        </w:tc>
        <w:tc>
          <w:tcPr>
            <w:tcW w:w="1326" w:type="dxa"/>
            <w:vAlign w:val="center"/>
          </w:tcPr>
          <w:p w14:paraId="6E835593" w14:textId="77777777" w:rsidR="007F2A0D" w:rsidRPr="0070028B" w:rsidRDefault="007F2A0D" w:rsidP="00A40744">
            <w:pPr>
              <w:spacing w:before="40" w:after="40" w:line="240" w:lineRule="auto"/>
              <w:jc w:val="center"/>
            </w:pPr>
            <w:r w:rsidRPr="0070028B">
              <w:t>10.2</w:t>
            </w:r>
          </w:p>
        </w:tc>
        <w:tc>
          <w:tcPr>
            <w:tcW w:w="1319" w:type="dxa"/>
            <w:vAlign w:val="center"/>
          </w:tcPr>
          <w:p w14:paraId="3F76D20D" w14:textId="77777777" w:rsidR="007F2A0D" w:rsidRPr="0070028B" w:rsidRDefault="007F2A0D" w:rsidP="00A40744">
            <w:pPr>
              <w:spacing w:before="40" w:after="40" w:line="240" w:lineRule="auto"/>
              <w:jc w:val="center"/>
            </w:pPr>
            <w:r w:rsidRPr="0070028B">
              <w:t>10.9</w:t>
            </w:r>
          </w:p>
        </w:tc>
        <w:tc>
          <w:tcPr>
            <w:tcW w:w="1322" w:type="dxa"/>
            <w:vAlign w:val="center"/>
          </w:tcPr>
          <w:p w14:paraId="4C651B0F" w14:textId="77777777" w:rsidR="007F2A0D" w:rsidRPr="0070028B" w:rsidRDefault="007F2A0D" w:rsidP="00A40744">
            <w:pPr>
              <w:spacing w:before="40" w:after="40" w:line="240" w:lineRule="auto"/>
              <w:jc w:val="center"/>
            </w:pPr>
            <w:r w:rsidRPr="0070028B">
              <w:t>11.1</w:t>
            </w:r>
          </w:p>
        </w:tc>
        <w:tc>
          <w:tcPr>
            <w:tcW w:w="1351" w:type="dxa"/>
            <w:vAlign w:val="center"/>
          </w:tcPr>
          <w:p w14:paraId="5DCBDC39" w14:textId="77777777" w:rsidR="007F2A0D" w:rsidRPr="0070028B" w:rsidRDefault="007F2A0D" w:rsidP="00A40744">
            <w:pPr>
              <w:spacing w:before="40" w:after="40" w:line="240" w:lineRule="auto"/>
              <w:jc w:val="center"/>
            </w:pPr>
            <w:r w:rsidRPr="0070028B">
              <w:t>11.2</w:t>
            </w:r>
          </w:p>
        </w:tc>
        <w:tc>
          <w:tcPr>
            <w:tcW w:w="1402" w:type="dxa"/>
            <w:vAlign w:val="center"/>
          </w:tcPr>
          <w:p w14:paraId="70CC6560" w14:textId="77777777" w:rsidR="007F2A0D" w:rsidRPr="0070028B" w:rsidRDefault="007F2A0D" w:rsidP="00A40744">
            <w:pPr>
              <w:spacing w:before="40" w:after="40" w:line="240" w:lineRule="auto"/>
              <w:jc w:val="center"/>
            </w:pPr>
            <w:r w:rsidRPr="0070028B">
              <w:t>9.4</w:t>
            </w:r>
          </w:p>
        </w:tc>
      </w:tr>
      <w:tr w:rsidR="007F2A0D" w:rsidRPr="0070028B" w14:paraId="087D955C" w14:textId="77777777" w:rsidTr="000A514F">
        <w:trPr>
          <w:trHeight w:val="309"/>
          <w:jc w:val="center"/>
        </w:trPr>
        <w:tc>
          <w:tcPr>
            <w:tcW w:w="1932" w:type="dxa"/>
            <w:vAlign w:val="center"/>
          </w:tcPr>
          <w:p w14:paraId="52A22466" w14:textId="77777777" w:rsidR="007F2A0D" w:rsidRPr="0070028B" w:rsidRDefault="007F2A0D" w:rsidP="00A40744">
            <w:pPr>
              <w:spacing w:before="40" w:after="40" w:line="240" w:lineRule="auto"/>
              <w:jc w:val="center"/>
              <w:rPr>
                <w:rFonts w:cs="Arial"/>
                <w:b/>
              </w:rPr>
            </w:pPr>
            <w:r w:rsidRPr="0070028B">
              <w:rPr>
                <w:rFonts w:cs="Arial"/>
                <w:b/>
              </w:rPr>
              <w:t>Mirstības koeficients</w:t>
            </w:r>
          </w:p>
        </w:tc>
        <w:tc>
          <w:tcPr>
            <w:tcW w:w="1190" w:type="dxa"/>
            <w:vAlign w:val="center"/>
          </w:tcPr>
          <w:p w14:paraId="315B46C8" w14:textId="77777777" w:rsidR="007F2A0D" w:rsidRPr="0070028B" w:rsidRDefault="007F2A0D" w:rsidP="003B5932">
            <w:pPr>
              <w:spacing w:before="40" w:after="40" w:line="240" w:lineRule="auto"/>
              <w:jc w:val="center"/>
            </w:pPr>
            <w:r w:rsidRPr="0070028B">
              <w:t>Jūrmalā</w:t>
            </w:r>
          </w:p>
        </w:tc>
        <w:tc>
          <w:tcPr>
            <w:tcW w:w="1326" w:type="dxa"/>
            <w:vAlign w:val="center"/>
          </w:tcPr>
          <w:p w14:paraId="15B72573" w14:textId="77777777" w:rsidR="007F2A0D" w:rsidRPr="0070028B" w:rsidRDefault="007F2A0D" w:rsidP="00A40744">
            <w:pPr>
              <w:spacing w:before="40" w:after="40" w:line="240" w:lineRule="auto"/>
              <w:jc w:val="center"/>
            </w:pPr>
            <w:r w:rsidRPr="0070028B">
              <w:t>15.1</w:t>
            </w:r>
          </w:p>
        </w:tc>
        <w:tc>
          <w:tcPr>
            <w:tcW w:w="1319" w:type="dxa"/>
            <w:vAlign w:val="center"/>
          </w:tcPr>
          <w:p w14:paraId="2E24687F" w14:textId="77777777" w:rsidR="007F2A0D" w:rsidRPr="0070028B" w:rsidRDefault="007F2A0D" w:rsidP="00A40744">
            <w:pPr>
              <w:spacing w:before="40" w:after="40" w:line="240" w:lineRule="auto"/>
              <w:jc w:val="center"/>
            </w:pPr>
            <w:r w:rsidRPr="0070028B">
              <w:t>14.3</w:t>
            </w:r>
          </w:p>
        </w:tc>
        <w:tc>
          <w:tcPr>
            <w:tcW w:w="1322" w:type="dxa"/>
            <w:vAlign w:val="center"/>
          </w:tcPr>
          <w:p w14:paraId="45C9A10F" w14:textId="77777777" w:rsidR="007F2A0D" w:rsidRPr="0070028B" w:rsidRDefault="007F2A0D" w:rsidP="00A40744">
            <w:pPr>
              <w:spacing w:before="40" w:after="40" w:line="240" w:lineRule="auto"/>
              <w:jc w:val="center"/>
            </w:pPr>
            <w:r w:rsidRPr="0070028B">
              <w:t>15.3</w:t>
            </w:r>
          </w:p>
        </w:tc>
        <w:tc>
          <w:tcPr>
            <w:tcW w:w="1351" w:type="dxa"/>
            <w:vAlign w:val="center"/>
          </w:tcPr>
          <w:p w14:paraId="63349CE1" w14:textId="77777777" w:rsidR="007F2A0D" w:rsidRPr="0070028B" w:rsidRDefault="007F2A0D" w:rsidP="00A40744">
            <w:pPr>
              <w:spacing w:before="40" w:after="40" w:line="240" w:lineRule="auto"/>
              <w:jc w:val="center"/>
            </w:pPr>
            <w:r w:rsidRPr="0070028B">
              <w:t>13.7</w:t>
            </w:r>
          </w:p>
        </w:tc>
        <w:tc>
          <w:tcPr>
            <w:tcW w:w="1402" w:type="dxa"/>
            <w:vAlign w:val="center"/>
          </w:tcPr>
          <w:p w14:paraId="74735B2C" w14:textId="77777777" w:rsidR="007F2A0D" w:rsidRPr="0070028B" w:rsidRDefault="007F2A0D" w:rsidP="00A40744">
            <w:pPr>
              <w:spacing w:before="40" w:after="40" w:line="240" w:lineRule="auto"/>
              <w:jc w:val="center"/>
            </w:pPr>
            <w:r w:rsidRPr="0070028B">
              <w:t>14.4</w:t>
            </w:r>
          </w:p>
        </w:tc>
      </w:tr>
      <w:tr w:rsidR="007F2A0D" w:rsidRPr="0070028B" w14:paraId="41B11DF4" w14:textId="77777777" w:rsidTr="000A514F">
        <w:trPr>
          <w:trHeight w:val="309"/>
          <w:jc w:val="center"/>
        </w:trPr>
        <w:tc>
          <w:tcPr>
            <w:tcW w:w="1932" w:type="dxa"/>
            <w:vAlign w:val="center"/>
          </w:tcPr>
          <w:p w14:paraId="54D78CF6" w14:textId="77777777" w:rsidR="007F2A0D" w:rsidRPr="0070028B" w:rsidRDefault="007F2A0D" w:rsidP="00A40744">
            <w:pPr>
              <w:spacing w:before="40" w:after="40" w:line="240" w:lineRule="auto"/>
              <w:jc w:val="center"/>
              <w:rPr>
                <w:rFonts w:cs="Arial"/>
                <w:b/>
              </w:rPr>
            </w:pPr>
            <w:r w:rsidRPr="0070028B">
              <w:rPr>
                <w:rFonts w:cs="Arial"/>
                <w:b/>
              </w:rPr>
              <w:t>Dzimstības koeficients</w:t>
            </w:r>
          </w:p>
        </w:tc>
        <w:tc>
          <w:tcPr>
            <w:tcW w:w="1190" w:type="dxa"/>
            <w:vAlign w:val="center"/>
          </w:tcPr>
          <w:p w14:paraId="6C47AF74" w14:textId="77777777" w:rsidR="007F2A0D" w:rsidRPr="0070028B" w:rsidRDefault="007F2A0D" w:rsidP="003B5932">
            <w:pPr>
              <w:spacing w:before="40" w:after="40" w:line="240" w:lineRule="auto"/>
              <w:jc w:val="center"/>
            </w:pPr>
            <w:r w:rsidRPr="0070028B">
              <w:t>Jūrmalā</w:t>
            </w:r>
          </w:p>
        </w:tc>
        <w:tc>
          <w:tcPr>
            <w:tcW w:w="1326" w:type="dxa"/>
            <w:vAlign w:val="center"/>
          </w:tcPr>
          <w:p w14:paraId="1522D92C" w14:textId="77777777" w:rsidR="007F2A0D" w:rsidRPr="0070028B" w:rsidRDefault="007F2A0D" w:rsidP="00A40744">
            <w:pPr>
              <w:spacing w:before="40" w:after="40" w:line="240" w:lineRule="auto"/>
              <w:jc w:val="center"/>
            </w:pPr>
            <w:r w:rsidRPr="0070028B">
              <w:t>11.1</w:t>
            </w:r>
          </w:p>
        </w:tc>
        <w:tc>
          <w:tcPr>
            <w:tcW w:w="1319" w:type="dxa"/>
            <w:vAlign w:val="center"/>
          </w:tcPr>
          <w:p w14:paraId="74F23357" w14:textId="77777777" w:rsidR="007F2A0D" w:rsidRPr="0070028B" w:rsidRDefault="007F2A0D" w:rsidP="00A40744">
            <w:pPr>
              <w:spacing w:before="40" w:after="40" w:line="240" w:lineRule="auto"/>
              <w:jc w:val="center"/>
            </w:pPr>
            <w:r w:rsidRPr="0070028B">
              <w:t>12.1</w:t>
            </w:r>
          </w:p>
        </w:tc>
        <w:tc>
          <w:tcPr>
            <w:tcW w:w="1322" w:type="dxa"/>
            <w:vAlign w:val="center"/>
          </w:tcPr>
          <w:p w14:paraId="0AA87FF4" w14:textId="77777777" w:rsidR="007F2A0D" w:rsidRPr="0070028B" w:rsidRDefault="007F2A0D" w:rsidP="00A40744">
            <w:pPr>
              <w:spacing w:before="40" w:after="40" w:line="240" w:lineRule="auto"/>
              <w:jc w:val="center"/>
            </w:pPr>
            <w:r w:rsidRPr="0070028B">
              <w:t>12.1</w:t>
            </w:r>
          </w:p>
        </w:tc>
        <w:tc>
          <w:tcPr>
            <w:tcW w:w="1351" w:type="dxa"/>
            <w:vAlign w:val="center"/>
          </w:tcPr>
          <w:p w14:paraId="7D41641E" w14:textId="77777777" w:rsidR="007F2A0D" w:rsidRPr="0070028B" w:rsidRDefault="007F2A0D" w:rsidP="00A40744">
            <w:pPr>
              <w:spacing w:before="40" w:after="40" w:line="240" w:lineRule="auto"/>
              <w:jc w:val="center"/>
            </w:pPr>
            <w:r w:rsidRPr="0070028B">
              <w:t>13.7</w:t>
            </w:r>
          </w:p>
        </w:tc>
        <w:tc>
          <w:tcPr>
            <w:tcW w:w="1402" w:type="dxa"/>
            <w:vAlign w:val="center"/>
          </w:tcPr>
          <w:p w14:paraId="50AAC0BE" w14:textId="77777777" w:rsidR="007F2A0D" w:rsidRPr="0070028B" w:rsidRDefault="007F2A0D" w:rsidP="00A40744">
            <w:pPr>
              <w:spacing w:before="40" w:after="40" w:line="240" w:lineRule="auto"/>
              <w:jc w:val="center"/>
            </w:pPr>
            <w:r w:rsidRPr="0070028B">
              <w:t>10.1</w:t>
            </w:r>
          </w:p>
        </w:tc>
      </w:tr>
    </w:tbl>
    <w:p w14:paraId="42D6E6D1" w14:textId="77777777" w:rsidR="003B7996" w:rsidRPr="0070028B" w:rsidRDefault="003B7996" w:rsidP="009B78AF">
      <w:pPr>
        <w:spacing w:line="240" w:lineRule="auto"/>
        <w:jc w:val="center"/>
        <w:rPr>
          <w:rFonts w:cs="Arial"/>
        </w:rPr>
      </w:pPr>
    </w:p>
    <w:p w14:paraId="4961BD36" w14:textId="1E2BF17D" w:rsidR="009B78AF" w:rsidRPr="0070028B" w:rsidRDefault="001A367D" w:rsidP="001A367D">
      <w:r w:rsidRPr="0070028B">
        <w:t xml:space="preserve">Starp demogrāfiskajiem izaicinājumiem, kas ir jāmin ne tikai Jūrmalas, bet </w:t>
      </w:r>
      <w:r w:rsidR="00811A58" w:rsidRPr="0070028B">
        <w:t xml:space="preserve">visas </w:t>
      </w:r>
      <w:r w:rsidRPr="0070028B">
        <w:t>Latvijas kontekstā</w:t>
      </w:r>
      <w:r w:rsidR="00DE1F66" w:rsidRPr="0070028B">
        <w:t>,</w:t>
      </w:r>
      <w:r w:rsidRPr="0070028B">
        <w:t xml:space="preserve"> ir sabiedrības novecošan</w:t>
      </w:r>
      <w:r w:rsidR="00811A58" w:rsidRPr="0070028B">
        <w:t>ās</w:t>
      </w:r>
      <w:r w:rsidRPr="0070028B">
        <w:t xml:space="preserve">. </w:t>
      </w:r>
      <w:r w:rsidR="002B496B" w:rsidRPr="0070028B">
        <w:t xml:space="preserve">Samazinās iedzīvotāju īpatsvars </w:t>
      </w:r>
      <w:r w:rsidR="003835EF" w:rsidRPr="0070028B">
        <w:t>līdz</w:t>
      </w:r>
      <w:r w:rsidR="002B496B" w:rsidRPr="0070028B">
        <w:t xml:space="preserve"> darbspējas vecuma</w:t>
      </w:r>
      <w:r w:rsidR="00DC06EF" w:rsidRPr="0070028B">
        <w:t>m un</w:t>
      </w:r>
      <w:r w:rsidR="002B496B" w:rsidRPr="0070028B">
        <w:t xml:space="preserve"> pretēji </w:t>
      </w:r>
      <w:r w:rsidR="00811A58" w:rsidRPr="0070028B">
        <w:t xml:space="preserve">- </w:t>
      </w:r>
      <w:r w:rsidR="002B496B" w:rsidRPr="0070028B">
        <w:t>virs darbspējas vecuma personu skaits pieaug. Saglabājot šādu tendenci</w:t>
      </w:r>
      <w:r w:rsidR="00811A58" w:rsidRPr="0070028B">
        <w:t>,</w:t>
      </w:r>
      <w:r w:rsidR="002B496B" w:rsidRPr="0070028B">
        <w:t xml:space="preserve"> vidējais iedzīvotāju vecums pieaug, ilgtermiņā radot papildus slodzi pilsētas sociālajam budžetam. </w:t>
      </w:r>
      <w:r w:rsidR="00847750" w:rsidRPr="0070028B">
        <w:t xml:space="preserve">(Skat </w:t>
      </w:r>
      <w:r w:rsidR="002A0BE5" w:rsidRPr="0070028B">
        <w:t>1</w:t>
      </w:r>
      <w:r w:rsidR="00847750" w:rsidRPr="0070028B">
        <w:t xml:space="preserve">. </w:t>
      </w:r>
      <w:r w:rsidR="00DE1F66" w:rsidRPr="0070028B">
        <w:t>attēlu</w:t>
      </w:r>
      <w:r w:rsidR="00847750" w:rsidRPr="0070028B">
        <w:t>)</w:t>
      </w:r>
    </w:p>
    <w:p w14:paraId="45A49FED" w14:textId="4C6C0B5E" w:rsidR="0042476F" w:rsidRPr="0070028B" w:rsidRDefault="00393051" w:rsidP="0042476F">
      <w:pPr>
        <w:pStyle w:val="Caption"/>
        <w:keepNext/>
        <w:rPr>
          <w:rFonts w:cs="Arial"/>
          <w:b/>
        </w:rPr>
      </w:pPr>
      <w:r w:rsidRPr="0070028B">
        <w:rPr>
          <w:rFonts w:cs="Arial"/>
        </w:rPr>
        <w:fldChar w:fldCharType="begin"/>
      </w:r>
      <w:r w:rsidRPr="0070028B">
        <w:rPr>
          <w:rFonts w:cs="Arial"/>
        </w:rPr>
        <w:instrText xml:space="preserve"> SEQ Ilustrācija \* ARABIC </w:instrText>
      </w:r>
      <w:r w:rsidRPr="0070028B">
        <w:rPr>
          <w:rFonts w:cs="Arial"/>
        </w:rPr>
        <w:fldChar w:fldCharType="separate"/>
      </w:r>
      <w:r w:rsidR="004B3048">
        <w:rPr>
          <w:rFonts w:cs="Arial"/>
          <w:noProof/>
        </w:rPr>
        <w:t>1</w:t>
      </w:r>
      <w:r w:rsidRPr="0070028B">
        <w:rPr>
          <w:rFonts w:cs="Arial"/>
        </w:rPr>
        <w:fldChar w:fldCharType="end"/>
      </w:r>
      <w:r w:rsidR="0042476F" w:rsidRPr="0070028B">
        <w:rPr>
          <w:rFonts w:cs="Arial"/>
        </w:rPr>
        <w:t>. attēls:</w:t>
      </w:r>
      <w:r w:rsidR="0042476F" w:rsidRPr="0070028B">
        <w:rPr>
          <w:rFonts w:cs="Arial"/>
          <w:b/>
        </w:rPr>
        <w:t xml:space="preserve"> </w:t>
      </w:r>
      <w:r w:rsidR="0042476F" w:rsidRPr="0070028B">
        <w:rPr>
          <w:rFonts w:cs="Arial"/>
          <w:b/>
          <w:i w:val="0"/>
        </w:rPr>
        <w:t>Jūrmalas pilsētas darbspējas vecuma struktūra.</w:t>
      </w:r>
      <w:r w:rsidR="0042476F" w:rsidRPr="0070028B">
        <w:rPr>
          <w:rFonts w:cs="Arial"/>
        </w:rPr>
        <w:br/>
      </w:r>
      <w:r w:rsidR="0042476F" w:rsidRPr="0070028B">
        <w:rPr>
          <w:rFonts w:cs="Arial"/>
          <w:i w:val="0"/>
        </w:rPr>
        <w:t>(Avots: Jūrmalas pilsētas pašvaldības 201</w:t>
      </w:r>
      <w:r w:rsidR="000D03A7" w:rsidRPr="0070028B">
        <w:rPr>
          <w:rFonts w:cs="Arial"/>
          <w:i w:val="0"/>
        </w:rPr>
        <w:t>7</w:t>
      </w:r>
      <w:r w:rsidR="0042476F" w:rsidRPr="0070028B">
        <w:rPr>
          <w:rFonts w:cs="Arial"/>
          <w:i w:val="0"/>
        </w:rPr>
        <w:t xml:space="preserve">. </w:t>
      </w:r>
      <w:r w:rsidR="008D6CBD" w:rsidRPr="0070028B">
        <w:rPr>
          <w:rFonts w:cs="Arial"/>
          <w:i w:val="0"/>
        </w:rPr>
        <w:t>g</w:t>
      </w:r>
      <w:r w:rsidR="0042476F" w:rsidRPr="0070028B">
        <w:rPr>
          <w:rFonts w:cs="Arial"/>
          <w:i w:val="0"/>
        </w:rPr>
        <w:t xml:space="preserve">ada publiskais pārskats; Jūrmalas pilsētas pašvaldības 2014. </w:t>
      </w:r>
      <w:r w:rsidR="008D6CBD" w:rsidRPr="0070028B">
        <w:rPr>
          <w:rFonts w:cs="Arial"/>
          <w:i w:val="0"/>
        </w:rPr>
        <w:t>g</w:t>
      </w:r>
      <w:r w:rsidR="0042476F" w:rsidRPr="0070028B">
        <w:rPr>
          <w:rFonts w:cs="Arial"/>
          <w:i w:val="0"/>
        </w:rPr>
        <w:t>ada publiskais pārskats)</w:t>
      </w:r>
    </w:p>
    <w:p w14:paraId="579822BC" w14:textId="77777777" w:rsidR="00B57C5E" w:rsidRPr="0070028B" w:rsidRDefault="00B57C5E" w:rsidP="0042476F">
      <w:pPr>
        <w:spacing w:line="240" w:lineRule="auto"/>
      </w:pPr>
      <w:r w:rsidRPr="0070028B">
        <w:rPr>
          <w:noProof/>
          <w:lang w:eastAsia="lv-LV"/>
        </w:rPr>
        <w:drawing>
          <wp:inline distT="0" distB="0" distL="0" distR="0" wp14:anchorId="7A17B10E" wp14:editId="79F04ED5">
            <wp:extent cx="5429250" cy="159067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7965C2" w14:textId="1E947E0C" w:rsidR="007C7679" w:rsidRPr="0070028B" w:rsidRDefault="00C71EEA" w:rsidP="007C7679">
      <w:r w:rsidRPr="0070028B">
        <w:t xml:space="preserve">Atbilstoši </w:t>
      </w:r>
      <w:r w:rsidR="00D57080" w:rsidRPr="0070028B">
        <w:t xml:space="preserve">CSP </w:t>
      </w:r>
      <w:r w:rsidR="003D5242" w:rsidRPr="0070028B">
        <w:t>informācijai</w:t>
      </w:r>
      <w:r w:rsidR="00CB02E3" w:rsidRPr="0070028B">
        <w:t>,</w:t>
      </w:r>
      <w:r w:rsidR="00D57080" w:rsidRPr="0070028B">
        <w:t xml:space="preserve"> Jūrmalas pilsētā laika posmā n</w:t>
      </w:r>
      <w:r w:rsidR="003D5242" w:rsidRPr="0070028B">
        <w:t>o</w:t>
      </w:r>
      <w:r w:rsidR="00D57080" w:rsidRPr="0070028B">
        <w:t xml:space="preserve"> 2011. gada līdz 2017. gadam</w:t>
      </w:r>
      <w:r w:rsidR="00CB02E3" w:rsidRPr="0070028B">
        <w:t xml:space="preserve"> ir pozitīvs migrācijas saldo, kas nozīmē, ka</w:t>
      </w:r>
      <w:r w:rsidR="00D57080" w:rsidRPr="0070028B">
        <w:t xml:space="preserve"> iedzīvotāju</w:t>
      </w:r>
      <w:r w:rsidR="00CB02E3" w:rsidRPr="0070028B">
        <w:t>, kas</w:t>
      </w:r>
      <w:r w:rsidR="00D57080" w:rsidRPr="0070028B">
        <w:t xml:space="preserve"> ir pārcēl</w:t>
      </w:r>
      <w:r w:rsidR="00811A58" w:rsidRPr="0070028B">
        <w:t>ušies</w:t>
      </w:r>
      <w:r w:rsidR="00D57080" w:rsidRPr="0070028B">
        <w:t xml:space="preserve"> no citām Latvijas teritorijām</w:t>
      </w:r>
      <w:r w:rsidR="00CB02E3" w:rsidRPr="0070028B">
        <w:t xml:space="preserve"> uz Jūrmalu</w:t>
      </w:r>
      <w:r w:rsidR="00BA16B0" w:rsidRPr="0070028B">
        <w:t>,</w:t>
      </w:r>
      <w:r w:rsidR="00CB02E3" w:rsidRPr="0070028B">
        <w:t xml:space="preserve"> </w:t>
      </w:r>
      <w:r w:rsidR="00DE1F66" w:rsidRPr="0070028B">
        <w:t xml:space="preserve">skaits </w:t>
      </w:r>
      <w:r w:rsidR="00CB02E3" w:rsidRPr="0070028B">
        <w:t>ir lielāks</w:t>
      </w:r>
      <w:r w:rsidR="00D57080" w:rsidRPr="0070028B">
        <w:t xml:space="preserve">, nekā </w:t>
      </w:r>
      <w:r w:rsidR="00CB02E3" w:rsidRPr="0070028B">
        <w:t>iedzīvotāju skaits, kas ir pārcēlušies</w:t>
      </w:r>
      <w:r w:rsidR="00D57080" w:rsidRPr="0070028B">
        <w:t xml:space="preserve"> prom no Jūrmalas</w:t>
      </w:r>
      <w:r w:rsidR="00CB02E3" w:rsidRPr="0070028B">
        <w:t xml:space="preserve"> uz citām Latvijas teritorijām</w:t>
      </w:r>
      <w:r w:rsidR="00D57080" w:rsidRPr="0070028B">
        <w:t>. Tai sk</w:t>
      </w:r>
      <w:r w:rsidR="003D5242" w:rsidRPr="0070028B">
        <w:t>a</w:t>
      </w:r>
      <w:r w:rsidR="00D57080" w:rsidRPr="0070028B">
        <w:t>itā proporcionālais personu skaits, kuri ir pārcēlušies uz ārzemēm</w:t>
      </w:r>
      <w:r w:rsidR="00DE1F66" w:rsidRPr="0070028B">
        <w:t>,</w:t>
      </w:r>
      <w:r w:rsidR="00D57080" w:rsidRPr="0070028B">
        <w:t xml:space="preserve"> ir uz pusi zemāks kā personu skaits, kas ir pārcēlušies atpakaļ </w:t>
      </w:r>
      <w:r w:rsidR="00811A58" w:rsidRPr="0070028B">
        <w:t xml:space="preserve">uz </w:t>
      </w:r>
      <w:r w:rsidR="00D57080" w:rsidRPr="0070028B">
        <w:t>dzīvi Jūrmalā.</w:t>
      </w:r>
      <w:r w:rsidRPr="0070028B">
        <w:t xml:space="preserve"> </w:t>
      </w:r>
      <w:r w:rsidR="00D57080" w:rsidRPr="0070028B">
        <w:t xml:space="preserve">(Skat. </w:t>
      </w:r>
      <w:r w:rsidR="00762B64" w:rsidRPr="0070028B">
        <w:t>3</w:t>
      </w:r>
      <w:r w:rsidR="00D57080" w:rsidRPr="0070028B">
        <w:t>. tabulu)</w:t>
      </w:r>
    </w:p>
    <w:p w14:paraId="064186B1" w14:textId="77777777" w:rsidR="00175503" w:rsidRPr="0070028B" w:rsidRDefault="00175503" w:rsidP="007C7679"/>
    <w:p w14:paraId="1AD8E529" w14:textId="60785789" w:rsidR="00762B64" w:rsidRPr="0070028B" w:rsidRDefault="00762B64" w:rsidP="00762B64">
      <w:pPr>
        <w:pStyle w:val="Caption"/>
        <w:keepNext/>
        <w:rPr>
          <w:b/>
          <w:i w:val="0"/>
        </w:rPr>
      </w:pPr>
      <w:r w:rsidRPr="0070028B">
        <w:fldChar w:fldCharType="begin"/>
      </w:r>
      <w:r w:rsidRPr="0070028B">
        <w:instrText xml:space="preserve"> SEQ Tabula \* ARABIC </w:instrText>
      </w:r>
      <w:r w:rsidRPr="0070028B">
        <w:fldChar w:fldCharType="separate"/>
      </w:r>
      <w:r w:rsidR="004B3048">
        <w:rPr>
          <w:noProof/>
        </w:rPr>
        <w:t>3</w:t>
      </w:r>
      <w:r w:rsidRPr="0070028B">
        <w:fldChar w:fldCharType="end"/>
      </w:r>
      <w:r w:rsidRPr="0070028B">
        <w:t xml:space="preserve">. tabula: </w:t>
      </w:r>
      <w:r w:rsidRPr="0070028B">
        <w:rPr>
          <w:b/>
          <w:i w:val="0"/>
        </w:rPr>
        <w:t>Jūrmalas pilsētas migrācijas saldo.</w:t>
      </w:r>
      <w:r w:rsidRPr="0070028B">
        <w:rPr>
          <w:b/>
          <w:i w:val="0"/>
        </w:rPr>
        <w:br/>
      </w:r>
      <w:r w:rsidRPr="0070028B">
        <w:rPr>
          <w:i w:val="0"/>
        </w:rPr>
        <w:t>(Avots: CSP)</w:t>
      </w:r>
    </w:p>
    <w:tbl>
      <w:tblPr>
        <w:tblW w:w="9760" w:type="dxa"/>
        <w:jc w:val="center"/>
        <w:tblBorders>
          <w:top w:val="single" w:sz="8" w:space="0" w:color="652D90"/>
          <w:left w:val="single" w:sz="8" w:space="0" w:color="652D90"/>
          <w:bottom w:val="single" w:sz="8" w:space="0" w:color="652D90"/>
          <w:right w:val="single" w:sz="8" w:space="0" w:color="652D90"/>
          <w:insideH w:val="single" w:sz="8" w:space="0" w:color="652D90"/>
          <w:insideV w:val="single" w:sz="8" w:space="0" w:color="652D90"/>
        </w:tblBorders>
        <w:tblLook w:val="04A0" w:firstRow="1" w:lastRow="0" w:firstColumn="1" w:lastColumn="0" w:noHBand="0" w:noVBand="1"/>
        <w:tblDescription w:val="RIG050. Pastāvīgo iedzīvotāju skaita izmaiņu iemesli statistiskajos reģionos, republikas pilsētās, novados, novadu pilsētās, pagastos un Rīgas apkaimēs (atbilstoši robežām 2018. gada sākumā) salīdzinot stāvokli divos datumos - Datumi, Visas teritorijas, Rādītāji un Skaits, %"/>
      </w:tblPr>
      <w:tblGrid>
        <w:gridCol w:w="1168"/>
        <w:gridCol w:w="1432"/>
        <w:gridCol w:w="716"/>
        <w:gridCol w:w="1432"/>
        <w:gridCol w:w="716"/>
        <w:gridCol w:w="1432"/>
        <w:gridCol w:w="716"/>
        <w:gridCol w:w="1432"/>
        <w:gridCol w:w="716"/>
      </w:tblGrid>
      <w:tr w:rsidR="007C7679" w:rsidRPr="0070028B" w14:paraId="736CD90D" w14:textId="77777777" w:rsidTr="007C7679">
        <w:trPr>
          <w:trHeight w:val="367"/>
          <w:jc w:val="center"/>
        </w:trPr>
        <w:tc>
          <w:tcPr>
            <w:tcW w:w="1168" w:type="dxa"/>
            <w:vMerge w:val="restart"/>
            <w:tcBorders>
              <w:bottom w:val="single" w:sz="8" w:space="0" w:color="FFFFFF" w:themeColor="background1"/>
              <w:right w:val="single" w:sz="8" w:space="0" w:color="FFFFFF" w:themeColor="background1"/>
            </w:tcBorders>
            <w:shd w:val="clear" w:color="auto" w:fill="652D90"/>
            <w:vAlign w:val="center"/>
            <w:hideMark/>
          </w:tcPr>
          <w:p w14:paraId="0DDC0A7D" w14:textId="77777777" w:rsidR="007C7679" w:rsidRPr="0070028B" w:rsidRDefault="007C7679" w:rsidP="007C7679">
            <w:pPr>
              <w:jc w:val="center"/>
              <w:rPr>
                <w:rFonts w:eastAsia="Times New Roman" w:cs="Arial"/>
                <w:bCs/>
                <w:color w:val="FFFFFF" w:themeColor="background1"/>
                <w:szCs w:val="18"/>
              </w:rPr>
            </w:pPr>
            <w:r w:rsidRPr="0070028B">
              <w:rPr>
                <w:rFonts w:eastAsia="Times New Roman" w:cs="Arial"/>
                <w:bCs/>
                <w:color w:val="FFFFFF" w:themeColor="background1"/>
                <w:szCs w:val="18"/>
              </w:rPr>
              <w:t>Laika periods</w:t>
            </w:r>
          </w:p>
        </w:tc>
        <w:tc>
          <w:tcPr>
            <w:tcW w:w="2148" w:type="dxa"/>
            <w:gridSpan w:val="2"/>
            <w:tcBorders>
              <w:left w:val="single" w:sz="8" w:space="0" w:color="FFFFFF" w:themeColor="background1"/>
              <w:bottom w:val="single" w:sz="8" w:space="0" w:color="FFFFFF" w:themeColor="background1"/>
              <w:right w:val="single" w:sz="8" w:space="0" w:color="FFFFFF" w:themeColor="background1"/>
            </w:tcBorders>
            <w:shd w:val="clear" w:color="auto" w:fill="652D90"/>
            <w:vAlign w:val="center"/>
            <w:hideMark/>
          </w:tcPr>
          <w:p w14:paraId="4D8B1545" w14:textId="77777777" w:rsidR="007C7679" w:rsidRPr="0070028B" w:rsidRDefault="007C7679" w:rsidP="007C7679">
            <w:pPr>
              <w:jc w:val="center"/>
              <w:rPr>
                <w:rFonts w:eastAsia="Times New Roman" w:cs="Arial"/>
                <w:bCs/>
                <w:color w:val="FFFFFF" w:themeColor="background1"/>
                <w:szCs w:val="18"/>
              </w:rPr>
            </w:pPr>
            <w:r w:rsidRPr="0070028B">
              <w:rPr>
                <w:rFonts w:eastAsia="Times New Roman" w:cs="Arial"/>
                <w:bCs/>
                <w:color w:val="FFFFFF" w:themeColor="background1"/>
                <w:szCs w:val="18"/>
              </w:rPr>
              <w:t>Pārcēlies uz citu teritoriju Latvijā</w:t>
            </w:r>
          </w:p>
        </w:tc>
        <w:tc>
          <w:tcPr>
            <w:tcW w:w="2148" w:type="dxa"/>
            <w:gridSpan w:val="2"/>
            <w:tcBorders>
              <w:left w:val="single" w:sz="8" w:space="0" w:color="FFFFFF" w:themeColor="background1"/>
              <w:bottom w:val="single" w:sz="8" w:space="0" w:color="FFFFFF" w:themeColor="background1"/>
              <w:right w:val="single" w:sz="8" w:space="0" w:color="FFFFFF" w:themeColor="background1"/>
            </w:tcBorders>
            <w:shd w:val="clear" w:color="auto" w:fill="652D90"/>
            <w:vAlign w:val="center"/>
            <w:hideMark/>
          </w:tcPr>
          <w:p w14:paraId="6BBBCE92" w14:textId="77777777" w:rsidR="007C7679" w:rsidRPr="0070028B" w:rsidRDefault="007C7679" w:rsidP="007C7679">
            <w:pPr>
              <w:jc w:val="center"/>
              <w:rPr>
                <w:rFonts w:eastAsia="Times New Roman" w:cs="Arial"/>
                <w:bCs/>
                <w:color w:val="FFFFFF" w:themeColor="background1"/>
                <w:szCs w:val="18"/>
              </w:rPr>
            </w:pPr>
            <w:r w:rsidRPr="0070028B">
              <w:rPr>
                <w:rFonts w:eastAsia="Times New Roman" w:cs="Arial"/>
                <w:bCs/>
                <w:color w:val="FFFFFF" w:themeColor="background1"/>
                <w:szCs w:val="18"/>
              </w:rPr>
              <w:t>Pārcēlies no citas teritorijas Latvijā</w:t>
            </w:r>
          </w:p>
        </w:tc>
        <w:tc>
          <w:tcPr>
            <w:tcW w:w="2148" w:type="dxa"/>
            <w:gridSpan w:val="2"/>
            <w:tcBorders>
              <w:left w:val="single" w:sz="8" w:space="0" w:color="FFFFFF" w:themeColor="background1"/>
              <w:bottom w:val="single" w:sz="8" w:space="0" w:color="FFFFFF" w:themeColor="background1"/>
              <w:right w:val="single" w:sz="8" w:space="0" w:color="FFFFFF" w:themeColor="background1"/>
            </w:tcBorders>
            <w:shd w:val="clear" w:color="auto" w:fill="652D90"/>
            <w:vAlign w:val="center"/>
            <w:hideMark/>
          </w:tcPr>
          <w:p w14:paraId="1EF098BF" w14:textId="77777777" w:rsidR="007C7679" w:rsidRPr="0070028B" w:rsidRDefault="007C7679" w:rsidP="007C7679">
            <w:pPr>
              <w:jc w:val="center"/>
              <w:rPr>
                <w:rFonts w:eastAsia="Times New Roman" w:cs="Arial"/>
                <w:bCs/>
                <w:color w:val="FFFFFF" w:themeColor="background1"/>
                <w:szCs w:val="18"/>
              </w:rPr>
            </w:pPr>
            <w:r w:rsidRPr="0070028B">
              <w:rPr>
                <w:rFonts w:eastAsia="Times New Roman" w:cs="Arial"/>
                <w:bCs/>
                <w:color w:val="FFFFFF" w:themeColor="background1"/>
                <w:szCs w:val="18"/>
              </w:rPr>
              <w:t>Pārcēlies uz ārzemēm</w:t>
            </w:r>
          </w:p>
        </w:tc>
        <w:tc>
          <w:tcPr>
            <w:tcW w:w="2148" w:type="dxa"/>
            <w:gridSpan w:val="2"/>
            <w:tcBorders>
              <w:left w:val="single" w:sz="8" w:space="0" w:color="FFFFFF" w:themeColor="background1"/>
              <w:bottom w:val="single" w:sz="8" w:space="0" w:color="FFFFFF" w:themeColor="background1"/>
            </w:tcBorders>
            <w:shd w:val="clear" w:color="auto" w:fill="652D90"/>
            <w:vAlign w:val="center"/>
            <w:hideMark/>
          </w:tcPr>
          <w:p w14:paraId="0F20ABD6" w14:textId="77777777" w:rsidR="007C7679" w:rsidRPr="0070028B" w:rsidRDefault="007C7679" w:rsidP="007C7679">
            <w:pPr>
              <w:jc w:val="center"/>
              <w:rPr>
                <w:rFonts w:eastAsia="Times New Roman" w:cs="Arial"/>
                <w:bCs/>
                <w:color w:val="FFFFFF" w:themeColor="background1"/>
                <w:szCs w:val="18"/>
              </w:rPr>
            </w:pPr>
            <w:r w:rsidRPr="0070028B">
              <w:rPr>
                <w:rFonts w:eastAsia="Times New Roman" w:cs="Arial"/>
                <w:bCs/>
                <w:color w:val="FFFFFF" w:themeColor="background1"/>
                <w:szCs w:val="18"/>
              </w:rPr>
              <w:t>Ieradies no ārzemēm</w:t>
            </w:r>
          </w:p>
        </w:tc>
      </w:tr>
      <w:tr w:rsidR="007C7679" w:rsidRPr="0070028B" w14:paraId="1854D27D" w14:textId="77777777" w:rsidTr="007C7679">
        <w:trPr>
          <w:trHeight w:val="257"/>
          <w:jc w:val="center"/>
        </w:trPr>
        <w:tc>
          <w:tcPr>
            <w:tcW w:w="1168" w:type="dxa"/>
            <w:vMerge/>
            <w:tcBorders>
              <w:top w:val="single" w:sz="8" w:space="0" w:color="FFFFFF" w:themeColor="background1"/>
              <w:right w:val="single" w:sz="8" w:space="0" w:color="FFFFFF" w:themeColor="background1"/>
            </w:tcBorders>
            <w:shd w:val="clear" w:color="auto" w:fill="652D90"/>
            <w:vAlign w:val="center"/>
            <w:hideMark/>
          </w:tcPr>
          <w:p w14:paraId="31CFBD49" w14:textId="77777777" w:rsidR="007C7679" w:rsidRPr="0070028B" w:rsidRDefault="007C7679" w:rsidP="007C7679">
            <w:pPr>
              <w:jc w:val="left"/>
              <w:rPr>
                <w:rFonts w:eastAsia="Times New Roman" w:cs="Arial"/>
                <w:bCs/>
                <w:color w:val="FFFFFF" w:themeColor="background1"/>
                <w:szCs w:val="18"/>
              </w:rPr>
            </w:pPr>
          </w:p>
        </w:tc>
        <w:tc>
          <w:tcPr>
            <w:tcW w:w="1432" w:type="dxa"/>
            <w:tcBorders>
              <w:top w:val="single" w:sz="8" w:space="0" w:color="FFFFFF" w:themeColor="background1"/>
              <w:left w:val="single" w:sz="8" w:space="0" w:color="FFFFFF" w:themeColor="background1"/>
              <w:right w:val="single" w:sz="8" w:space="0" w:color="FFFFFF" w:themeColor="background1"/>
            </w:tcBorders>
            <w:shd w:val="clear" w:color="auto" w:fill="652D90"/>
            <w:vAlign w:val="center"/>
            <w:hideMark/>
          </w:tcPr>
          <w:p w14:paraId="099D7336" w14:textId="77777777" w:rsidR="007C7679" w:rsidRPr="0070028B" w:rsidRDefault="007C7679" w:rsidP="007C7679">
            <w:pPr>
              <w:jc w:val="center"/>
              <w:rPr>
                <w:rFonts w:eastAsia="Times New Roman" w:cs="Arial"/>
                <w:bCs/>
                <w:color w:val="FFFFFF" w:themeColor="background1"/>
                <w:szCs w:val="18"/>
              </w:rPr>
            </w:pPr>
            <w:r w:rsidRPr="0070028B">
              <w:rPr>
                <w:rFonts w:eastAsia="Times New Roman" w:cs="Arial"/>
                <w:bCs/>
                <w:color w:val="FFFFFF" w:themeColor="background1"/>
                <w:szCs w:val="18"/>
              </w:rPr>
              <w:t>Skaits</w:t>
            </w:r>
          </w:p>
        </w:tc>
        <w:tc>
          <w:tcPr>
            <w:tcW w:w="716" w:type="dxa"/>
            <w:tcBorders>
              <w:top w:val="single" w:sz="8" w:space="0" w:color="FFFFFF" w:themeColor="background1"/>
              <w:left w:val="single" w:sz="8" w:space="0" w:color="FFFFFF" w:themeColor="background1"/>
              <w:right w:val="single" w:sz="8" w:space="0" w:color="FFFFFF" w:themeColor="background1"/>
            </w:tcBorders>
            <w:shd w:val="clear" w:color="auto" w:fill="652D90"/>
            <w:vAlign w:val="center"/>
            <w:hideMark/>
          </w:tcPr>
          <w:p w14:paraId="7859A259" w14:textId="77777777" w:rsidR="007C7679" w:rsidRPr="0070028B" w:rsidRDefault="007C7679" w:rsidP="007C7679">
            <w:pPr>
              <w:jc w:val="center"/>
              <w:rPr>
                <w:rFonts w:eastAsia="Times New Roman" w:cs="Arial"/>
                <w:bCs/>
                <w:color w:val="FFFFFF" w:themeColor="background1"/>
                <w:szCs w:val="18"/>
              </w:rPr>
            </w:pPr>
            <w:r w:rsidRPr="0070028B">
              <w:rPr>
                <w:rFonts w:eastAsia="Times New Roman" w:cs="Arial"/>
                <w:bCs/>
                <w:color w:val="FFFFFF" w:themeColor="background1"/>
                <w:szCs w:val="18"/>
              </w:rPr>
              <w:t>%</w:t>
            </w:r>
          </w:p>
        </w:tc>
        <w:tc>
          <w:tcPr>
            <w:tcW w:w="1432" w:type="dxa"/>
            <w:tcBorders>
              <w:top w:val="single" w:sz="8" w:space="0" w:color="FFFFFF" w:themeColor="background1"/>
              <w:left w:val="single" w:sz="8" w:space="0" w:color="FFFFFF" w:themeColor="background1"/>
              <w:right w:val="single" w:sz="8" w:space="0" w:color="FFFFFF" w:themeColor="background1"/>
            </w:tcBorders>
            <w:shd w:val="clear" w:color="auto" w:fill="652D90"/>
            <w:vAlign w:val="center"/>
            <w:hideMark/>
          </w:tcPr>
          <w:p w14:paraId="21B63854" w14:textId="77777777" w:rsidR="007C7679" w:rsidRPr="0070028B" w:rsidRDefault="007C7679" w:rsidP="007C7679">
            <w:pPr>
              <w:jc w:val="center"/>
              <w:rPr>
                <w:rFonts w:eastAsia="Times New Roman" w:cs="Arial"/>
                <w:bCs/>
                <w:color w:val="FFFFFF" w:themeColor="background1"/>
                <w:szCs w:val="18"/>
              </w:rPr>
            </w:pPr>
            <w:r w:rsidRPr="0070028B">
              <w:rPr>
                <w:rFonts w:eastAsia="Times New Roman" w:cs="Arial"/>
                <w:bCs/>
                <w:color w:val="FFFFFF" w:themeColor="background1"/>
                <w:szCs w:val="18"/>
              </w:rPr>
              <w:t>Skaits</w:t>
            </w:r>
          </w:p>
        </w:tc>
        <w:tc>
          <w:tcPr>
            <w:tcW w:w="716" w:type="dxa"/>
            <w:tcBorders>
              <w:top w:val="single" w:sz="8" w:space="0" w:color="FFFFFF" w:themeColor="background1"/>
              <w:left w:val="single" w:sz="8" w:space="0" w:color="FFFFFF" w:themeColor="background1"/>
              <w:right w:val="single" w:sz="8" w:space="0" w:color="FFFFFF" w:themeColor="background1"/>
            </w:tcBorders>
            <w:shd w:val="clear" w:color="auto" w:fill="652D90"/>
            <w:vAlign w:val="center"/>
            <w:hideMark/>
          </w:tcPr>
          <w:p w14:paraId="669BBC10" w14:textId="77777777" w:rsidR="007C7679" w:rsidRPr="0070028B" w:rsidRDefault="007C7679" w:rsidP="007C7679">
            <w:pPr>
              <w:jc w:val="center"/>
              <w:rPr>
                <w:rFonts w:eastAsia="Times New Roman" w:cs="Arial"/>
                <w:bCs/>
                <w:color w:val="FFFFFF" w:themeColor="background1"/>
                <w:szCs w:val="18"/>
              </w:rPr>
            </w:pPr>
            <w:r w:rsidRPr="0070028B">
              <w:rPr>
                <w:rFonts w:eastAsia="Times New Roman" w:cs="Arial"/>
                <w:bCs/>
                <w:color w:val="FFFFFF" w:themeColor="background1"/>
                <w:szCs w:val="18"/>
              </w:rPr>
              <w:t>%</w:t>
            </w:r>
          </w:p>
        </w:tc>
        <w:tc>
          <w:tcPr>
            <w:tcW w:w="1432" w:type="dxa"/>
            <w:tcBorders>
              <w:top w:val="single" w:sz="8" w:space="0" w:color="FFFFFF" w:themeColor="background1"/>
              <w:left w:val="single" w:sz="8" w:space="0" w:color="FFFFFF" w:themeColor="background1"/>
              <w:right w:val="single" w:sz="8" w:space="0" w:color="FFFFFF" w:themeColor="background1"/>
            </w:tcBorders>
            <w:shd w:val="clear" w:color="auto" w:fill="652D90"/>
            <w:vAlign w:val="center"/>
            <w:hideMark/>
          </w:tcPr>
          <w:p w14:paraId="7F8AB1F0" w14:textId="77777777" w:rsidR="007C7679" w:rsidRPr="0070028B" w:rsidRDefault="007C7679" w:rsidP="007C7679">
            <w:pPr>
              <w:jc w:val="center"/>
              <w:rPr>
                <w:rFonts w:eastAsia="Times New Roman" w:cs="Arial"/>
                <w:bCs/>
                <w:color w:val="FFFFFF" w:themeColor="background1"/>
                <w:szCs w:val="18"/>
              </w:rPr>
            </w:pPr>
            <w:r w:rsidRPr="0070028B">
              <w:rPr>
                <w:rFonts w:eastAsia="Times New Roman" w:cs="Arial"/>
                <w:bCs/>
                <w:color w:val="FFFFFF" w:themeColor="background1"/>
                <w:szCs w:val="18"/>
              </w:rPr>
              <w:t>Skaits</w:t>
            </w:r>
          </w:p>
        </w:tc>
        <w:tc>
          <w:tcPr>
            <w:tcW w:w="716" w:type="dxa"/>
            <w:tcBorders>
              <w:top w:val="single" w:sz="8" w:space="0" w:color="FFFFFF" w:themeColor="background1"/>
              <w:left w:val="single" w:sz="8" w:space="0" w:color="FFFFFF" w:themeColor="background1"/>
              <w:right w:val="single" w:sz="8" w:space="0" w:color="FFFFFF" w:themeColor="background1"/>
            </w:tcBorders>
            <w:shd w:val="clear" w:color="auto" w:fill="652D90"/>
            <w:vAlign w:val="center"/>
            <w:hideMark/>
          </w:tcPr>
          <w:p w14:paraId="06D93542" w14:textId="77777777" w:rsidR="007C7679" w:rsidRPr="0070028B" w:rsidRDefault="007C7679" w:rsidP="007C7679">
            <w:pPr>
              <w:jc w:val="center"/>
              <w:rPr>
                <w:rFonts w:eastAsia="Times New Roman" w:cs="Arial"/>
                <w:bCs/>
                <w:color w:val="FFFFFF" w:themeColor="background1"/>
                <w:szCs w:val="18"/>
              </w:rPr>
            </w:pPr>
            <w:r w:rsidRPr="0070028B">
              <w:rPr>
                <w:rFonts w:eastAsia="Times New Roman" w:cs="Arial"/>
                <w:bCs/>
                <w:color w:val="FFFFFF" w:themeColor="background1"/>
                <w:szCs w:val="18"/>
              </w:rPr>
              <w:t>%</w:t>
            </w:r>
          </w:p>
        </w:tc>
        <w:tc>
          <w:tcPr>
            <w:tcW w:w="1432" w:type="dxa"/>
            <w:tcBorders>
              <w:top w:val="single" w:sz="8" w:space="0" w:color="FFFFFF" w:themeColor="background1"/>
              <w:left w:val="single" w:sz="8" w:space="0" w:color="FFFFFF" w:themeColor="background1"/>
              <w:right w:val="single" w:sz="8" w:space="0" w:color="FFFFFF" w:themeColor="background1"/>
            </w:tcBorders>
            <w:shd w:val="clear" w:color="auto" w:fill="652D90"/>
            <w:vAlign w:val="center"/>
            <w:hideMark/>
          </w:tcPr>
          <w:p w14:paraId="55DCDC33" w14:textId="77777777" w:rsidR="007C7679" w:rsidRPr="0070028B" w:rsidRDefault="007C7679" w:rsidP="007C7679">
            <w:pPr>
              <w:jc w:val="center"/>
              <w:rPr>
                <w:rFonts w:eastAsia="Times New Roman" w:cs="Arial"/>
                <w:bCs/>
                <w:color w:val="FFFFFF" w:themeColor="background1"/>
                <w:szCs w:val="18"/>
              </w:rPr>
            </w:pPr>
            <w:r w:rsidRPr="0070028B">
              <w:rPr>
                <w:rFonts w:eastAsia="Times New Roman" w:cs="Arial"/>
                <w:bCs/>
                <w:color w:val="FFFFFF" w:themeColor="background1"/>
                <w:szCs w:val="18"/>
              </w:rPr>
              <w:t>Skaits</w:t>
            </w:r>
          </w:p>
        </w:tc>
        <w:tc>
          <w:tcPr>
            <w:tcW w:w="716" w:type="dxa"/>
            <w:tcBorders>
              <w:top w:val="single" w:sz="8" w:space="0" w:color="FFFFFF" w:themeColor="background1"/>
              <w:left w:val="single" w:sz="8" w:space="0" w:color="FFFFFF" w:themeColor="background1"/>
            </w:tcBorders>
            <w:shd w:val="clear" w:color="auto" w:fill="652D90"/>
            <w:vAlign w:val="center"/>
            <w:hideMark/>
          </w:tcPr>
          <w:p w14:paraId="14F86559" w14:textId="77777777" w:rsidR="007C7679" w:rsidRPr="0070028B" w:rsidRDefault="007C7679" w:rsidP="007C7679">
            <w:pPr>
              <w:jc w:val="center"/>
              <w:rPr>
                <w:rFonts w:eastAsia="Times New Roman" w:cs="Arial"/>
                <w:bCs/>
                <w:color w:val="FFFFFF" w:themeColor="background1"/>
                <w:szCs w:val="18"/>
              </w:rPr>
            </w:pPr>
            <w:r w:rsidRPr="0070028B">
              <w:rPr>
                <w:rFonts w:eastAsia="Times New Roman" w:cs="Arial"/>
                <w:bCs/>
                <w:color w:val="FFFFFF" w:themeColor="background1"/>
                <w:szCs w:val="18"/>
              </w:rPr>
              <w:t>%</w:t>
            </w:r>
          </w:p>
        </w:tc>
      </w:tr>
      <w:tr w:rsidR="007C7679" w:rsidRPr="0070028B" w14:paraId="5309A76B" w14:textId="77777777" w:rsidTr="007C7679">
        <w:trPr>
          <w:trHeight w:val="60"/>
          <w:jc w:val="center"/>
        </w:trPr>
        <w:tc>
          <w:tcPr>
            <w:tcW w:w="1168" w:type="dxa"/>
            <w:shd w:val="clear" w:color="auto" w:fill="F2F2F2" w:themeFill="background1" w:themeFillShade="F2"/>
            <w:vAlign w:val="center"/>
          </w:tcPr>
          <w:p w14:paraId="091BC002" w14:textId="77777777" w:rsidR="007C7679" w:rsidRPr="0070028B" w:rsidRDefault="007C7679" w:rsidP="007C7679">
            <w:pPr>
              <w:spacing w:before="0" w:after="0" w:line="240" w:lineRule="auto"/>
              <w:jc w:val="center"/>
              <w:rPr>
                <w:rFonts w:eastAsia="Times New Roman" w:cs="Arial"/>
                <w:bCs/>
                <w:i/>
                <w:color w:val="222222"/>
                <w:sz w:val="16"/>
                <w:szCs w:val="18"/>
              </w:rPr>
            </w:pPr>
            <w:r w:rsidRPr="0070028B">
              <w:rPr>
                <w:rFonts w:eastAsia="Times New Roman" w:cs="Arial"/>
                <w:bCs/>
                <w:i/>
                <w:color w:val="222222"/>
                <w:sz w:val="16"/>
                <w:szCs w:val="18"/>
              </w:rPr>
              <w:t>1</w:t>
            </w:r>
          </w:p>
        </w:tc>
        <w:tc>
          <w:tcPr>
            <w:tcW w:w="2148" w:type="dxa"/>
            <w:gridSpan w:val="2"/>
            <w:shd w:val="clear" w:color="auto" w:fill="F2F2F2" w:themeFill="background1" w:themeFillShade="F2"/>
            <w:noWrap/>
            <w:vAlign w:val="center"/>
          </w:tcPr>
          <w:p w14:paraId="08A1C1DB" w14:textId="77777777" w:rsidR="007C7679" w:rsidRPr="0070028B" w:rsidRDefault="007C7679" w:rsidP="007C7679">
            <w:pPr>
              <w:spacing w:before="0" w:after="0" w:line="240" w:lineRule="auto"/>
              <w:jc w:val="center"/>
              <w:rPr>
                <w:rFonts w:eastAsia="Times New Roman" w:cs="Arial"/>
                <w:i/>
                <w:color w:val="000000"/>
                <w:sz w:val="16"/>
                <w:szCs w:val="18"/>
              </w:rPr>
            </w:pPr>
            <w:r w:rsidRPr="0070028B">
              <w:rPr>
                <w:rFonts w:eastAsia="Times New Roman" w:cs="Arial"/>
                <w:i/>
                <w:color w:val="000000"/>
                <w:sz w:val="16"/>
                <w:szCs w:val="18"/>
              </w:rPr>
              <w:t>2</w:t>
            </w:r>
          </w:p>
        </w:tc>
        <w:tc>
          <w:tcPr>
            <w:tcW w:w="2148" w:type="dxa"/>
            <w:gridSpan w:val="2"/>
            <w:shd w:val="clear" w:color="auto" w:fill="F2F2F2" w:themeFill="background1" w:themeFillShade="F2"/>
            <w:noWrap/>
            <w:vAlign w:val="center"/>
          </w:tcPr>
          <w:p w14:paraId="409699B8" w14:textId="77777777" w:rsidR="007C7679" w:rsidRPr="0070028B" w:rsidRDefault="007C7679" w:rsidP="007C7679">
            <w:pPr>
              <w:spacing w:before="0" w:after="0" w:line="240" w:lineRule="auto"/>
              <w:jc w:val="center"/>
              <w:rPr>
                <w:rFonts w:eastAsia="Times New Roman" w:cs="Arial"/>
                <w:i/>
                <w:color w:val="000000"/>
                <w:sz w:val="16"/>
                <w:szCs w:val="18"/>
              </w:rPr>
            </w:pPr>
            <w:r w:rsidRPr="0070028B">
              <w:rPr>
                <w:rFonts w:eastAsia="Times New Roman" w:cs="Arial"/>
                <w:i/>
                <w:color w:val="000000"/>
                <w:sz w:val="16"/>
                <w:szCs w:val="18"/>
              </w:rPr>
              <w:t>3</w:t>
            </w:r>
          </w:p>
        </w:tc>
        <w:tc>
          <w:tcPr>
            <w:tcW w:w="2148" w:type="dxa"/>
            <w:gridSpan w:val="2"/>
            <w:shd w:val="clear" w:color="auto" w:fill="F2F2F2" w:themeFill="background1" w:themeFillShade="F2"/>
            <w:noWrap/>
            <w:vAlign w:val="center"/>
          </w:tcPr>
          <w:p w14:paraId="6C93F34B" w14:textId="77777777" w:rsidR="007C7679" w:rsidRPr="0070028B" w:rsidRDefault="007C7679" w:rsidP="007C7679">
            <w:pPr>
              <w:spacing w:before="0" w:after="0" w:line="240" w:lineRule="auto"/>
              <w:jc w:val="center"/>
              <w:rPr>
                <w:rFonts w:eastAsia="Times New Roman" w:cs="Arial"/>
                <w:i/>
                <w:color w:val="000000"/>
                <w:sz w:val="16"/>
                <w:szCs w:val="18"/>
              </w:rPr>
            </w:pPr>
            <w:r w:rsidRPr="0070028B">
              <w:rPr>
                <w:rFonts w:eastAsia="Times New Roman" w:cs="Arial"/>
                <w:i/>
                <w:color w:val="000000"/>
                <w:sz w:val="16"/>
                <w:szCs w:val="18"/>
              </w:rPr>
              <w:t>4</w:t>
            </w:r>
          </w:p>
        </w:tc>
        <w:tc>
          <w:tcPr>
            <w:tcW w:w="2148" w:type="dxa"/>
            <w:gridSpan w:val="2"/>
            <w:shd w:val="clear" w:color="auto" w:fill="F2F2F2" w:themeFill="background1" w:themeFillShade="F2"/>
            <w:noWrap/>
            <w:vAlign w:val="center"/>
          </w:tcPr>
          <w:p w14:paraId="02E98115" w14:textId="77777777" w:rsidR="007C7679" w:rsidRPr="0070028B" w:rsidRDefault="007C7679" w:rsidP="007C7679">
            <w:pPr>
              <w:spacing w:before="0" w:after="0" w:line="240" w:lineRule="auto"/>
              <w:jc w:val="center"/>
              <w:rPr>
                <w:rFonts w:eastAsia="Times New Roman" w:cs="Arial"/>
                <w:i/>
                <w:color w:val="000000"/>
                <w:sz w:val="16"/>
                <w:szCs w:val="18"/>
              </w:rPr>
            </w:pPr>
            <w:r w:rsidRPr="0070028B">
              <w:rPr>
                <w:rFonts w:eastAsia="Times New Roman" w:cs="Arial"/>
                <w:i/>
                <w:color w:val="000000"/>
                <w:sz w:val="16"/>
                <w:szCs w:val="18"/>
              </w:rPr>
              <w:t>5</w:t>
            </w:r>
          </w:p>
        </w:tc>
      </w:tr>
      <w:tr w:rsidR="007C7679" w:rsidRPr="0070028B" w14:paraId="480C83F0" w14:textId="77777777" w:rsidTr="007C7679">
        <w:trPr>
          <w:trHeight w:val="404"/>
          <w:jc w:val="center"/>
        </w:trPr>
        <w:tc>
          <w:tcPr>
            <w:tcW w:w="1168" w:type="dxa"/>
            <w:shd w:val="clear" w:color="auto" w:fill="F2F2F2" w:themeFill="background1" w:themeFillShade="F2"/>
            <w:vAlign w:val="center"/>
            <w:hideMark/>
          </w:tcPr>
          <w:p w14:paraId="346894D5" w14:textId="77777777" w:rsidR="007C7679" w:rsidRPr="0070028B" w:rsidRDefault="007C7679" w:rsidP="007C7679">
            <w:pPr>
              <w:spacing w:before="0" w:after="0" w:line="240" w:lineRule="auto"/>
              <w:jc w:val="left"/>
              <w:rPr>
                <w:rFonts w:eastAsia="Times New Roman" w:cs="Arial"/>
                <w:b/>
                <w:bCs/>
                <w:color w:val="222222"/>
                <w:szCs w:val="18"/>
              </w:rPr>
            </w:pPr>
            <w:r w:rsidRPr="0070028B">
              <w:rPr>
                <w:rFonts w:eastAsia="Times New Roman" w:cs="Arial"/>
                <w:bCs/>
                <w:color w:val="222222"/>
                <w:szCs w:val="18"/>
              </w:rPr>
              <w:t>01.03.2011. – 01.01.2017</w:t>
            </w:r>
            <w:r w:rsidRPr="0070028B">
              <w:rPr>
                <w:rFonts w:eastAsia="Times New Roman" w:cs="Arial"/>
                <w:b/>
                <w:bCs/>
                <w:color w:val="222222"/>
                <w:szCs w:val="18"/>
              </w:rPr>
              <w:t>.</w:t>
            </w:r>
          </w:p>
        </w:tc>
        <w:tc>
          <w:tcPr>
            <w:tcW w:w="1432" w:type="dxa"/>
            <w:shd w:val="clear" w:color="000000" w:fill="FFFFFF"/>
            <w:noWrap/>
            <w:vAlign w:val="center"/>
            <w:hideMark/>
          </w:tcPr>
          <w:p w14:paraId="2B227B82" w14:textId="77777777" w:rsidR="007C7679" w:rsidRPr="0070028B" w:rsidRDefault="007C7679" w:rsidP="007C7679">
            <w:pPr>
              <w:spacing w:before="0" w:after="0" w:line="240" w:lineRule="auto"/>
              <w:jc w:val="center"/>
              <w:rPr>
                <w:rFonts w:eastAsia="Times New Roman" w:cs="Arial"/>
                <w:color w:val="000000"/>
                <w:szCs w:val="18"/>
              </w:rPr>
            </w:pPr>
            <w:r w:rsidRPr="0070028B">
              <w:rPr>
                <w:rFonts w:eastAsia="Times New Roman" w:cs="Arial"/>
                <w:color w:val="000000"/>
                <w:szCs w:val="18"/>
              </w:rPr>
              <w:t>4 729</w:t>
            </w:r>
          </w:p>
        </w:tc>
        <w:tc>
          <w:tcPr>
            <w:tcW w:w="716" w:type="dxa"/>
            <w:shd w:val="clear" w:color="000000" w:fill="FFFFFF"/>
            <w:noWrap/>
            <w:vAlign w:val="center"/>
            <w:hideMark/>
          </w:tcPr>
          <w:p w14:paraId="64E8F2AE" w14:textId="77777777" w:rsidR="007C7679" w:rsidRPr="0070028B" w:rsidRDefault="007C7679" w:rsidP="007C7679">
            <w:pPr>
              <w:spacing w:before="0" w:after="0" w:line="240" w:lineRule="auto"/>
              <w:jc w:val="center"/>
              <w:rPr>
                <w:rFonts w:eastAsia="Times New Roman" w:cs="Arial"/>
                <w:color w:val="000000"/>
                <w:szCs w:val="18"/>
              </w:rPr>
            </w:pPr>
            <w:r w:rsidRPr="0070028B">
              <w:rPr>
                <w:rFonts w:eastAsia="Times New Roman" w:cs="Arial"/>
                <w:color w:val="000000"/>
                <w:szCs w:val="18"/>
              </w:rPr>
              <w:t>9</w:t>
            </w:r>
          </w:p>
        </w:tc>
        <w:tc>
          <w:tcPr>
            <w:tcW w:w="1432" w:type="dxa"/>
            <w:shd w:val="clear" w:color="000000" w:fill="FFFFFF"/>
            <w:noWrap/>
            <w:vAlign w:val="center"/>
            <w:hideMark/>
          </w:tcPr>
          <w:p w14:paraId="57B2EFDA" w14:textId="77777777" w:rsidR="007C7679" w:rsidRPr="0070028B" w:rsidRDefault="007C7679" w:rsidP="007C7679">
            <w:pPr>
              <w:spacing w:before="0" w:after="0" w:line="240" w:lineRule="auto"/>
              <w:jc w:val="center"/>
              <w:rPr>
                <w:rFonts w:eastAsia="Times New Roman" w:cs="Arial"/>
                <w:color w:val="000000"/>
                <w:szCs w:val="18"/>
              </w:rPr>
            </w:pPr>
            <w:r w:rsidRPr="0070028B">
              <w:rPr>
                <w:rFonts w:eastAsia="Times New Roman" w:cs="Arial"/>
                <w:color w:val="000000"/>
                <w:szCs w:val="18"/>
              </w:rPr>
              <w:t>5 638</w:t>
            </w:r>
          </w:p>
        </w:tc>
        <w:tc>
          <w:tcPr>
            <w:tcW w:w="716" w:type="dxa"/>
            <w:shd w:val="clear" w:color="000000" w:fill="FFFFFF"/>
            <w:noWrap/>
            <w:vAlign w:val="center"/>
            <w:hideMark/>
          </w:tcPr>
          <w:p w14:paraId="06A85497" w14:textId="77777777" w:rsidR="007C7679" w:rsidRPr="0070028B" w:rsidRDefault="007C7679" w:rsidP="007C7679">
            <w:pPr>
              <w:spacing w:before="0" w:after="0" w:line="240" w:lineRule="auto"/>
              <w:jc w:val="center"/>
              <w:rPr>
                <w:rFonts w:eastAsia="Times New Roman" w:cs="Arial"/>
                <w:color w:val="000000"/>
                <w:szCs w:val="18"/>
              </w:rPr>
            </w:pPr>
            <w:r w:rsidRPr="0070028B">
              <w:rPr>
                <w:rFonts w:eastAsia="Times New Roman" w:cs="Arial"/>
                <w:color w:val="000000"/>
                <w:szCs w:val="18"/>
              </w:rPr>
              <w:t>12</w:t>
            </w:r>
          </w:p>
        </w:tc>
        <w:tc>
          <w:tcPr>
            <w:tcW w:w="1432" w:type="dxa"/>
            <w:shd w:val="clear" w:color="000000" w:fill="FFFFFF"/>
            <w:noWrap/>
            <w:vAlign w:val="center"/>
            <w:hideMark/>
          </w:tcPr>
          <w:p w14:paraId="02C1E8E5" w14:textId="77777777" w:rsidR="007C7679" w:rsidRPr="0070028B" w:rsidRDefault="007C7679" w:rsidP="007C7679">
            <w:pPr>
              <w:spacing w:before="0" w:after="0" w:line="240" w:lineRule="auto"/>
              <w:jc w:val="center"/>
              <w:rPr>
                <w:rFonts w:eastAsia="Times New Roman" w:cs="Arial"/>
                <w:color w:val="000000"/>
                <w:szCs w:val="18"/>
              </w:rPr>
            </w:pPr>
            <w:r w:rsidRPr="0070028B">
              <w:rPr>
                <w:rFonts w:eastAsia="Times New Roman" w:cs="Arial"/>
                <w:color w:val="000000"/>
                <w:szCs w:val="18"/>
              </w:rPr>
              <w:t>3 148</w:t>
            </w:r>
          </w:p>
        </w:tc>
        <w:tc>
          <w:tcPr>
            <w:tcW w:w="716" w:type="dxa"/>
            <w:shd w:val="clear" w:color="000000" w:fill="FFFFFF"/>
            <w:noWrap/>
            <w:vAlign w:val="center"/>
            <w:hideMark/>
          </w:tcPr>
          <w:p w14:paraId="641049F8" w14:textId="77777777" w:rsidR="007C7679" w:rsidRPr="0070028B" w:rsidRDefault="007C7679" w:rsidP="007C7679">
            <w:pPr>
              <w:spacing w:before="0" w:after="0" w:line="240" w:lineRule="auto"/>
              <w:jc w:val="center"/>
              <w:rPr>
                <w:rFonts w:eastAsia="Times New Roman" w:cs="Arial"/>
                <w:color w:val="000000"/>
                <w:szCs w:val="18"/>
              </w:rPr>
            </w:pPr>
            <w:r w:rsidRPr="0070028B">
              <w:rPr>
                <w:rFonts w:eastAsia="Times New Roman" w:cs="Arial"/>
                <w:color w:val="000000"/>
                <w:szCs w:val="18"/>
              </w:rPr>
              <w:t>6</w:t>
            </w:r>
          </w:p>
        </w:tc>
        <w:tc>
          <w:tcPr>
            <w:tcW w:w="1432" w:type="dxa"/>
            <w:shd w:val="clear" w:color="000000" w:fill="FFFFFF"/>
            <w:noWrap/>
            <w:vAlign w:val="center"/>
            <w:hideMark/>
          </w:tcPr>
          <w:p w14:paraId="5FF29273" w14:textId="77777777" w:rsidR="007C7679" w:rsidRPr="0070028B" w:rsidRDefault="007C7679" w:rsidP="007C7679">
            <w:pPr>
              <w:spacing w:before="0" w:after="0" w:line="240" w:lineRule="auto"/>
              <w:jc w:val="center"/>
              <w:rPr>
                <w:rFonts w:eastAsia="Times New Roman" w:cs="Arial"/>
                <w:color w:val="000000"/>
                <w:szCs w:val="18"/>
              </w:rPr>
            </w:pPr>
            <w:r w:rsidRPr="0070028B">
              <w:rPr>
                <w:rFonts w:eastAsia="Times New Roman" w:cs="Arial"/>
                <w:color w:val="000000"/>
                <w:szCs w:val="18"/>
              </w:rPr>
              <w:t>1 222</w:t>
            </w:r>
          </w:p>
        </w:tc>
        <w:tc>
          <w:tcPr>
            <w:tcW w:w="716" w:type="dxa"/>
            <w:shd w:val="clear" w:color="000000" w:fill="FFFFFF"/>
            <w:noWrap/>
            <w:vAlign w:val="center"/>
            <w:hideMark/>
          </w:tcPr>
          <w:p w14:paraId="77E93112" w14:textId="77777777" w:rsidR="007C7679" w:rsidRPr="0070028B" w:rsidRDefault="007C7679" w:rsidP="007C7679">
            <w:pPr>
              <w:spacing w:before="0" w:after="0" w:line="240" w:lineRule="auto"/>
              <w:jc w:val="center"/>
              <w:rPr>
                <w:rFonts w:eastAsia="Times New Roman" w:cs="Arial"/>
                <w:color w:val="000000"/>
                <w:szCs w:val="18"/>
              </w:rPr>
            </w:pPr>
            <w:r w:rsidRPr="0070028B">
              <w:rPr>
                <w:rFonts w:eastAsia="Times New Roman" w:cs="Arial"/>
                <w:color w:val="000000"/>
                <w:szCs w:val="18"/>
              </w:rPr>
              <w:t>3</w:t>
            </w:r>
          </w:p>
        </w:tc>
      </w:tr>
    </w:tbl>
    <w:p w14:paraId="232E6688" w14:textId="7AA3E228" w:rsidR="002138FD" w:rsidRPr="0070028B" w:rsidRDefault="008212A7" w:rsidP="009B78AF">
      <w:r w:rsidRPr="0070028B">
        <w:lastRenderedPageBreak/>
        <w:t xml:space="preserve">Jūrmalas pilsētas </w:t>
      </w:r>
      <w:r w:rsidR="00580CBD" w:rsidRPr="0070028B">
        <w:t xml:space="preserve">ekonomiskā attīstība ir cieši saistīta ar kūrorta pilsētas statusu un pakalpojumu nodrošināšanu. Šī iemesla dēļ, kā liecina Jūrmalas pilsētas </w:t>
      </w:r>
      <w:r w:rsidR="00811A58" w:rsidRPr="0070028B">
        <w:t xml:space="preserve">pašvaldības </w:t>
      </w:r>
      <w:r w:rsidR="00580CBD" w:rsidRPr="0070028B">
        <w:t>2016.</w:t>
      </w:r>
      <w:r w:rsidR="00BA16B0" w:rsidRPr="0070028B">
        <w:t xml:space="preserve"> un 2017.</w:t>
      </w:r>
      <w:r w:rsidR="00580CBD" w:rsidRPr="0070028B">
        <w:t xml:space="preserve"> gada pārskat</w:t>
      </w:r>
      <w:r w:rsidR="00BA16B0" w:rsidRPr="0070028B">
        <w:t>i</w:t>
      </w:r>
      <w:r w:rsidR="00580CBD" w:rsidRPr="0070028B">
        <w:t>, Jūrmalas</w:t>
      </w:r>
      <w:r w:rsidR="005E295C" w:rsidRPr="0070028B">
        <w:t xml:space="preserve"> dominējošais</w:t>
      </w:r>
      <w:r w:rsidR="00580CBD" w:rsidRPr="0070028B">
        <w:t xml:space="preserve"> </w:t>
      </w:r>
      <w:r w:rsidR="005E295C" w:rsidRPr="0070028B">
        <w:t>uzņēmējdarbības sektors</w:t>
      </w:r>
      <w:r w:rsidR="00580CBD" w:rsidRPr="0070028B">
        <w:t xml:space="preserve"> ir balstīts pakalpojumu nodrošināšanā, kas iekļauj viesnīcas, </w:t>
      </w:r>
      <w:r w:rsidR="008D6CBD" w:rsidRPr="0070028B">
        <w:t>SPA</w:t>
      </w:r>
      <w:r w:rsidR="00580CBD" w:rsidRPr="0070028B">
        <w:t>, izklaides pakalpojumus, kā arī tirdzniecības pakalpojumus.</w:t>
      </w:r>
      <w:r w:rsidR="00D52255" w:rsidRPr="0070028B">
        <w:t xml:space="preserve"> Jūrmalas pilsētā lielākā nozare, kas kopumā veido 35% no Jūrmalas pilsētas uzņēmējdarbības, ir saistīta ar viesnīcu, SPA un medicīnas institūciju darbību, savukārt 31% aizņem tirdzniecības pakalpojumi, kas ir otrajā vietā.</w:t>
      </w:r>
      <w:r w:rsidR="001747CF" w:rsidRPr="0070028B">
        <w:t xml:space="preserve"> (Skat. 2. attēlu)</w:t>
      </w:r>
    </w:p>
    <w:p w14:paraId="462028CD" w14:textId="639B61D7" w:rsidR="008212A7" w:rsidRPr="0070028B" w:rsidRDefault="001A367D" w:rsidP="009B78AF">
      <w:r w:rsidRPr="0070028B">
        <w:t>Jūrmalas pilsētas investīciju plāna 201</w:t>
      </w:r>
      <w:r w:rsidR="001747CF" w:rsidRPr="0070028B">
        <w:t>8</w:t>
      </w:r>
      <w:r w:rsidRPr="0070028B">
        <w:t xml:space="preserve">. </w:t>
      </w:r>
      <w:r w:rsidR="00BA16B0" w:rsidRPr="0070028B">
        <w:t>–</w:t>
      </w:r>
      <w:r w:rsidRPr="0070028B">
        <w:t xml:space="preserve"> 20</w:t>
      </w:r>
      <w:r w:rsidR="001747CF" w:rsidRPr="0070028B">
        <w:t>20</w:t>
      </w:r>
      <w:r w:rsidRPr="0070028B">
        <w:t xml:space="preserve">. gadam 1. pielikums par Jūrmalas ekonomiskajiem izaicinājumiem uzsver kūrortsaimniecības attīstīšanu kā vienu no nozīmīgākajiem faktoriem veiksmīgas Jūrmalas ekonomiskās vides attīstībai. Jūrmala pēc tūrisma mītņu skaita un pēc gultas vietu skaita starp 9 </w:t>
      </w:r>
      <w:r w:rsidR="00460DE1" w:rsidRPr="0070028B">
        <w:t>lielākajām Latvijas</w:t>
      </w:r>
      <w:r w:rsidRPr="0070028B">
        <w:t xml:space="preserve"> pilsētām ir otrajā vietā.</w:t>
      </w:r>
      <w:r w:rsidRPr="0070028B">
        <w:rPr>
          <w:rStyle w:val="FootnoteReference"/>
        </w:rPr>
        <w:footnoteReference w:id="4"/>
      </w:r>
      <w:r w:rsidRPr="0070028B">
        <w:t xml:space="preserve"> </w:t>
      </w:r>
    </w:p>
    <w:p w14:paraId="172977AF" w14:textId="638EBB6C" w:rsidR="00580CBD" w:rsidRPr="0070028B" w:rsidRDefault="00393051" w:rsidP="00580CBD">
      <w:pPr>
        <w:pStyle w:val="Caption"/>
        <w:keepNext/>
        <w:rPr>
          <w:rFonts w:cs="Arial"/>
          <w:i w:val="0"/>
        </w:rPr>
      </w:pPr>
      <w:r w:rsidRPr="0070028B">
        <w:rPr>
          <w:rFonts w:cs="Arial"/>
        </w:rPr>
        <w:fldChar w:fldCharType="begin"/>
      </w:r>
      <w:r w:rsidRPr="0070028B">
        <w:rPr>
          <w:rFonts w:cs="Arial"/>
        </w:rPr>
        <w:instrText xml:space="preserve"> SEQ Ilustrācija \* ARABIC </w:instrText>
      </w:r>
      <w:r w:rsidRPr="0070028B">
        <w:rPr>
          <w:rFonts w:cs="Arial"/>
        </w:rPr>
        <w:fldChar w:fldCharType="separate"/>
      </w:r>
      <w:r w:rsidR="004B3048">
        <w:rPr>
          <w:rFonts w:cs="Arial"/>
          <w:noProof/>
        </w:rPr>
        <w:t>2</w:t>
      </w:r>
      <w:r w:rsidRPr="0070028B">
        <w:rPr>
          <w:rFonts w:cs="Arial"/>
        </w:rPr>
        <w:fldChar w:fldCharType="end"/>
      </w:r>
      <w:r w:rsidR="00580CBD" w:rsidRPr="0070028B">
        <w:rPr>
          <w:rFonts w:cs="Arial"/>
        </w:rPr>
        <w:t>. attēls:</w:t>
      </w:r>
      <w:r w:rsidR="00580CBD" w:rsidRPr="0070028B">
        <w:rPr>
          <w:rFonts w:cs="Arial"/>
          <w:i w:val="0"/>
        </w:rPr>
        <w:t xml:space="preserve"> </w:t>
      </w:r>
      <w:r w:rsidR="00580CBD" w:rsidRPr="0070028B">
        <w:rPr>
          <w:rFonts w:cs="Arial"/>
          <w:b/>
          <w:i w:val="0"/>
        </w:rPr>
        <w:t>Jūrmalas pilsētā pārstāvētās uzņēmējdarbības nozares</w:t>
      </w:r>
      <w:r w:rsidR="00580CBD" w:rsidRPr="0070028B">
        <w:rPr>
          <w:rFonts w:cs="Arial"/>
          <w:i w:val="0"/>
        </w:rPr>
        <w:t>.</w:t>
      </w:r>
      <w:r w:rsidR="00580CBD" w:rsidRPr="0070028B">
        <w:rPr>
          <w:rFonts w:cs="Arial"/>
          <w:i w:val="0"/>
        </w:rPr>
        <w:br/>
        <w:t xml:space="preserve">(Avots: </w:t>
      </w:r>
      <w:r w:rsidR="0042476F" w:rsidRPr="0070028B">
        <w:rPr>
          <w:rFonts w:cs="Arial"/>
          <w:i w:val="0"/>
        </w:rPr>
        <w:t>Jūrmalas pilsētas pašvaldības 201</w:t>
      </w:r>
      <w:r w:rsidR="001747CF" w:rsidRPr="0070028B">
        <w:rPr>
          <w:rFonts w:cs="Arial"/>
          <w:i w:val="0"/>
        </w:rPr>
        <w:t>6</w:t>
      </w:r>
      <w:r w:rsidR="0042476F" w:rsidRPr="0070028B">
        <w:rPr>
          <w:rFonts w:cs="Arial"/>
          <w:i w:val="0"/>
        </w:rPr>
        <w:t>.</w:t>
      </w:r>
      <w:r w:rsidR="001747CF" w:rsidRPr="0070028B">
        <w:rPr>
          <w:rFonts w:cs="Arial"/>
          <w:i w:val="0"/>
        </w:rPr>
        <w:t>, 2017.</w:t>
      </w:r>
      <w:r w:rsidR="0042476F" w:rsidRPr="0070028B">
        <w:rPr>
          <w:rFonts w:cs="Arial"/>
          <w:i w:val="0"/>
        </w:rPr>
        <w:t xml:space="preserve"> </w:t>
      </w:r>
      <w:r w:rsidR="008D6CBD" w:rsidRPr="0070028B">
        <w:rPr>
          <w:rFonts w:cs="Arial"/>
          <w:i w:val="0"/>
        </w:rPr>
        <w:t>g</w:t>
      </w:r>
      <w:r w:rsidR="0042476F" w:rsidRPr="0070028B">
        <w:rPr>
          <w:rFonts w:cs="Arial"/>
          <w:i w:val="0"/>
        </w:rPr>
        <w:t>ada publisk</w:t>
      </w:r>
      <w:r w:rsidR="001747CF" w:rsidRPr="0070028B">
        <w:rPr>
          <w:rFonts w:cs="Arial"/>
          <w:i w:val="0"/>
        </w:rPr>
        <w:t>ie</w:t>
      </w:r>
      <w:r w:rsidR="0042476F" w:rsidRPr="0070028B">
        <w:rPr>
          <w:rFonts w:cs="Arial"/>
          <w:i w:val="0"/>
        </w:rPr>
        <w:t xml:space="preserve"> pārskat</w:t>
      </w:r>
      <w:r w:rsidR="001747CF" w:rsidRPr="0070028B">
        <w:rPr>
          <w:rFonts w:cs="Arial"/>
          <w:i w:val="0"/>
        </w:rPr>
        <w:t>i</w:t>
      </w:r>
      <w:r w:rsidR="00580CBD" w:rsidRPr="0070028B">
        <w:rPr>
          <w:rFonts w:cs="Arial"/>
          <w:i w:val="0"/>
        </w:rPr>
        <w:t>)</w:t>
      </w:r>
    </w:p>
    <w:p w14:paraId="2CE13A09" w14:textId="77777777" w:rsidR="00580CBD" w:rsidRPr="0070028B" w:rsidRDefault="00580CBD" w:rsidP="00580CBD">
      <w:pPr>
        <w:spacing w:line="240" w:lineRule="auto"/>
        <w:ind w:left="540"/>
      </w:pPr>
      <w:r w:rsidRPr="0070028B">
        <w:rPr>
          <w:noProof/>
          <w:lang w:eastAsia="lv-LV"/>
        </w:rPr>
        <w:drawing>
          <wp:inline distT="0" distB="0" distL="0" distR="0" wp14:anchorId="130D3F30" wp14:editId="7E3DC703">
            <wp:extent cx="5057775" cy="2072283"/>
            <wp:effectExtent l="0" t="0" r="0" b="444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77C2D5B" w14:textId="5B2B15BD" w:rsidR="008212A7" w:rsidRPr="0070028B" w:rsidRDefault="007D714C" w:rsidP="00580CBD">
      <w:pPr>
        <w:spacing w:line="240" w:lineRule="auto"/>
      </w:pPr>
      <w:r w:rsidRPr="0070028B">
        <w:t xml:space="preserve">Pēc Jūrmalas pilsētas pašvaldības </w:t>
      </w:r>
      <w:r w:rsidR="00264717" w:rsidRPr="0070028B">
        <w:t xml:space="preserve">gada </w:t>
      </w:r>
      <w:r w:rsidRPr="0070028B">
        <w:t xml:space="preserve">publiskajiem pārskatiem un Nodarbinātības valsts aģentūras </w:t>
      </w:r>
      <w:r w:rsidR="00264717" w:rsidRPr="0070028B">
        <w:t xml:space="preserve">(turpmāk – NVA) </w:t>
      </w:r>
      <w:r w:rsidRPr="0070028B">
        <w:t xml:space="preserve">datiem, Jūrmalas pilsētas vidējais bezdarba līmenis laika posmā no 2010. gada līdz </w:t>
      </w:r>
      <w:r w:rsidR="00264717" w:rsidRPr="0070028B">
        <w:t>2017</w:t>
      </w:r>
      <w:r w:rsidRPr="0070028B">
        <w:t xml:space="preserve">. gadam ir bijis zem valsts vidējā un kopumā </w:t>
      </w:r>
      <w:r w:rsidR="00264717" w:rsidRPr="0070028B">
        <w:rPr>
          <w:color w:val="auto"/>
        </w:rPr>
        <w:t>samazinājies</w:t>
      </w:r>
      <w:r w:rsidRPr="0070028B">
        <w:t xml:space="preserve">. No 10.7 % augsta bezdarba līmeņa pēc </w:t>
      </w:r>
      <w:r w:rsidR="001747B0" w:rsidRPr="0070028B">
        <w:t>2009. gada ekonomikas recesijas</w:t>
      </w:r>
      <w:r w:rsidRPr="0070028B">
        <w:t xml:space="preserve"> vidējais bezdarba līmenis 201</w:t>
      </w:r>
      <w:r w:rsidR="001F1748" w:rsidRPr="0070028B">
        <w:t>7</w:t>
      </w:r>
      <w:r w:rsidRPr="0070028B">
        <w:t xml:space="preserve">. gadā ir sasniedzis </w:t>
      </w:r>
      <w:r w:rsidR="001F1748" w:rsidRPr="0070028B">
        <w:t xml:space="preserve">3.6 </w:t>
      </w:r>
      <w:r w:rsidRPr="0070028B">
        <w:t>%, kas ir gandrīz divreiz zemāks par valsts vidējo</w:t>
      </w:r>
      <w:r w:rsidR="004430CA" w:rsidRPr="0070028B">
        <w:t xml:space="preserve"> (</w:t>
      </w:r>
      <w:r w:rsidR="001F1748" w:rsidRPr="0070028B">
        <w:t>8.7</w:t>
      </w:r>
      <w:r w:rsidRPr="0070028B">
        <w:t xml:space="preserve"> %</w:t>
      </w:r>
      <w:r w:rsidR="004430CA" w:rsidRPr="0070028B">
        <w:t>)</w:t>
      </w:r>
      <w:r w:rsidRPr="0070028B">
        <w:t xml:space="preserve">. (Skat. </w:t>
      </w:r>
      <w:r w:rsidR="00762B64" w:rsidRPr="0070028B">
        <w:t>3</w:t>
      </w:r>
      <w:r w:rsidRPr="0070028B">
        <w:t xml:space="preserve">. </w:t>
      </w:r>
      <w:r w:rsidR="00264717" w:rsidRPr="0070028B">
        <w:t>attēlu</w:t>
      </w:r>
      <w:r w:rsidRPr="0070028B">
        <w:t>)</w:t>
      </w:r>
      <w:r w:rsidR="00702C64" w:rsidRPr="0070028B">
        <w:t xml:space="preserve"> </w:t>
      </w:r>
    </w:p>
    <w:p w14:paraId="51E4DDD7" w14:textId="57E598D6" w:rsidR="006E1099" w:rsidRPr="0070028B" w:rsidRDefault="00393051" w:rsidP="006E1099">
      <w:pPr>
        <w:pStyle w:val="Caption"/>
        <w:keepNext/>
        <w:rPr>
          <w:b/>
        </w:rPr>
      </w:pPr>
      <w:r w:rsidRPr="0070028B">
        <w:fldChar w:fldCharType="begin"/>
      </w:r>
      <w:r w:rsidRPr="0070028B">
        <w:instrText xml:space="preserve"> SEQ Ilustrācija \* ARABIC </w:instrText>
      </w:r>
      <w:r w:rsidRPr="0070028B">
        <w:fldChar w:fldCharType="separate"/>
      </w:r>
      <w:r w:rsidR="004B3048">
        <w:rPr>
          <w:noProof/>
        </w:rPr>
        <w:t>3</w:t>
      </w:r>
      <w:r w:rsidRPr="0070028B">
        <w:fldChar w:fldCharType="end"/>
      </w:r>
      <w:r w:rsidR="006E1099" w:rsidRPr="0070028B">
        <w:t xml:space="preserve">. attēls: </w:t>
      </w:r>
      <w:r w:rsidR="006E1099" w:rsidRPr="0070028B">
        <w:rPr>
          <w:b/>
          <w:i w:val="0"/>
        </w:rPr>
        <w:t xml:space="preserve">Jūrmalas  un Latvijas vidējais bezdarba līmenis laika periodā 2010. – </w:t>
      </w:r>
      <w:r w:rsidR="005F444E" w:rsidRPr="0070028B">
        <w:rPr>
          <w:b/>
          <w:i w:val="0"/>
        </w:rPr>
        <w:t>2017</w:t>
      </w:r>
      <w:r w:rsidR="006E1099" w:rsidRPr="0070028B">
        <w:rPr>
          <w:b/>
          <w:i w:val="0"/>
        </w:rPr>
        <w:t>. gad</w:t>
      </w:r>
      <w:r w:rsidR="00D121DB" w:rsidRPr="0070028B">
        <w:rPr>
          <w:b/>
          <w:i w:val="0"/>
        </w:rPr>
        <w:t>am</w:t>
      </w:r>
      <w:r w:rsidR="006E1099" w:rsidRPr="0070028B">
        <w:t>.</w:t>
      </w:r>
      <w:r w:rsidR="006E1099" w:rsidRPr="0070028B">
        <w:br/>
      </w:r>
      <w:r w:rsidR="006E1099" w:rsidRPr="0070028B">
        <w:rPr>
          <w:i w:val="0"/>
        </w:rPr>
        <w:t xml:space="preserve">(Avots: NVA, Jūrmalas pilsētas pašvaldības </w:t>
      </w:r>
      <w:r w:rsidR="008D6CBD" w:rsidRPr="0070028B">
        <w:rPr>
          <w:i w:val="0"/>
        </w:rPr>
        <w:t>g</w:t>
      </w:r>
      <w:r w:rsidR="006E1099" w:rsidRPr="0070028B">
        <w:rPr>
          <w:i w:val="0"/>
        </w:rPr>
        <w:t>ada publiskie pārskati)</w:t>
      </w:r>
    </w:p>
    <w:p w14:paraId="541F5C84" w14:textId="77777777" w:rsidR="00BC07FB" w:rsidRPr="0070028B" w:rsidRDefault="00BC07FB" w:rsidP="00580CBD">
      <w:pPr>
        <w:spacing w:line="240" w:lineRule="auto"/>
      </w:pPr>
      <w:r w:rsidRPr="0070028B">
        <w:rPr>
          <w:noProof/>
          <w:lang w:eastAsia="lv-LV"/>
        </w:rPr>
        <w:drawing>
          <wp:inline distT="0" distB="0" distL="0" distR="0" wp14:anchorId="2308AF3C" wp14:editId="1F374F11">
            <wp:extent cx="5486400" cy="225742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22D24DF" w14:textId="23FFD887" w:rsidR="00E85E4C" w:rsidRPr="0070028B" w:rsidRDefault="00BA16B0" w:rsidP="00E85E4C">
      <w:r w:rsidRPr="0070028B">
        <w:t>Jūrmalas</w:t>
      </w:r>
      <w:r w:rsidR="00E85E4C" w:rsidRPr="0070028B">
        <w:t xml:space="preserve"> tuvais novietojums</w:t>
      </w:r>
      <w:r w:rsidR="00026051" w:rsidRPr="0070028B">
        <w:t xml:space="preserve"> Rīgas pilsētai</w:t>
      </w:r>
      <w:r w:rsidR="00E85E4C" w:rsidRPr="0070028B">
        <w:t xml:space="preserve"> un viegli pieejama publiskā transporta infrastruktūra nodrošina labvēlīgus apstākļus personām, </w:t>
      </w:r>
      <w:r w:rsidR="005F444E" w:rsidRPr="0070028B">
        <w:t xml:space="preserve">kuras </w:t>
      </w:r>
      <w:r w:rsidR="00460DE1" w:rsidRPr="0070028B">
        <w:t>strādā Rīgā</w:t>
      </w:r>
      <w:r w:rsidR="00E85E4C" w:rsidRPr="0070028B">
        <w:t>. Pēc Jūrmalas pilsētas investīciju plāna 2017.-2019.gadam</w:t>
      </w:r>
      <w:r w:rsidR="005F444E" w:rsidRPr="0070028B">
        <w:t xml:space="preserve"> 1.pielikumā</w:t>
      </w:r>
      <w:r w:rsidR="00E85E4C" w:rsidRPr="0070028B">
        <w:t xml:space="preserve"> </w:t>
      </w:r>
      <w:r w:rsidR="007F009D" w:rsidRPr="0070028B">
        <w:t>minētajiem datiem</w:t>
      </w:r>
      <w:r w:rsidR="0090189A" w:rsidRPr="0070028B">
        <w:t>,</w:t>
      </w:r>
      <w:r w:rsidR="007F009D" w:rsidRPr="0070028B">
        <w:t xml:space="preserve"> </w:t>
      </w:r>
      <w:r w:rsidR="00E85E4C" w:rsidRPr="0070028B">
        <w:t xml:space="preserve">aptuveni 90% jūrmalnieku strādā ārpus savas faktiskās dzīvesvietas (ārpus Jūrmalas pilsētas teritorijas). </w:t>
      </w:r>
      <w:r w:rsidR="007F0E7D" w:rsidRPr="0070028B">
        <w:t xml:space="preserve">Tiešā pieeja pie Rīgas darba tirgus rada speciālistu iztrūkumu Jūrmalā un kopumā ir </w:t>
      </w:r>
      <w:r w:rsidR="00460DE1" w:rsidRPr="0070028B">
        <w:t>viens no šķēršļiem</w:t>
      </w:r>
      <w:r w:rsidR="007F0E7D" w:rsidRPr="0070028B">
        <w:t xml:space="preserve"> </w:t>
      </w:r>
      <w:r w:rsidR="00460DE1" w:rsidRPr="0070028B">
        <w:t>darba tirgus</w:t>
      </w:r>
      <w:r w:rsidR="007F0E7D" w:rsidRPr="0070028B">
        <w:t xml:space="preserve"> attīstībai pilsēt</w:t>
      </w:r>
      <w:r w:rsidR="00460DE1" w:rsidRPr="0070028B">
        <w:t>ā</w:t>
      </w:r>
      <w:r w:rsidR="007F0E7D" w:rsidRPr="0070028B">
        <w:t>.</w:t>
      </w:r>
      <w:r w:rsidR="00F231FB" w:rsidRPr="0070028B">
        <w:t xml:space="preserve"> </w:t>
      </w:r>
    </w:p>
    <w:p w14:paraId="28EC4E96" w14:textId="5C2CE3C5" w:rsidR="00175503" w:rsidRPr="0070028B" w:rsidRDefault="005F444E" w:rsidP="00E85E4C">
      <w:r w:rsidRPr="0070028B">
        <w:lastRenderedPageBreak/>
        <w:t>K</w:t>
      </w:r>
      <w:r w:rsidR="009E7731" w:rsidRPr="0070028B">
        <w:t xml:space="preserve">onceptuālā ziņojuma ietvaros </w:t>
      </w:r>
      <w:r w:rsidRPr="0070028B">
        <w:t xml:space="preserve">tika veikta </w:t>
      </w:r>
      <w:r w:rsidR="009E7731" w:rsidRPr="0070028B">
        <w:t xml:space="preserve">pašvaldības kapitālsabiedrību </w:t>
      </w:r>
      <w:r w:rsidR="00C15910">
        <w:t xml:space="preserve">un iestāžu </w:t>
      </w:r>
      <w:r w:rsidR="00B76A9B" w:rsidRPr="0070028B">
        <w:t>aptauja</w:t>
      </w:r>
      <w:r w:rsidR="009E7731" w:rsidRPr="0070028B">
        <w:t>, lai noskaidrotu nodarbinātības un darba tirgus tendences. Aptaujas ietvaros tika uzdoti jautājumi par pašvaldīb</w:t>
      </w:r>
      <w:r w:rsidR="00811A58" w:rsidRPr="0070028B">
        <w:t>ā</w:t>
      </w:r>
      <w:r w:rsidR="009E7731" w:rsidRPr="0070028B">
        <w:t xml:space="preserve"> iztrūkstošajiem speciālistiem. 3 no 7 aptaujātajām kapitālsabiedrībām uzsvēra speciālistu iztrūkumu tieši medicīnas nozarē, minot sekojošu speciālistu iztrūkumu:</w:t>
      </w:r>
    </w:p>
    <w:p w14:paraId="0C8FA697" w14:textId="77777777" w:rsidR="009E7731" w:rsidRPr="0070028B" w:rsidRDefault="009E7731" w:rsidP="009E7731">
      <w:pPr>
        <w:pStyle w:val="ListParagraph"/>
        <w:numPr>
          <w:ilvl w:val="0"/>
          <w:numId w:val="46"/>
        </w:numPr>
      </w:pPr>
      <w:r w:rsidRPr="0070028B">
        <w:t>Medicīnas māsa;</w:t>
      </w:r>
    </w:p>
    <w:p w14:paraId="7DF69703" w14:textId="77777777" w:rsidR="009E7731" w:rsidRPr="0070028B" w:rsidRDefault="009E7731" w:rsidP="009E7731">
      <w:pPr>
        <w:pStyle w:val="ListParagraph"/>
        <w:numPr>
          <w:ilvl w:val="0"/>
          <w:numId w:val="46"/>
        </w:numPr>
      </w:pPr>
      <w:r w:rsidRPr="0070028B">
        <w:t>Ārsts internists;</w:t>
      </w:r>
    </w:p>
    <w:p w14:paraId="780C5C13" w14:textId="77777777" w:rsidR="009E7731" w:rsidRPr="0070028B" w:rsidRDefault="009E7731" w:rsidP="009E7731">
      <w:pPr>
        <w:pStyle w:val="ListParagraph"/>
        <w:numPr>
          <w:ilvl w:val="0"/>
          <w:numId w:val="46"/>
        </w:numPr>
      </w:pPr>
      <w:r w:rsidRPr="0070028B">
        <w:t>Ergoterapeits;</w:t>
      </w:r>
    </w:p>
    <w:p w14:paraId="0D354D33" w14:textId="77777777" w:rsidR="009E7731" w:rsidRPr="0070028B" w:rsidRDefault="009E7731" w:rsidP="009E7731">
      <w:pPr>
        <w:pStyle w:val="ListParagraph"/>
        <w:numPr>
          <w:ilvl w:val="0"/>
          <w:numId w:val="46"/>
        </w:numPr>
      </w:pPr>
      <w:r w:rsidRPr="0070028B">
        <w:t>Aprūpētājs;</w:t>
      </w:r>
    </w:p>
    <w:p w14:paraId="50DF6096" w14:textId="2595AFD0" w:rsidR="009E7731" w:rsidRPr="0070028B" w:rsidRDefault="009E7731" w:rsidP="009E7731">
      <w:pPr>
        <w:pStyle w:val="ListParagraph"/>
        <w:numPr>
          <w:ilvl w:val="0"/>
          <w:numId w:val="46"/>
        </w:numPr>
      </w:pPr>
      <w:r w:rsidRPr="0070028B">
        <w:t>Māsa</w:t>
      </w:r>
      <w:r w:rsidR="00B76A9B" w:rsidRPr="0070028B">
        <w:t>s</w:t>
      </w:r>
      <w:r w:rsidRPr="0070028B">
        <w:t xml:space="preserve"> palīgs;</w:t>
      </w:r>
    </w:p>
    <w:p w14:paraId="24894A23" w14:textId="77777777" w:rsidR="009E7731" w:rsidRPr="0070028B" w:rsidRDefault="009E7731" w:rsidP="009E7731">
      <w:pPr>
        <w:pStyle w:val="ListParagraph"/>
        <w:numPr>
          <w:ilvl w:val="0"/>
          <w:numId w:val="46"/>
        </w:numPr>
      </w:pPr>
      <w:r w:rsidRPr="0070028B">
        <w:t>Intensīvās terapijas māsa;</w:t>
      </w:r>
    </w:p>
    <w:p w14:paraId="41EDECEB" w14:textId="77777777" w:rsidR="009E7731" w:rsidRPr="0070028B" w:rsidRDefault="009E7731" w:rsidP="009E7731">
      <w:pPr>
        <w:pStyle w:val="ListParagraph"/>
        <w:numPr>
          <w:ilvl w:val="0"/>
          <w:numId w:val="46"/>
        </w:numPr>
      </w:pPr>
      <w:r w:rsidRPr="0070028B">
        <w:t>Traumatologs-ortopēds;</w:t>
      </w:r>
    </w:p>
    <w:p w14:paraId="5FA6C2CB" w14:textId="77777777" w:rsidR="009E7731" w:rsidRPr="0070028B" w:rsidRDefault="009E7731" w:rsidP="009E7731">
      <w:pPr>
        <w:pStyle w:val="ListParagraph"/>
        <w:numPr>
          <w:ilvl w:val="0"/>
          <w:numId w:val="46"/>
        </w:numPr>
      </w:pPr>
      <w:r w:rsidRPr="0070028B">
        <w:t>Zobārsts;</w:t>
      </w:r>
    </w:p>
    <w:p w14:paraId="1B8BD445" w14:textId="77777777" w:rsidR="009E7731" w:rsidRPr="0070028B" w:rsidRDefault="009E7731" w:rsidP="009E7731">
      <w:pPr>
        <w:pStyle w:val="ListParagraph"/>
        <w:numPr>
          <w:ilvl w:val="0"/>
          <w:numId w:val="46"/>
        </w:numPr>
      </w:pPr>
      <w:r w:rsidRPr="0070028B">
        <w:t>Protēzists.</w:t>
      </w:r>
    </w:p>
    <w:p w14:paraId="5E5B0B78" w14:textId="5EB73EA3" w:rsidR="009E7731" w:rsidRDefault="009E7731" w:rsidP="009E7731">
      <w:r w:rsidRPr="0070028B">
        <w:t>Pie minētajiem medicīnas speciālistiem tika uzsvērta nepieciešamība arī pēc zemi kvalificēta asistējošā darba spēka, kas pašreiz lielākoties ir ar augstu rotācijas līmeni.</w:t>
      </w:r>
      <w:r w:rsidR="003A311E" w:rsidRPr="0070028B">
        <w:t xml:space="preserve"> Jūrmalas pašvaldības kapitālsabiedrību </w:t>
      </w:r>
      <w:r w:rsidR="00C15910">
        <w:t xml:space="preserve">un iestāžu </w:t>
      </w:r>
      <w:r w:rsidR="003A311E" w:rsidRPr="0070028B">
        <w:t xml:space="preserve">izvērsta aptaujas anketa ar atbildēm ir pieejama </w:t>
      </w:r>
      <w:r w:rsidR="00757FBC">
        <w:t>4</w:t>
      </w:r>
      <w:r w:rsidR="003A311E" w:rsidRPr="0070028B">
        <w:t>. pielikumā.</w:t>
      </w:r>
    </w:p>
    <w:p w14:paraId="7169AFFB" w14:textId="05C4CBA7" w:rsidR="00881192" w:rsidRDefault="00881192" w:rsidP="009E7731">
      <w:r>
        <w:t>Jūrmalas pilsētas pašvaldības iestādēs būtiskākais pieprasījums ir pēc izglītības iestāžu vadītājiem, kurus piesaistīt ir grūti, pedagogiem, sociālajiem darbiniekiem, aprūpētājiem, būvniecības jomas, inženierbūvju jomas speciālistiem.</w:t>
      </w:r>
    </w:p>
    <w:p w14:paraId="36EACF9A" w14:textId="1EF9D4E9" w:rsidR="00881192" w:rsidRPr="00881192" w:rsidRDefault="00881192" w:rsidP="009E7731">
      <w:pPr>
        <w:rPr>
          <w:rFonts w:cs="Arial"/>
          <w:color w:val="auto"/>
          <w:szCs w:val="18"/>
        </w:rPr>
      </w:pPr>
      <w:r>
        <w:t>Aptaujas rezultāti iezīmē tendenci par plānotu darbinieku un speciālistu piesaisti nākamajos gados – plānots piesaistīt jaunu vismaz 81 darbinieku, lai gan vakanču skaits pašvaldības kapitālsabiedrībās un iestādēs ir tikai 63. Attīstoties pilsētai kopumā un sniegto pakalpojumu apjomam un klāstam, paredzams, ka šis skaits varētu būt lielāks. Attīstoties arī tiem objektiem, kurus Jūrmalas pilsētas pašvaldība plāno attīstīt pēc 2020.gada, būs nepieciešamība piesaistīt arī kvalificētus sporta un tūrisma nozares speciālistus.</w:t>
      </w:r>
    </w:p>
    <w:p w14:paraId="7C768191" w14:textId="724D7EE9" w:rsidR="002D1CA4" w:rsidRPr="0070028B" w:rsidRDefault="007C7679" w:rsidP="00E85E4C">
      <w:r w:rsidRPr="0070028B">
        <w:t xml:space="preserve">Jūrmala, atbilstoši Jūrmalas pilsētas pašvaldības </w:t>
      </w:r>
      <w:r w:rsidR="00B76A9B" w:rsidRPr="0070028B">
        <w:t xml:space="preserve">gada </w:t>
      </w:r>
      <w:r w:rsidRPr="0070028B">
        <w:t>publiskajiem pārskatiem</w:t>
      </w:r>
      <w:r w:rsidR="0090189A" w:rsidRPr="0070028B">
        <w:t>,</w:t>
      </w:r>
      <w:r w:rsidRPr="0070028B">
        <w:t xml:space="preserve"> laika periodā no 2013. gada līdz 2015. gadam ir samazinājusi savu sociālās aizsardzības budžetu par 1’267’897.00 EUR. Budžeta ietaupījumu var skaidrot ar trūcīgo personu un maznodrošināto personu skaitu kopējo samazināšanos. Līdz ar bezdarba </w:t>
      </w:r>
      <w:r w:rsidR="00811A58" w:rsidRPr="0070028B">
        <w:t>samazināšanos</w:t>
      </w:r>
      <w:r w:rsidRPr="0070028B">
        <w:t xml:space="preserve"> un kopējo ekonomiskās situācijas uzlabošanos ir strauji samazinājies trūcīgo personu skaits, </w:t>
      </w:r>
      <w:r w:rsidR="008E38B1" w:rsidRPr="0070028B">
        <w:t>salīdzinot 2013. un 2014.gadu</w:t>
      </w:r>
      <w:r w:rsidRPr="0070028B">
        <w:t>.</w:t>
      </w:r>
      <w:r w:rsidR="00581A62" w:rsidRPr="0070028B">
        <w:t xml:space="preserve"> Kopumā trūcīgo personu skaits Jūrmalas pilsētā turpina samazināties. Jūrmalas pilsētas pašvaldības 2017. gada publisk</w:t>
      </w:r>
      <w:r w:rsidR="00B379CD" w:rsidRPr="0070028B">
        <w:t>ā</w:t>
      </w:r>
      <w:r w:rsidR="00581A62" w:rsidRPr="0070028B">
        <w:t xml:space="preserve"> pārskata dati liecina, ka 2017. gadā trūcīgo personu skaits sasniedza 703 personas. </w:t>
      </w:r>
      <w:r w:rsidR="002D1CA4" w:rsidRPr="0070028B">
        <w:t>(Skat. 4. tabulu)</w:t>
      </w:r>
    </w:p>
    <w:p w14:paraId="65D3E178" w14:textId="6E5BA423" w:rsidR="007C7679" w:rsidRPr="0070028B" w:rsidRDefault="00CB02E3" w:rsidP="00E85E4C">
      <w:r w:rsidRPr="0070028B">
        <w:t>M</w:t>
      </w:r>
      <w:r w:rsidR="004958B6" w:rsidRPr="0070028B">
        <w:t>aznodrošināto personu skaita pieaugums</w:t>
      </w:r>
      <w:r w:rsidRPr="0070028B">
        <w:t xml:space="preserve"> no 379 personām 2016. gadā uz 406 personām 2017. gadā</w:t>
      </w:r>
      <w:r w:rsidR="00581A62" w:rsidRPr="0070028B">
        <w:t xml:space="preserve"> ir skaidrojams ar 2017. gadā veiktiem grozījumiem Jūrmalas pilsētas domes 2009. gada 26. februāra saistošaj</w:t>
      </w:r>
      <w:r w:rsidR="009473C8" w:rsidRPr="0070028B">
        <w:t>os</w:t>
      </w:r>
      <w:r w:rsidR="00581A62" w:rsidRPr="0070028B">
        <w:t xml:space="preserve"> noteikum</w:t>
      </w:r>
      <w:r w:rsidR="009473C8" w:rsidRPr="0070028B">
        <w:t xml:space="preserve">os </w:t>
      </w:r>
      <w:r w:rsidR="00581A62" w:rsidRPr="0070028B">
        <w:t xml:space="preserve">Nr. 5 “Kārtība, kādā ģimene vai atsevišķi dzīvojoša persona atzīstama par maznodrošinātu Jūrmalas pilsētā” – ienākumu līmenis paaugstināts līdz 190 </w:t>
      </w:r>
      <w:r w:rsidR="008A58DB" w:rsidRPr="0070028B">
        <w:t xml:space="preserve">EUR </w:t>
      </w:r>
      <w:r w:rsidR="00581A62" w:rsidRPr="0070028B">
        <w:t xml:space="preserve">mēnesī uz personu ģimenē un līdz 266 </w:t>
      </w:r>
      <w:r w:rsidR="008A58DB" w:rsidRPr="0070028B">
        <w:t xml:space="preserve">EUR </w:t>
      </w:r>
      <w:r w:rsidR="00581A62" w:rsidRPr="0070028B">
        <w:t>mēnesī vientuļajiem pensionāriem un invalīdiem.</w:t>
      </w:r>
      <w:r w:rsidR="002D1CA4" w:rsidRPr="0070028B">
        <w:t xml:space="preserve"> </w:t>
      </w:r>
    </w:p>
    <w:p w14:paraId="3912A8B1" w14:textId="61523EDF" w:rsidR="003A0BC6" w:rsidRPr="0070028B" w:rsidRDefault="003A0BC6" w:rsidP="003A0BC6">
      <w:pPr>
        <w:pStyle w:val="Caption"/>
        <w:keepNext/>
        <w:rPr>
          <w:i w:val="0"/>
        </w:rPr>
      </w:pPr>
      <w:r w:rsidRPr="0070028B">
        <w:fldChar w:fldCharType="begin"/>
      </w:r>
      <w:r w:rsidRPr="0070028B">
        <w:instrText xml:space="preserve"> SEQ Tabula \* ARABIC </w:instrText>
      </w:r>
      <w:r w:rsidRPr="0070028B">
        <w:fldChar w:fldCharType="separate"/>
      </w:r>
      <w:r w:rsidR="004B3048">
        <w:rPr>
          <w:noProof/>
        </w:rPr>
        <w:t>4</w:t>
      </w:r>
      <w:r w:rsidRPr="0070028B">
        <w:fldChar w:fldCharType="end"/>
      </w:r>
      <w:r w:rsidRPr="0070028B">
        <w:t xml:space="preserve">. tabula: </w:t>
      </w:r>
      <w:r w:rsidRPr="0070028B">
        <w:rPr>
          <w:b/>
          <w:i w:val="0"/>
        </w:rPr>
        <w:t>Trūcīgo personu skaits laika posmā no 2013. gada līdz 2017. gadam Jūrmalas pilsētā.</w:t>
      </w:r>
      <w:r w:rsidRPr="0070028B">
        <w:rPr>
          <w:b/>
          <w:i w:val="0"/>
        </w:rPr>
        <w:br/>
      </w:r>
      <w:r w:rsidRPr="0070028B">
        <w:rPr>
          <w:i w:val="0"/>
        </w:rPr>
        <w:t>(Avots: Jūrmalas pilsētas pašvaldības 2014. – 2017. gadu publiskie pārskati)</w:t>
      </w:r>
    </w:p>
    <w:tbl>
      <w:tblPr>
        <w:tblStyle w:val="TableGrid"/>
        <w:tblW w:w="0" w:type="auto"/>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1410"/>
        <w:gridCol w:w="1521"/>
        <w:gridCol w:w="1521"/>
        <w:gridCol w:w="1521"/>
        <w:gridCol w:w="1521"/>
        <w:gridCol w:w="1522"/>
      </w:tblGrid>
      <w:tr w:rsidR="003A0BC6" w:rsidRPr="0070028B" w14:paraId="0A08A996" w14:textId="77777777" w:rsidTr="003A0BC6">
        <w:tc>
          <w:tcPr>
            <w:tcW w:w="1410" w:type="dxa"/>
            <w:tcBorders>
              <w:right w:val="single" w:sz="4" w:space="0" w:color="FFFFFF" w:themeColor="background1"/>
            </w:tcBorders>
            <w:shd w:val="clear" w:color="auto" w:fill="652D90"/>
            <w:vAlign w:val="center"/>
          </w:tcPr>
          <w:p w14:paraId="2212B3C9" w14:textId="7277FDA0" w:rsidR="003A0BC6" w:rsidRPr="0070028B" w:rsidRDefault="003A0BC6" w:rsidP="003A0BC6">
            <w:pPr>
              <w:jc w:val="center"/>
              <w:rPr>
                <w:color w:val="FFFFFF" w:themeColor="background1"/>
              </w:rPr>
            </w:pPr>
            <w:r w:rsidRPr="0070028B">
              <w:rPr>
                <w:color w:val="FFFFFF" w:themeColor="background1"/>
              </w:rPr>
              <w:t>Gads</w:t>
            </w:r>
          </w:p>
        </w:tc>
        <w:tc>
          <w:tcPr>
            <w:tcW w:w="1521" w:type="dxa"/>
            <w:tcBorders>
              <w:left w:val="single" w:sz="4" w:space="0" w:color="FFFFFF" w:themeColor="background1"/>
              <w:right w:val="single" w:sz="4" w:space="0" w:color="FFFFFF" w:themeColor="background1"/>
            </w:tcBorders>
            <w:shd w:val="clear" w:color="auto" w:fill="652D90"/>
            <w:vAlign w:val="center"/>
          </w:tcPr>
          <w:p w14:paraId="5305D094" w14:textId="15601502" w:rsidR="003A0BC6" w:rsidRPr="0070028B" w:rsidRDefault="003A0BC6" w:rsidP="003A0BC6">
            <w:pPr>
              <w:jc w:val="center"/>
              <w:rPr>
                <w:color w:val="FFFFFF" w:themeColor="background1"/>
              </w:rPr>
            </w:pPr>
            <w:r w:rsidRPr="0070028B">
              <w:rPr>
                <w:color w:val="FFFFFF" w:themeColor="background1"/>
              </w:rPr>
              <w:t>2013. gads</w:t>
            </w:r>
          </w:p>
        </w:tc>
        <w:tc>
          <w:tcPr>
            <w:tcW w:w="1521" w:type="dxa"/>
            <w:tcBorders>
              <w:left w:val="single" w:sz="4" w:space="0" w:color="FFFFFF" w:themeColor="background1"/>
              <w:right w:val="single" w:sz="4" w:space="0" w:color="FFFFFF" w:themeColor="background1"/>
            </w:tcBorders>
            <w:shd w:val="clear" w:color="auto" w:fill="652D90"/>
            <w:vAlign w:val="center"/>
          </w:tcPr>
          <w:p w14:paraId="211F8D1E" w14:textId="64AC7065" w:rsidR="003A0BC6" w:rsidRPr="0070028B" w:rsidRDefault="003A0BC6" w:rsidP="003A0BC6">
            <w:pPr>
              <w:jc w:val="center"/>
              <w:rPr>
                <w:color w:val="FFFFFF" w:themeColor="background1"/>
              </w:rPr>
            </w:pPr>
            <w:r w:rsidRPr="0070028B">
              <w:rPr>
                <w:color w:val="FFFFFF" w:themeColor="background1"/>
              </w:rPr>
              <w:t>2014. gads</w:t>
            </w:r>
          </w:p>
        </w:tc>
        <w:tc>
          <w:tcPr>
            <w:tcW w:w="1521" w:type="dxa"/>
            <w:tcBorders>
              <w:left w:val="single" w:sz="4" w:space="0" w:color="FFFFFF" w:themeColor="background1"/>
              <w:right w:val="single" w:sz="4" w:space="0" w:color="FFFFFF" w:themeColor="background1"/>
            </w:tcBorders>
            <w:shd w:val="clear" w:color="auto" w:fill="652D90"/>
            <w:vAlign w:val="center"/>
          </w:tcPr>
          <w:p w14:paraId="52757916" w14:textId="6799FF22" w:rsidR="003A0BC6" w:rsidRPr="0070028B" w:rsidRDefault="003A0BC6" w:rsidP="003A0BC6">
            <w:pPr>
              <w:jc w:val="center"/>
              <w:rPr>
                <w:color w:val="FFFFFF" w:themeColor="background1"/>
              </w:rPr>
            </w:pPr>
            <w:r w:rsidRPr="0070028B">
              <w:rPr>
                <w:color w:val="FFFFFF" w:themeColor="background1"/>
              </w:rPr>
              <w:t>2015. gads</w:t>
            </w:r>
          </w:p>
        </w:tc>
        <w:tc>
          <w:tcPr>
            <w:tcW w:w="1521" w:type="dxa"/>
            <w:tcBorders>
              <w:left w:val="single" w:sz="4" w:space="0" w:color="FFFFFF" w:themeColor="background1"/>
              <w:right w:val="single" w:sz="4" w:space="0" w:color="FFFFFF" w:themeColor="background1"/>
            </w:tcBorders>
            <w:shd w:val="clear" w:color="auto" w:fill="652D90"/>
            <w:vAlign w:val="center"/>
          </w:tcPr>
          <w:p w14:paraId="7FB31BE0" w14:textId="5AF6038E" w:rsidR="003A0BC6" w:rsidRPr="0070028B" w:rsidRDefault="003A0BC6" w:rsidP="003A0BC6">
            <w:pPr>
              <w:jc w:val="center"/>
              <w:rPr>
                <w:color w:val="FFFFFF" w:themeColor="background1"/>
              </w:rPr>
            </w:pPr>
            <w:r w:rsidRPr="0070028B">
              <w:rPr>
                <w:color w:val="FFFFFF" w:themeColor="background1"/>
              </w:rPr>
              <w:t>2016. gads</w:t>
            </w:r>
          </w:p>
        </w:tc>
        <w:tc>
          <w:tcPr>
            <w:tcW w:w="1522" w:type="dxa"/>
            <w:tcBorders>
              <w:left w:val="single" w:sz="4" w:space="0" w:color="FFFFFF" w:themeColor="background1"/>
            </w:tcBorders>
            <w:shd w:val="clear" w:color="auto" w:fill="652D90"/>
            <w:vAlign w:val="center"/>
          </w:tcPr>
          <w:p w14:paraId="15416D3E" w14:textId="735B7102" w:rsidR="003A0BC6" w:rsidRPr="0070028B" w:rsidRDefault="003A0BC6" w:rsidP="003A0BC6">
            <w:pPr>
              <w:jc w:val="center"/>
              <w:rPr>
                <w:color w:val="FFFFFF" w:themeColor="background1"/>
              </w:rPr>
            </w:pPr>
            <w:r w:rsidRPr="0070028B">
              <w:rPr>
                <w:color w:val="FFFFFF" w:themeColor="background1"/>
              </w:rPr>
              <w:t>2017. gads</w:t>
            </w:r>
          </w:p>
        </w:tc>
      </w:tr>
      <w:tr w:rsidR="00B769ED" w:rsidRPr="0070028B" w14:paraId="5365DB17" w14:textId="77777777" w:rsidTr="00B769ED">
        <w:tc>
          <w:tcPr>
            <w:tcW w:w="1410" w:type="dxa"/>
            <w:shd w:val="clear" w:color="auto" w:fill="F2F2F2" w:themeFill="background1" w:themeFillShade="F2"/>
            <w:vAlign w:val="center"/>
          </w:tcPr>
          <w:p w14:paraId="6CF35093" w14:textId="0592DECC" w:rsidR="00B769ED" w:rsidRPr="0070028B" w:rsidRDefault="00B769ED" w:rsidP="00B769ED">
            <w:pPr>
              <w:spacing w:before="0" w:after="0" w:line="240" w:lineRule="auto"/>
              <w:jc w:val="center"/>
              <w:rPr>
                <w:i/>
                <w:sz w:val="16"/>
              </w:rPr>
            </w:pPr>
            <w:r w:rsidRPr="0070028B">
              <w:rPr>
                <w:i/>
                <w:sz w:val="16"/>
              </w:rPr>
              <w:t>1</w:t>
            </w:r>
          </w:p>
        </w:tc>
        <w:tc>
          <w:tcPr>
            <w:tcW w:w="1521" w:type="dxa"/>
            <w:shd w:val="clear" w:color="auto" w:fill="F2F2F2" w:themeFill="background1" w:themeFillShade="F2"/>
            <w:vAlign w:val="center"/>
          </w:tcPr>
          <w:p w14:paraId="4D670DB7" w14:textId="6E79D8A0" w:rsidR="00B769ED" w:rsidRPr="0070028B" w:rsidRDefault="00B769ED" w:rsidP="00B769ED">
            <w:pPr>
              <w:spacing w:before="0" w:after="0" w:line="240" w:lineRule="auto"/>
              <w:jc w:val="center"/>
              <w:rPr>
                <w:i/>
                <w:sz w:val="16"/>
              </w:rPr>
            </w:pPr>
            <w:r w:rsidRPr="0070028B">
              <w:rPr>
                <w:i/>
                <w:sz w:val="16"/>
              </w:rPr>
              <w:t>2</w:t>
            </w:r>
          </w:p>
        </w:tc>
        <w:tc>
          <w:tcPr>
            <w:tcW w:w="1521" w:type="dxa"/>
            <w:shd w:val="clear" w:color="auto" w:fill="F2F2F2" w:themeFill="background1" w:themeFillShade="F2"/>
            <w:vAlign w:val="center"/>
          </w:tcPr>
          <w:p w14:paraId="0585F821" w14:textId="53786BE2" w:rsidR="00B769ED" w:rsidRPr="0070028B" w:rsidRDefault="00B769ED" w:rsidP="00B769ED">
            <w:pPr>
              <w:spacing w:before="0" w:after="0" w:line="240" w:lineRule="auto"/>
              <w:jc w:val="center"/>
              <w:rPr>
                <w:i/>
                <w:sz w:val="16"/>
              </w:rPr>
            </w:pPr>
            <w:r w:rsidRPr="0070028B">
              <w:rPr>
                <w:i/>
                <w:sz w:val="16"/>
              </w:rPr>
              <w:t>3</w:t>
            </w:r>
          </w:p>
        </w:tc>
        <w:tc>
          <w:tcPr>
            <w:tcW w:w="1521" w:type="dxa"/>
            <w:shd w:val="clear" w:color="auto" w:fill="F2F2F2" w:themeFill="background1" w:themeFillShade="F2"/>
            <w:vAlign w:val="center"/>
          </w:tcPr>
          <w:p w14:paraId="7F8CCADF" w14:textId="4DCF9D62" w:rsidR="00B769ED" w:rsidRPr="0070028B" w:rsidRDefault="00B769ED" w:rsidP="00B769ED">
            <w:pPr>
              <w:spacing w:before="0" w:after="0" w:line="240" w:lineRule="auto"/>
              <w:jc w:val="center"/>
              <w:rPr>
                <w:i/>
                <w:sz w:val="16"/>
              </w:rPr>
            </w:pPr>
            <w:r w:rsidRPr="0070028B">
              <w:rPr>
                <w:i/>
                <w:sz w:val="16"/>
              </w:rPr>
              <w:t>4</w:t>
            </w:r>
          </w:p>
        </w:tc>
        <w:tc>
          <w:tcPr>
            <w:tcW w:w="1521" w:type="dxa"/>
            <w:shd w:val="clear" w:color="auto" w:fill="F2F2F2" w:themeFill="background1" w:themeFillShade="F2"/>
            <w:vAlign w:val="center"/>
          </w:tcPr>
          <w:p w14:paraId="574FD8C0" w14:textId="30D5A21A" w:rsidR="00B769ED" w:rsidRPr="0070028B" w:rsidRDefault="00B769ED" w:rsidP="00B769ED">
            <w:pPr>
              <w:spacing w:before="0" w:after="0" w:line="240" w:lineRule="auto"/>
              <w:jc w:val="center"/>
              <w:rPr>
                <w:i/>
                <w:sz w:val="16"/>
              </w:rPr>
            </w:pPr>
            <w:r w:rsidRPr="0070028B">
              <w:rPr>
                <w:i/>
                <w:sz w:val="16"/>
              </w:rPr>
              <w:t>5</w:t>
            </w:r>
          </w:p>
        </w:tc>
        <w:tc>
          <w:tcPr>
            <w:tcW w:w="1522" w:type="dxa"/>
            <w:shd w:val="clear" w:color="auto" w:fill="F2F2F2" w:themeFill="background1" w:themeFillShade="F2"/>
            <w:vAlign w:val="center"/>
          </w:tcPr>
          <w:p w14:paraId="2D3B34D0" w14:textId="0EB88FB2" w:rsidR="00B769ED" w:rsidRPr="0070028B" w:rsidRDefault="00B769ED" w:rsidP="00B769ED">
            <w:pPr>
              <w:spacing w:before="0" w:after="0" w:line="240" w:lineRule="auto"/>
              <w:jc w:val="center"/>
              <w:rPr>
                <w:i/>
                <w:sz w:val="16"/>
              </w:rPr>
            </w:pPr>
            <w:r w:rsidRPr="0070028B">
              <w:rPr>
                <w:i/>
                <w:sz w:val="16"/>
              </w:rPr>
              <w:t>6</w:t>
            </w:r>
          </w:p>
        </w:tc>
      </w:tr>
      <w:tr w:rsidR="003A0BC6" w:rsidRPr="0070028B" w14:paraId="01226D0A" w14:textId="77777777" w:rsidTr="003A0BC6">
        <w:tc>
          <w:tcPr>
            <w:tcW w:w="1410" w:type="dxa"/>
            <w:vAlign w:val="center"/>
          </w:tcPr>
          <w:p w14:paraId="7CB679A9" w14:textId="1950C04C" w:rsidR="003A0BC6" w:rsidRPr="0070028B" w:rsidRDefault="003A0BC6" w:rsidP="00B769ED">
            <w:pPr>
              <w:spacing w:before="40" w:after="40"/>
              <w:jc w:val="center"/>
              <w:rPr>
                <w:b/>
              </w:rPr>
            </w:pPr>
            <w:r w:rsidRPr="0070028B">
              <w:rPr>
                <w:b/>
              </w:rPr>
              <w:t>Trūcīgo personu skaits</w:t>
            </w:r>
          </w:p>
        </w:tc>
        <w:tc>
          <w:tcPr>
            <w:tcW w:w="1521" w:type="dxa"/>
            <w:vAlign w:val="center"/>
          </w:tcPr>
          <w:p w14:paraId="5073ED8D" w14:textId="0E44B3E8" w:rsidR="003A0BC6" w:rsidRPr="0070028B" w:rsidRDefault="003A0BC6" w:rsidP="00B769ED">
            <w:pPr>
              <w:spacing w:before="40" w:after="40"/>
              <w:jc w:val="center"/>
            </w:pPr>
            <w:r w:rsidRPr="0070028B">
              <w:t>2150</w:t>
            </w:r>
          </w:p>
        </w:tc>
        <w:tc>
          <w:tcPr>
            <w:tcW w:w="1521" w:type="dxa"/>
            <w:vAlign w:val="center"/>
          </w:tcPr>
          <w:p w14:paraId="0A6D1557" w14:textId="664406C4" w:rsidR="003A0BC6" w:rsidRPr="0070028B" w:rsidRDefault="003A0BC6" w:rsidP="00B769ED">
            <w:pPr>
              <w:spacing w:before="40" w:after="40"/>
              <w:jc w:val="center"/>
            </w:pPr>
            <w:r w:rsidRPr="0070028B">
              <w:t>907</w:t>
            </w:r>
          </w:p>
        </w:tc>
        <w:tc>
          <w:tcPr>
            <w:tcW w:w="1521" w:type="dxa"/>
            <w:vAlign w:val="center"/>
          </w:tcPr>
          <w:p w14:paraId="15D8594A" w14:textId="7CDD1A64" w:rsidR="003A0BC6" w:rsidRPr="0070028B" w:rsidRDefault="003A0BC6" w:rsidP="00B769ED">
            <w:pPr>
              <w:spacing w:before="40" w:after="40"/>
              <w:jc w:val="center"/>
            </w:pPr>
            <w:r w:rsidRPr="0070028B">
              <w:t>879</w:t>
            </w:r>
          </w:p>
        </w:tc>
        <w:tc>
          <w:tcPr>
            <w:tcW w:w="1521" w:type="dxa"/>
            <w:vAlign w:val="center"/>
          </w:tcPr>
          <w:p w14:paraId="27E62594" w14:textId="5F2A65D9" w:rsidR="003A0BC6" w:rsidRPr="0070028B" w:rsidRDefault="003A0BC6" w:rsidP="00B769ED">
            <w:pPr>
              <w:spacing w:before="40" w:after="40"/>
              <w:jc w:val="center"/>
            </w:pPr>
            <w:r w:rsidRPr="0070028B">
              <w:t>787</w:t>
            </w:r>
          </w:p>
        </w:tc>
        <w:tc>
          <w:tcPr>
            <w:tcW w:w="1522" w:type="dxa"/>
            <w:vAlign w:val="center"/>
          </w:tcPr>
          <w:p w14:paraId="433C735C" w14:textId="40921ACF" w:rsidR="003A0BC6" w:rsidRPr="0070028B" w:rsidRDefault="003A0BC6" w:rsidP="00B769ED">
            <w:pPr>
              <w:spacing w:before="40" w:after="40"/>
              <w:jc w:val="center"/>
            </w:pPr>
            <w:r w:rsidRPr="0070028B">
              <w:t>703</w:t>
            </w:r>
          </w:p>
        </w:tc>
      </w:tr>
    </w:tbl>
    <w:p w14:paraId="59F5485A" w14:textId="77777777" w:rsidR="008E38B1" w:rsidRPr="0070028B" w:rsidRDefault="008E38B1" w:rsidP="00E85E4C"/>
    <w:p w14:paraId="0C7DA17F" w14:textId="77777777" w:rsidR="009D4577" w:rsidRPr="0070028B" w:rsidRDefault="009D4577" w:rsidP="009D4577">
      <w:pPr>
        <w:spacing w:line="240" w:lineRule="auto"/>
      </w:pPr>
    </w:p>
    <w:p w14:paraId="4AA94400" w14:textId="77777777" w:rsidR="003D5242" w:rsidRPr="0070028B" w:rsidRDefault="003D5242">
      <w:pPr>
        <w:spacing w:before="0" w:after="160" w:line="259" w:lineRule="auto"/>
        <w:jc w:val="left"/>
      </w:pPr>
      <w:r w:rsidRPr="0070028B">
        <w:br w:type="page"/>
      </w:r>
    </w:p>
    <w:p w14:paraId="0F86233B" w14:textId="77777777" w:rsidR="00AB79A6" w:rsidRPr="0070028B" w:rsidRDefault="00AB79A6" w:rsidP="00AB79A6">
      <w:pPr>
        <w:keepNext/>
        <w:keepLines/>
        <w:numPr>
          <w:ilvl w:val="1"/>
          <w:numId w:val="19"/>
        </w:numPr>
        <w:pBdr>
          <w:bottom w:val="single" w:sz="24" w:space="1" w:color="652D90"/>
        </w:pBdr>
        <w:tabs>
          <w:tab w:val="num" w:pos="360"/>
        </w:tabs>
        <w:spacing w:before="240" w:after="240" w:line="240" w:lineRule="auto"/>
        <w:ind w:left="0" w:firstLine="0"/>
        <w:outlineLvl w:val="1"/>
        <w:rPr>
          <w:rFonts w:eastAsiaTheme="majorEastAsia" w:cstheme="majorBidi"/>
          <w:bCs/>
          <w:color w:val="652D90"/>
          <w:sz w:val="32"/>
          <w:szCs w:val="26"/>
        </w:rPr>
      </w:pPr>
      <w:bookmarkStart w:id="34" w:name="_Toc532808509"/>
      <w:bookmarkStart w:id="35" w:name="_Toc515975352"/>
      <w:bookmarkStart w:id="36" w:name="_Toc517272121"/>
      <w:bookmarkStart w:id="37" w:name="_Toc519150805"/>
      <w:bookmarkStart w:id="38" w:name="_Toc520145906"/>
      <w:bookmarkStart w:id="39" w:name="_Toc520145934"/>
      <w:r w:rsidRPr="0070028B">
        <w:rPr>
          <w:rFonts w:eastAsiaTheme="majorEastAsia" w:cstheme="majorBidi"/>
          <w:bCs/>
          <w:color w:val="652D90"/>
          <w:sz w:val="32"/>
          <w:szCs w:val="26"/>
        </w:rPr>
        <w:lastRenderedPageBreak/>
        <w:t>Palīdzība dzīvokļa jautājumu risināšanā</w:t>
      </w:r>
      <w:bookmarkEnd w:id="34"/>
    </w:p>
    <w:p w14:paraId="28024881" w14:textId="0E038461" w:rsidR="00AB79A6" w:rsidRPr="0070028B" w:rsidRDefault="00AB79A6" w:rsidP="00AB79A6">
      <w:r w:rsidRPr="0070028B">
        <w:t>Likums “Par palīdzību dzīvokļa jautājumu risināšanā”, kā arī Jūrmalas pilsētas domes 2016. gada 20. oktobra saistošie noteikumi Nr. 40 “Par Jūrmalas pilsētas pašvaldības palīdzību dzīvokļa jautājumu risināšanā” nosaka kārtību, kādā tiek sniegta palīdzība dzīvokļa jautājumu risināšanā. Likums “Par palīdzību dzīvokļa jautājumu risināšanā” nosaka galvenās personu grupas, kuras ir tiesīgas saņemt palīdzību, kā arī gadījumus, kad valsts vai pašvaldība ir tiesīga izīrēt dzīvojamās telpas kvalificētam speciālistam. Jūrmalas pilsētas domes saistošie noteikumi Nr. 40 “Par Jūrmalas pilsētas pašvaldības palīdzību dzīvokļa jautājumu risināšanā” (turpmāk – Saistošie noteikumi) nosaka palīdzības veidus un personu iedalījumu, kuras ir tiesīgas saņemt sev attiecināmo palīdzību. Saistošajos noteikumos personas ir iedalītas 7 reģistros, kuros Jūrmalas pilsētas domes Īpašumu pārvaldes Dzīvokļu nodaļa reģistrē katras personas pieprasījumu, iedalot to attiecīgajā reģistrā pēc palīdzības sniegšanas veida:</w:t>
      </w:r>
    </w:p>
    <w:p w14:paraId="7AA44DEF" w14:textId="77777777" w:rsidR="00AB79A6" w:rsidRPr="0070028B" w:rsidRDefault="00AB79A6" w:rsidP="00AB79A6">
      <w:pPr>
        <w:numPr>
          <w:ilvl w:val="0"/>
          <w:numId w:val="26"/>
        </w:numPr>
        <w:contextualSpacing/>
      </w:pPr>
      <w:r w:rsidRPr="0070028B">
        <w:t>Dzīvojamās telpas izīrēšana personām, kuras ar palīdzību nodrošināmas pirmām kārtām (1.reģistrs);</w:t>
      </w:r>
    </w:p>
    <w:p w14:paraId="0C4EB832" w14:textId="77777777" w:rsidR="00AB79A6" w:rsidRPr="0070028B" w:rsidRDefault="00AB79A6" w:rsidP="00AB79A6">
      <w:pPr>
        <w:numPr>
          <w:ilvl w:val="0"/>
          <w:numId w:val="26"/>
        </w:numPr>
        <w:contextualSpacing/>
      </w:pPr>
      <w:r w:rsidRPr="0070028B">
        <w:t>Sociālās dzīvojamās telpas izīrēšana (2.reģistrs);</w:t>
      </w:r>
    </w:p>
    <w:p w14:paraId="42FD1F12" w14:textId="77777777" w:rsidR="00AB79A6" w:rsidRPr="0070028B" w:rsidRDefault="00AB79A6" w:rsidP="00AB79A6">
      <w:pPr>
        <w:numPr>
          <w:ilvl w:val="0"/>
          <w:numId w:val="26"/>
        </w:numPr>
        <w:contextualSpacing/>
      </w:pPr>
      <w:r w:rsidRPr="0070028B">
        <w:t>Nodrošināšana ar pagaidu dzīvojamo telpu (3.reģistrs);</w:t>
      </w:r>
    </w:p>
    <w:p w14:paraId="039DC544" w14:textId="77777777" w:rsidR="00AB79A6" w:rsidRPr="0070028B" w:rsidRDefault="00AB79A6" w:rsidP="00AB79A6">
      <w:pPr>
        <w:numPr>
          <w:ilvl w:val="0"/>
          <w:numId w:val="26"/>
        </w:numPr>
        <w:contextualSpacing/>
      </w:pPr>
      <w:r w:rsidRPr="0070028B">
        <w:t>Īrētās dzīvojamās telpas apmaiņa pret citu īrējamu dzīvojamo telpu (4.reģistrs);</w:t>
      </w:r>
    </w:p>
    <w:p w14:paraId="56A57F5E" w14:textId="77777777" w:rsidR="00AB79A6" w:rsidRPr="0070028B" w:rsidRDefault="00AB79A6" w:rsidP="00AB79A6">
      <w:pPr>
        <w:numPr>
          <w:ilvl w:val="0"/>
          <w:numId w:val="26"/>
        </w:numPr>
        <w:contextualSpacing/>
      </w:pPr>
      <w:r w:rsidRPr="0070028B">
        <w:t>Speciālista nodrošināšana ar dzīvojamo telpu (5.reģistrs);</w:t>
      </w:r>
    </w:p>
    <w:p w14:paraId="261425CC" w14:textId="77777777" w:rsidR="00AB79A6" w:rsidRPr="008456D8" w:rsidRDefault="00AB79A6" w:rsidP="00AB79A6">
      <w:pPr>
        <w:numPr>
          <w:ilvl w:val="0"/>
          <w:numId w:val="26"/>
        </w:numPr>
        <w:contextualSpacing/>
      </w:pPr>
      <w:r w:rsidRPr="008456D8">
        <w:t>Dzīvojamās telpas remonts (6.reģistrs);</w:t>
      </w:r>
    </w:p>
    <w:p w14:paraId="6DFAC51E" w14:textId="77777777" w:rsidR="00AB79A6" w:rsidRPr="008456D8" w:rsidRDefault="00AB79A6" w:rsidP="00AB79A6">
      <w:pPr>
        <w:numPr>
          <w:ilvl w:val="0"/>
          <w:numId w:val="26"/>
        </w:numPr>
        <w:contextualSpacing/>
      </w:pPr>
      <w:r w:rsidRPr="008456D8">
        <w:t>Vienreizēja dzīvojamās telpas atbrīvošanas pabalsta piešķiršana (7.reģistrs).</w:t>
      </w:r>
    </w:p>
    <w:p w14:paraId="48691113" w14:textId="17B37323" w:rsidR="00AB79A6" w:rsidRPr="0070028B" w:rsidRDefault="00AB79A6" w:rsidP="00AB79A6">
      <w:r w:rsidRPr="0070028B">
        <w:t>Saistošie noteikumi un likums “Par palīdzību dzīvokļa jautājumu risināšanā” katra reģistra ietvaros paredz konkrētu personu grupu</w:t>
      </w:r>
      <w:r w:rsidR="00BC1186" w:rsidRPr="0070028B">
        <w:t xml:space="preserve"> palīdzības sniegšanai dzīvokļu jautājumu risināšanā</w:t>
      </w:r>
      <w:r w:rsidRPr="0070028B">
        <w:t xml:space="preserve">. </w:t>
      </w:r>
    </w:p>
    <w:p w14:paraId="01C0E571" w14:textId="240E00D6" w:rsidR="00AB79A6" w:rsidRPr="0070028B" w:rsidRDefault="00AB79A6" w:rsidP="00AB79A6">
      <w:r w:rsidRPr="0070028B">
        <w:t>1. reģistra ietvaros</w:t>
      </w:r>
      <w:r w:rsidR="004E748F">
        <w:t xml:space="preserve"> reģistrētas</w:t>
      </w:r>
      <w:r w:rsidRPr="0070028B">
        <w:t xml:space="preserve"> personas, kurām dzīvojamās telpas izīrēšanu nodrošina pirmām kārtām, ietver:</w:t>
      </w:r>
      <w:r w:rsidRPr="0070028B">
        <w:rPr>
          <w:rFonts w:eastAsia="Arial" w:cs="Arial"/>
          <w:sz w:val="16"/>
          <w:szCs w:val="16"/>
          <w:vertAlign w:val="superscript"/>
        </w:rPr>
        <w:footnoteReference w:id="5"/>
      </w:r>
    </w:p>
    <w:p w14:paraId="602EC3DD" w14:textId="76C09053" w:rsidR="00AB79A6" w:rsidRPr="0070028B" w:rsidRDefault="00AB79A6" w:rsidP="00AB79A6">
      <w:pPr>
        <w:numPr>
          <w:ilvl w:val="0"/>
          <w:numId w:val="8"/>
        </w:numPr>
        <w:contextualSpacing/>
        <w:rPr>
          <w:color w:val="auto"/>
        </w:rPr>
      </w:pPr>
      <w:r w:rsidRPr="0070028B">
        <w:rPr>
          <w:color w:val="auto"/>
        </w:rPr>
        <w:t>Maznodrošinātas personas pensijas vecumā</w:t>
      </w:r>
      <w:r w:rsidR="00DF5BA8">
        <w:rPr>
          <w:color w:val="auto"/>
        </w:rPr>
        <w:t xml:space="preserve"> vai personas ar invaliditāti</w:t>
      </w:r>
      <w:r w:rsidRPr="0070028B">
        <w:rPr>
          <w:color w:val="auto"/>
        </w:rPr>
        <w:t>, kuras tiek izliktas no dzīvojamās telpas;</w:t>
      </w:r>
    </w:p>
    <w:p w14:paraId="7D1CEEBE" w14:textId="77777777" w:rsidR="00AB79A6" w:rsidRPr="0070028B" w:rsidRDefault="00AB79A6" w:rsidP="00AB79A6">
      <w:pPr>
        <w:numPr>
          <w:ilvl w:val="0"/>
          <w:numId w:val="8"/>
        </w:numPr>
        <w:contextualSpacing/>
        <w:rPr>
          <w:color w:val="auto"/>
        </w:rPr>
      </w:pPr>
      <w:r w:rsidRPr="0070028B">
        <w:rPr>
          <w:color w:val="auto"/>
        </w:rPr>
        <w:t>Maznodrošinātas personas ar aizgādnībā esošiem bērniem, kuras tiek izliktas no dzīvojamās telpas;</w:t>
      </w:r>
    </w:p>
    <w:p w14:paraId="59FFF0B9" w14:textId="546DA7BD" w:rsidR="00AB79A6" w:rsidRDefault="00AB79A6" w:rsidP="00AB79A6">
      <w:pPr>
        <w:numPr>
          <w:ilvl w:val="0"/>
          <w:numId w:val="8"/>
        </w:numPr>
        <w:contextualSpacing/>
        <w:rPr>
          <w:color w:val="auto"/>
        </w:rPr>
      </w:pPr>
      <w:r w:rsidRPr="0070028B">
        <w:rPr>
          <w:color w:val="auto"/>
        </w:rPr>
        <w:t>Politiski represētas personas, kuras izliktas no īres telpām;</w:t>
      </w:r>
    </w:p>
    <w:p w14:paraId="28B1FCB6" w14:textId="77777777" w:rsidR="00DF5BA8" w:rsidRPr="00DF5BA8" w:rsidRDefault="00DF5BA8" w:rsidP="00DF5BA8">
      <w:pPr>
        <w:numPr>
          <w:ilvl w:val="0"/>
          <w:numId w:val="8"/>
        </w:numPr>
        <w:contextualSpacing/>
        <w:rPr>
          <w:color w:val="auto"/>
        </w:rPr>
      </w:pPr>
      <w:r w:rsidRPr="00DF5BA8">
        <w:rPr>
          <w:color w:val="auto"/>
        </w:rPr>
        <w:t>Maznodrošinātas politiski represētās personas;</w:t>
      </w:r>
    </w:p>
    <w:p w14:paraId="4F3891E1" w14:textId="77777777" w:rsidR="00DF5BA8" w:rsidRPr="00DF5BA8" w:rsidRDefault="00DF5BA8" w:rsidP="00DF5BA8">
      <w:pPr>
        <w:numPr>
          <w:ilvl w:val="0"/>
          <w:numId w:val="8"/>
        </w:numPr>
        <w:contextualSpacing/>
        <w:rPr>
          <w:color w:val="auto"/>
        </w:rPr>
      </w:pPr>
      <w:r w:rsidRPr="00DF5BA8">
        <w:rPr>
          <w:color w:val="auto"/>
        </w:rPr>
        <w:t>Repatrianti;</w:t>
      </w:r>
    </w:p>
    <w:p w14:paraId="4AC2D33B" w14:textId="77777777" w:rsidR="00AB79A6" w:rsidRPr="0070028B" w:rsidRDefault="00AB79A6" w:rsidP="00AB79A6">
      <w:pPr>
        <w:numPr>
          <w:ilvl w:val="0"/>
          <w:numId w:val="8"/>
        </w:numPr>
        <w:contextualSpacing/>
        <w:rPr>
          <w:color w:val="auto"/>
        </w:rPr>
      </w:pPr>
      <w:r w:rsidRPr="0070028B">
        <w:rPr>
          <w:color w:val="auto"/>
        </w:rPr>
        <w:t>Bez vecāku gādības palikušie bērni līdz 24 gadu vecumam;</w:t>
      </w:r>
    </w:p>
    <w:p w14:paraId="2F2E5919" w14:textId="77777777" w:rsidR="00AB79A6" w:rsidRPr="0070028B" w:rsidRDefault="00AB79A6" w:rsidP="00AB79A6">
      <w:pPr>
        <w:numPr>
          <w:ilvl w:val="0"/>
          <w:numId w:val="8"/>
        </w:numPr>
        <w:contextualSpacing/>
        <w:rPr>
          <w:color w:val="auto"/>
        </w:rPr>
      </w:pPr>
      <w:r w:rsidRPr="0070028B">
        <w:rPr>
          <w:color w:val="auto"/>
        </w:rPr>
        <w:t>Personas, kuras dzīvo denacionalizētā vai likumīgajam īpašniekam atdotā mājā un lietojušas dzīvokli līdz īpašuma tiesību atjaunošanai.</w:t>
      </w:r>
    </w:p>
    <w:p w14:paraId="201CE5AE" w14:textId="77777777" w:rsidR="00AB79A6" w:rsidRPr="0070028B" w:rsidRDefault="00AB79A6" w:rsidP="00AB79A6">
      <w:pPr>
        <w:rPr>
          <w:color w:val="auto"/>
        </w:rPr>
      </w:pPr>
      <w:r w:rsidRPr="0070028B">
        <w:rPr>
          <w:color w:val="auto"/>
        </w:rPr>
        <w:t>2. reģistra ietvaros tiek iekļautas personas, kurām nodrošina palīdzību dzīvokļu jautājumu risināšanā ar sociālo dzīvojamo telpu izīrēšanu:</w:t>
      </w:r>
    </w:p>
    <w:p w14:paraId="0FA416A3" w14:textId="77777777" w:rsidR="00AB79A6" w:rsidRPr="0070028B" w:rsidRDefault="00AB79A6" w:rsidP="00AB79A6">
      <w:pPr>
        <w:numPr>
          <w:ilvl w:val="0"/>
          <w:numId w:val="14"/>
        </w:numPr>
        <w:contextualSpacing/>
        <w:rPr>
          <w:color w:val="auto"/>
        </w:rPr>
      </w:pPr>
      <w:r w:rsidRPr="0070028B">
        <w:rPr>
          <w:color w:val="auto"/>
        </w:rPr>
        <w:t>Maznodrošināta (trūcīga) persona (ģimene) vai sociāli mazaizsargāta persona (ģimene) un attiecībā uz to ir stājies likumīgā spēkā tiesas spriedums par izlikšanu no dzīvojamās telpas - par parādiem, kas saistīti ar dzīvojamās telpas lietošanu.</w:t>
      </w:r>
      <w:r w:rsidRPr="0070028B">
        <w:rPr>
          <w:color w:val="auto"/>
        </w:rPr>
        <w:tab/>
      </w:r>
    </w:p>
    <w:p w14:paraId="25051733" w14:textId="77777777" w:rsidR="00AB79A6" w:rsidRPr="0070028B" w:rsidRDefault="00AB79A6" w:rsidP="00AB79A6">
      <w:pPr>
        <w:numPr>
          <w:ilvl w:val="0"/>
          <w:numId w:val="14"/>
        </w:numPr>
        <w:contextualSpacing/>
        <w:rPr>
          <w:color w:val="auto"/>
        </w:rPr>
      </w:pPr>
      <w:r w:rsidRPr="0070028B">
        <w:rPr>
          <w:color w:val="auto"/>
        </w:rPr>
        <w:t>Maznodrošināta (trūcīga) persona (ģimene) vai sociāli mazaizsargāta persona (ģimene), kura īrē pašvaldības īpašumā esošu dzīvokli un ir izteikusi vēlēšanos īrēt sociālo dzīvokli.</w:t>
      </w:r>
      <w:r w:rsidRPr="0070028B">
        <w:rPr>
          <w:color w:val="auto"/>
        </w:rPr>
        <w:tab/>
        <w:t>Persona ir bārenis un nav nodrošināta ar dzīvojamo telpu.</w:t>
      </w:r>
    </w:p>
    <w:p w14:paraId="4F57CAE8" w14:textId="77777777" w:rsidR="00AB79A6" w:rsidRPr="0070028B" w:rsidRDefault="00AB79A6" w:rsidP="00AB79A6">
      <w:pPr>
        <w:numPr>
          <w:ilvl w:val="0"/>
          <w:numId w:val="14"/>
        </w:numPr>
        <w:contextualSpacing/>
        <w:rPr>
          <w:color w:val="auto"/>
        </w:rPr>
      </w:pPr>
      <w:r w:rsidRPr="0070028B">
        <w:rPr>
          <w:color w:val="auto"/>
        </w:rPr>
        <w:t>Pensijas vecumu sasniegusi persona vai persona ar I vai II invaliditātes grupu, kura uz pašvaldības lēmuma pamata pastāvīgi dzīvo sociālās aprūpes iestādē un tai nav Civillikumā noteikto likumīgo apgādnieku, ja personai nepieder nekustamais īpašums, persona nav atsavinājusi nekustamo īpašumu pēdējo piecu gadu laikā, sniegts Labklājības pārvaldes atzinums par to, ka persona ir spējīga patstāvīgi dzīvot.</w:t>
      </w:r>
      <w:r w:rsidRPr="0070028B">
        <w:rPr>
          <w:color w:val="auto"/>
        </w:rPr>
        <w:tab/>
      </w:r>
    </w:p>
    <w:p w14:paraId="760FF5C7" w14:textId="4842C9DD" w:rsidR="00AB79A6" w:rsidRPr="0070028B" w:rsidRDefault="00AB79A6" w:rsidP="00AB79A6">
      <w:pPr>
        <w:numPr>
          <w:ilvl w:val="0"/>
          <w:numId w:val="14"/>
        </w:numPr>
        <w:contextualSpacing/>
        <w:rPr>
          <w:color w:val="auto"/>
        </w:rPr>
      </w:pPr>
      <w:r w:rsidRPr="0070028B">
        <w:rPr>
          <w:color w:val="auto"/>
        </w:rPr>
        <w:t xml:space="preserve">Maznodrošināta pensijas vecumu sasniegusi persona vai maznodrošināta persona ar I vai II invaliditātes grupu, vai maznodrošināta persona (ģimene), ar kuru kopā dzīvo tās apgādībā esošs nepilngadīgs bērns, aizgādnībā esoša persona vai pensijas vecumu sasniegusi persona, vai arī persona ar I vai II invaliditātes grupu, ja persona pēdējo piecu gadu laikā vismaz trīs gadus īrē (un ir deklarējusi dzīvesvietu Jūrmalas pilsētā) fiziskai vai juridiskai personai piederošu dzīvojamo telpu </w:t>
      </w:r>
      <w:r w:rsidR="004E748F">
        <w:rPr>
          <w:color w:val="auto"/>
        </w:rPr>
        <w:t>J</w:t>
      </w:r>
      <w:r w:rsidRPr="0070028B">
        <w:rPr>
          <w:color w:val="auto"/>
        </w:rPr>
        <w:t>ūrmalas pilsētā, un izīrētājs dzīvojamās telpas īres līgumu izbeidz likuma "Par dzīvojamo telpu īri" 6.panta otrās daļas 2., 3.punktā paredzētajos gadījumos.</w:t>
      </w:r>
      <w:r w:rsidRPr="0070028B">
        <w:rPr>
          <w:color w:val="auto"/>
        </w:rPr>
        <w:tab/>
      </w:r>
    </w:p>
    <w:p w14:paraId="5D54C8C7" w14:textId="77777777" w:rsidR="00AB79A6" w:rsidRPr="0070028B" w:rsidRDefault="00AB79A6" w:rsidP="00AB79A6">
      <w:pPr>
        <w:numPr>
          <w:ilvl w:val="0"/>
          <w:numId w:val="14"/>
        </w:numPr>
        <w:contextualSpacing/>
        <w:rPr>
          <w:color w:val="auto"/>
        </w:rPr>
      </w:pPr>
      <w:r w:rsidRPr="0070028B">
        <w:rPr>
          <w:color w:val="auto"/>
        </w:rPr>
        <w:lastRenderedPageBreak/>
        <w:t xml:space="preserve">Pensijas vecumu sasniegusi persona vai persona ar I vai II invaliditātes grupu, ja personai nav Civillikumā noteikto apgādnieku, personas ienākumi nepārsniedz minimālo mēneša algu un Labklājības pārvaldē ir veikts personas materiālā stāvokļa izvērtējums, un personai nav likumiska vai līgumiska pamata uz citu dzīvojamo telpu (izņemot līgums par pašvaldības nakts patversmes pakalpojuma saņemšanu vai bāriņtiesas lēmums par bāreņa vai bez vecāku gādības palikuša bērna ievietošanu aprūpes iestādē). </w:t>
      </w:r>
    </w:p>
    <w:p w14:paraId="18A7734E" w14:textId="77777777" w:rsidR="00AB79A6" w:rsidRPr="0070028B" w:rsidRDefault="00AB79A6" w:rsidP="00AB79A6">
      <w:pPr>
        <w:numPr>
          <w:ilvl w:val="0"/>
          <w:numId w:val="14"/>
        </w:numPr>
        <w:contextualSpacing/>
        <w:rPr>
          <w:color w:val="auto"/>
        </w:rPr>
      </w:pPr>
      <w:r w:rsidRPr="0070028B">
        <w:rPr>
          <w:color w:val="auto"/>
        </w:rPr>
        <w:t>Trūcīga vai maznodrošināta persona (ģimene) ar diviem vai vairāk nepilngadīgiem bērniem, vai bērnu ar invaliditāti (aizgādnībā esoši vai audžuģimenē ievietoti bērni līdz pilngadības sasniegšanai) un stājies likumīgā spēkā tiesas spriedums par personas (ģimenes) izlikšanu no tās īpašumā esošas dzīvojamās telpas, par kuru ņemts hipotekārais kredīts (vienīgā īpašuma iegādei) ar nosacījumu, ka īpašuma atsavināšanas (pārdodot izsolē) apmērs ir vienāds vai mazāks par parādsaistību apmēru.</w:t>
      </w:r>
    </w:p>
    <w:p w14:paraId="6AFF3839" w14:textId="77777777" w:rsidR="00AB79A6" w:rsidRPr="0070028B" w:rsidRDefault="00AB79A6" w:rsidP="00AB79A6">
      <w:pPr>
        <w:rPr>
          <w:color w:val="auto"/>
        </w:rPr>
      </w:pPr>
      <w:r w:rsidRPr="0070028B">
        <w:rPr>
          <w:color w:val="auto"/>
        </w:rPr>
        <w:t>3. reģistra ietvaros ir reģistrētas personas, kuras vēlas saņemt Jūrmalas pilsētas pašvaldības palīdzību pagaidu dzīvojamās telpas izīrēšanai. Šo personu vajadzībām Dzīvojamā fonda ietvaros tiek izmantotas pieejamās telpas Pagaidu dzīvojamās telpas reģistrā.</w:t>
      </w:r>
    </w:p>
    <w:p w14:paraId="5C1CC815" w14:textId="77777777" w:rsidR="00AB79A6" w:rsidRPr="0070028B" w:rsidRDefault="00AB79A6" w:rsidP="00AB79A6">
      <w:pPr>
        <w:rPr>
          <w:color w:val="auto"/>
        </w:rPr>
      </w:pPr>
      <w:r w:rsidRPr="0070028B">
        <w:rPr>
          <w:color w:val="auto"/>
        </w:rPr>
        <w:t>4. reģistrs, kas ir minēts Jūrmalas pilsētas domes saistošajos noteikumos, paredz personu reģistrāciju, kuras vēlas apmainīt pašvaldības īrēto telpu pret citu pieejamo pašvaldības īrēto telpu. Personas, kuras ir tiesīgas saņemt šāda veida palīdzību, ir:</w:t>
      </w:r>
    </w:p>
    <w:p w14:paraId="5734C4B0" w14:textId="4CB4CCFF" w:rsidR="00AB79A6" w:rsidRPr="0070028B" w:rsidRDefault="00AB79A6" w:rsidP="00AB79A6">
      <w:pPr>
        <w:numPr>
          <w:ilvl w:val="0"/>
          <w:numId w:val="15"/>
        </w:numPr>
        <w:contextualSpacing/>
        <w:rPr>
          <w:color w:val="auto"/>
        </w:rPr>
      </w:pPr>
      <w:r w:rsidRPr="0070028B">
        <w:rPr>
          <w:color w:val="auto"/>
        </w:rPr>
        <w:t>Persona, kas vēlas apmainīt pašreizējo dzīvojamo telpu pret mazāku vai ar zemāku labiekārtojuma līmeni;</w:t>
      </w:r>
    </w:p>
    <w:p w14:paraId="1E6A85D5" w14:textId="4F293D42" w:rsidR="00AB79A6" w:rsidRPr="0070028B" w:rsidRDefault="00AB79A6" w:rsidP="00AB79A6">
      <w:pPr>
        <w:numPr>
          <w:ilvl w:val="0"/>
          <w:numId w:val="15"/>
        </w:numPr>
        <w:contextualSpacing/>
        <w:rPr>
          <w:color w:val="auto"/>
        </w:rPr>
      </w:pPr>
      <w:r w:rsidRPr="0070028B">
        <w:rPr>
          <w:color w:val="auto"/>
        </w:rPr>
        <w:t>Persona, kurai veselības stāvokļa dēļ ir nepieciešama dzīvojamā telpa ēkas zemākajā stāvā (apmaiņa tiek veikta, ja neviena no pašvaldības attiecīgajā reģistrā reģistrētajām personām nav izteikusi un apliecinājusi nepieciešamību īrēt dzīvojamo telpu, kas atrodas dzīvojamās mājas pirmajā vai otrajā stāvā, pielāgota personas ar invaliditāti vajadzībām);</w:t>
      </w:r>
    </w:p>
    <w:p w14:paraId="779CF373" w14:textId="77777777" w:rsidR="00AB79A6" w:rsidRPr="0070028B" w:rsidRDefault="00AB79A6" w:rsidP="00AB79A6">
      <w:pPr>
        <w:numPr>
          <w:ilvl w:val="0"/>
          <w:numId w:val="15"/>
        </w:numPr>
        <w:contextualSpacing/>
        <w:rPr>
          <w:color w:val="auto"/>
        </w:rPr>
      </w:pPr>
      <w:r w:rsidRPr="0070028B">
        <w:rPr>
          <w:color w:val="auto"/>
        </w:rPr>
        <w:t>Persona vismaz 3 (trīs) gadus ir īrējusi pašvaldības dzīvojamo telpu un vēlas apmainīt to pret citu neizīrētu dzīvojamo telpu.</w:t>
      </w:r>
    </w:p>
    <w:p w14:paraId="5B347005" w14:textId="7C1FF905" w:rsidR="00AB79A6" w:rsidRPr="0070028B" w:rsidRDefault="00AB79A6" w:rsidP="00AB79A6">
      <w:pPr>
        <w:rPr>
          <w:color w:val="auto"/>
        </w:rPr>
      </w:pPr>
      <w:r w:rsidRPr="0070028B">
        <w:rPr>
          <w:color w:val="auto"/>
        </w:rPr>
        <w:t xml:space="preserve">5. palīdzības reģistrā ir iekļauti kvalificēti speciālisti, kuru darbības virziens vai joma ir ietverta pašvaldības attīstības programmā minētajā attīstāmajā nozarē. Tai skaitā, speciālisti, kas veic ar valsts vai pašvaldības funkciju nodrošināšanu saistītu pārvaldes uzdevumu jomā, kurā konstatēts nepietiekams kvalificētu speciālistu nodrošinājums. Šī reģistra vajadzībām ir izveidots atsevišķs speciālistu telpu reģistrs.  </w:t>
      </w:r>
    </w:p>
    <w:p w14:paraId="05BA69BB" w14:textId="4546FEFF" w:rsidR="00AB79A6" w:rsidRPr="0070028B" w:rsidRDefault="00AB79A6" w:rsidP="00AB79A6">
      <w:r w:rsidRPr="0070028B">
        <w:t>2018.gadā  pašvaldības palīdzības reģistros dzīvojamās telpas īrei ir reģistrētas 84 personas saskaņā ar Jūrmalas pilsētas domes saistošajiem noteikumiem.</w:t>
      </w:r>
      <w:r w:rsidRPr="0070028B">
        <w:rPr>
          <w:rFonts w:eastAsia="Arial" w:cs="Arial"/>
          <w:sz w:val="16"/>
          <w:szCs w:val="16"/>
          <w:vertAlign w:val="superscript"/>
        </w:rPr>
        <w:footnoteReference w:id="6"/>
      </w:r>
      <w:r w:rsidRPr="0070028B">
        <w:t xml:space="preserve"> Atbilstoši Jūrmalas pilsētas domes Īpašumu pārvaldes Dzīvokļu nodaļas sniegtajai informācijai, no 2015. gada 1. reģistra esošo personu skaits ir samazinājies visvairāk. No 2015. gada 98 personām, kas gaidīja rindā, 2018. gadā, pašreiz ir reģistrētas 46 personas. Kopējais personu skaits, kuras ir attiecināmas palīdzības sniegšanai dzīvokļu jautājumu risināšanā ir sarucis no 110 personām 2015. gadā līdz 78 personām 2018. gadā. (Skat. </w:t>
      </w:r>
      <w:r w:rsidR="004E748F">
        <w:t>4</w:t>
      </w:r>
      <w:r w:rsidRPr="0070028B">
        <w:rPr>
          <w:color w:val="auto"/>
        </w:rPr>
        <w:t xml:space="preserve">. attēlu) </w:t>
      </w:r>
    </w:p>
    <w:p w14:paraId="5B76CC5A" w14:textId="40F4DFF1" w:rsidR="00AB79A6" w:rsidRPr="0070028B" w:rsidRDefault="00AB79A6" w:rsidP="00AB79A6">
      <w:pPr>
        <w:keepNext/>
        <w:spacing w:line="240" w:lineRule="auto"/>
        <w:jc w:val="right"/>
        <w:rPr>
          <w:rFonts w:eastAsiaTheme="minorEastAsia"/>
          <w:bCs/>
          <w:i/>
          <w:color w:val="auto"/>
          <w:szCs w:val="18"/>
        </w:rPr>
      </w:pPr>
      <w:r w:rsidRPr="0070028B">
        <w:rPr>
          <w:rFonts w:eastAsiaTheme="minorEastAsia"/>
          <w:bCs/>
          <w:i/>
          <w:color w:val="auto"/>
          <w:szCs w:val="18"/>
        </w:rPr>
        <w:fldChar w:fldCharType="begin"/>
      </w:r>
      <w:r w:rsidRPr="0070028B">
        <w:rPr>
          <w:rFonts w:eastAsiaTheme="minorEastAsia"/>
          <w:bCs/>
          <w:i/>
          <w:color w:val="auto"/>
          <w:szCs w:val="18"/>
        </w:rPr>
        <w:instrText xml:space="preserve"> SEQ Ilustrācija \* ARABIC </w:instrText>
      </w:r>
      <w:r w:rsidRPr="0070028B">
        <w:rPr>
          <w:rFonts w:eastAsiaTheme="minorEastAsia"/>
          <w:bCs/>
          <w:i/>
          <w:color w:val="auto"/>
          <w:szCs w:val="18"/>
        </w:rPr>
        <w:fldChar w:fldCharType="separate"/>
      </w:r>
      <w:r w:rsidR="004B3048">
        <w:rPr>
          <w:rFonts w:eastAsiaTheme="minorEastAsia"/>
          <w:bCs/>
          <w:i/>
          <w:noProof/>
          <w:color w:val="auto"/>
          <w:szCs w:val="18"/>
        </w:rPr>
        <w:t>4</w:t>
      </w:r>
      <w:r w:rsidRPr="0070028B">
        <w:rPr>
          <w:rFonts w:eastAsiaTheme="minorEastAsia"/>
          <w:bCs/>
          <w:i/>
          <w:color w:val="auto"/>
          <w:szCs w:val="18"/>
        </w:rPr>
        <w:fldChar w:fldCharType="end"/>
      </w:r>
      <w:r w:rsidRPr="0070028B">
        <w:rPr>
          <w:rFonts w:eastAsiaTheme="minorEastAsia"/>
          <w:bCs/>
          <w:i/>
          <w:color w:val="auto"/>
          <w:szCs w:val="18"/>
        </w:rPr>
        <w:t xml:space="preserve">. attēls: </w:t>
      </w:r>
      <w:r w:rsidRPr="0070028B">
        <w:rPr>
          <w:rFonts w:eastAsiaTheme="minorEastAsia"/>
          <w:b/>
          <w:bCs/>
          <w:color w:val="auto"/>
          <w:szCs w:val="18"/>
        </w:rPr>
        <w:t>Jūrmalas pašvaldības pieprasījums pēc palīdzības dzīvokļu jautājumu risināšanā.</w:t>
      </w:r>
      <w:r w:rsidRPr="0070028B">
        <w:rPr>
          <w:rFonts w:eastAsiaTheme="minorEastAsia"/>
          <w:bCs/>
          <w:i/>
          <w:color w:val="auto"/>
          <w:szCs w:val="18"/>
        </w:rPr>
        <w:br/>
      </w:r>
      <w:r w:rsidRPr="0070028B">
        <w:rPr>
          <w:rFonts w:eastAsiaTheme="minorEastAsia"/>
          <w:bCs/>
          <w:color w:val="auto"/>
          <w:szCs w:val="18"/>
        </w:rPr>
        <w:t>(Avots: Autoru izstrādāts)</w:t>
      </w:r>
    </w:p>
    <w:p w14:paraId="3C11617E" w14:textId="7921764F" w:rsidR="00AB79A6" w:rsidRPr="0070028B" w:rsidRDefault="00002DEC" w:rsidP="00002DEC">
      <w:pPr>
        <w:spacing w:line="240" w:lineRule="auto"/>
        <w:rPr>
          <w:color w:val="auto"/>
        </w:rPr>
      </w:pPr>
      <w:r w:rsidRPr="0070028B">
        <w:rPr>
          <w:noProof/>
          <w:lang w:eastAsia="lv-LV"/>
        </w:rPr>
        <w:drawing>
          <wp:inline distT="0" distB="0" distL="0" distR="0" wp14:anchorId="6EAB3574" wp14:editId="392EA465">
            <wp:extent cx="5324475" cy="2314575"/>
            <wp:effectExtent l="0" t="0" r="0" b="0"/>
            <wp:docPr id="23" name="Chart 23">
              <a:extLst xmlns:a="http://schemas.openxmlformats.org/drawingml/2006/main">
                <a:ext uri="{FF2B5EF4-FFF2-40B4-BE49-F238E27FC236}">
                  <a16:creationId xmlns:a16="http://schemas.microsoft.com/office/drawing/2014/main" id="{4A5A1515-301B-471B-946F-E4F89346A1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AB79A6" w:rsidRPr="0070028B">
        <w:br w:type="page"/>
      </w:r>
    </w:p>
    <w:p w14:paraId="5AA29D0C" w14:textId="4AAA3BA0" w:rsidR="00602DEB" w:rsidRPr="0070028B" w:rsidRDefault="005503E2" w:rsidP="00CC2BD9">
      <w:pPr>
        <w:pStyle w:val="Heading2"/>
      </w:pPr>
      <w:bookmarkStart w:id="40" w:name="_Toc532808510"/>
      <w:r w:rsidRPr="0070028B">
        <w:lastRenderedPageBreak/>
        <w:t xml:space="preserve">Jūrmalas </w:t>
      </w:r>
      <w:r w:rsidR="00002610" w:rsidRPr="0070028B">
        <w:t xml:space="preserve">pilsētas </w:t>
      </w:r>
      <w:r w:rsidRPr="0070028B">
        <w:t>pašvaldības dzīvojamais fonds</w:t>
      </w:r>
      <w:bookmarkEnd w:id="35"/>
      <w:bookmarkEnd w:id="36"/>
      <w:bookmarkEnd w:id="37"/>
      <w:bookmarkEnd w:id="38"/>
      <w:bookmarkEnd w:id="39"/>
      <w:bookmarkEnd w:id="40"/>
    </w:p>
    <w:p w14:paraId="2B6FC887" w14:textId="6391C064" w:rsidR="00BB1819" w:rsidRPr="0070028B" w:rsidRDefault="00BB1819" w:rsidP="00AE7228">
      <w:r w:rsidRPr="0070028B">
        <w:t xml:space="preserve">Jūrmalas </w:t>
      </w:r>
      <w:r w:rsidR="009473C8" w:rsidRPr="0070028B">
        <w:t xml:space="preserve">pilsētas </w:t>
      </w:r>
      <w:r w:rsidRPr="0070028B">
        <w:t xml:space="preserve">pašvaldības dzīvojamo fondu </w:t>
      </w:r>
      <w:r w:rsidR="00174280" w:rsidRPr="0070028B">
        <w:t>(turpmāk – Dzīvojamais fonds)</w:t>
      </w:r>
      <w:r w:rsidR="0007606B">
        <w:t xml:space="preserve"> šī ziņojuma izstrādes laikā </w:t>
      </w:r>
      <w:r w:rsidR="00F404DC" w:rsidRPr="0070028B">
        <w:t xml:space="preserve">veido </w:t>
      </w:r>
      <w:r w:rsidRPr="0070028B">
        <w:t xml:space="preserve">deviņas Jūrmalas </w:t>
      </w:r>
      <w:r w:rsidR="00F404DC" w:rsidRPr="0070028B">
        <w:t xml:space="preserve">pilsētas </w:t>
      </w:r>
      <w:r w:rsidRPr="0070028B">
        <w:t xml:space="preserve">pašvaldībai pilnībā piederošas ēkas un </w:t>
      </w:r>
      <w:r w:rsidR="001E2454" w:rsidRPr="0070028B">
        <w:t>dzīvokļi</w:t>
      </w:r>
      <w:r w:rsidRPr="0070028B">
        <w:t>, kas atrodas dzīvojamās mājās, k</w:t>
      </w:r>
      <w:r w:rsidR="009473C8" w:rsidRPr="0070028B">
        <w:t>as</w:t>
      </w:r>
      <w:r w:rsidRPr="0070028B">
        <w:t xml:space="preserve"> </w:t>
      </w:r>
      <w:r w:rsidR="001E2454" w:rsidRPr="0070028B">
        <w:t>nepieder Jūrmalas pašvaldībai</w:t>
      </w:r>
      <w:r w:rsidRPr="0070028B">
        <w:t xml:space="preserve">. Atbilstoši </w:t>
      </w:r>
      <w:r w:rsidR="00174280" w:rsidRPr="0070028B">
        <w:t xml:space="preserve">Jūrmalas pilsētas domes 2016. gada 20. oktobra saistošajiem noteikumiem </w:t>
      </w:r>
      <w:r w:rsidR="009473C8" w:rsidRPr="0070028B">
        <w:t xml:space="preserve">Nr. </w:t>
      </w:r>
      <w:r w:rsidR="00CF7343" w:rsidRPr="0070028B">
        <w:t>40</w:t>
      </w:r>
      <w:r w:rsidR="009473C8" w:rsidRPr="0070028B">
        <w:t xml:space="preserve"> </w:t>
      </w:r>
      <w:r w:rsidR="00174280" w:rsidRPr="0070028B">
        <w:t>“Par Jūrmalas pilsētas pašvaldības palīdzību dzīvokļa jautājumu risināšanā” Dzīvojamais fonds tiek iedalīts četros telpu reģistros:</w:t>
      </w:r>
    </w:p>
    <w:p w14:paraId="7A6C9D7C" w14:textId="77777777" w:rsidR="00174280" w:rsidRPr="008456D8" w:rsidRDefault="00174280" w:rsidP="00174280">
      <w:pPr>
        <w:pStyle w:val="ListParagraph"/>
        <w:numPr>
          <w:ilvl w:val="0"/>
          <w:numId w:val="23"/>
        </w:numPr>
        <w:rPr>
          <w:color w:val="000000" w:themeColor="text1"/>
        </w:rPr>
      </w:pPr>
      <w:r w:rsidRPr="008456D8">
        <w:rPr>
          <w:color w:val="000000" w:themeColor="text1"/>
        </w:rPr>
        <w:t>Dzīvošanai nederīgo dzīvojamo telpu reģistrs</w:t>
      </w:r>
      <w:r w:rsidR="001E2454" w:rsidRPr="008456D8">
        <w:rPr>
          <w:color w:val="000000" w:themeColor="text1"/>
        </w:rPr>
        <w:t>;</w:t>
      </w:r>
    </w:p>
    <w:p w14:paraId="33E291F6" w14:textId="77777777" w:rsidR="00174280" w:rsidRPr="008456D8" w:rsidRDefault="00174280" w:rsidP="00174280">
      <w:pPr>
        <w:pStyle w:val="ListParagraph"/>
        <w:numPr>
          <w:ilvl w:val="0"/>
          <w:numId w:val="23"/>
        </w:numPr>
        <w:rPr>
          <w:color w:val="000000" w:themeColor="text1"/>
        </w:rPr>
      </w:pPr>
      <w:r w:rsidRPr="008456D8">
        <w:rPr>
          <w:color w:val="000000" w:themeColor="text1"/>
        </w:rPr>
        <w:t>Dzīvošanai derīgo dzīvojamo telpu reģistrs</w:t>
      </w:r>
      <w:r w:rsidR="001E2454" w:rsidRPr="008456D8">
        <w:rPr>
          <w:color w:val="000000" w:themeColor="text1"/>
        </w:rPr>
        <w:t>;</w:t>
      </w:r>
    </w:p>
    <w:p w14:paraId="16066436" w14:textId="77777777" w:rsidR="00174280" w:rsidRPr="008456D8" w:rsidRDefault="00174280" w:rsidP="00174280">
      <w:pPr>
        <w:pStyle w:val="ListParagraph"/>
        <w:numPr>
          <w:ilvl w:val="0"/>
          <w:numId w:val="23"/>
        </w:numPr>
        <w:rPr>
          <w:color w:val="000000" w:themeColor="text1"/>
        </w:rPr>
      </w:pPr>
      <w:r w:rsidRPr="008456D8">
        <w:rPr>
          <w:color w:val="000000" w:themeColor="text1"/>
        </w:rPr>
        <w:t>Sociālo dzīvojamo telpu reģistrs</w:t>
      </w:r>
      <w:r w:rsidR="001E2454" w:rsidRPr="008456D8">
        <w:rPr>
          <w:color w:val="000000" w:themeColor="text1"/>
        </w:rPr>
        <w:t>;</w:t>
      </w:r>
    </w:p>
    <w:p w14:paraId="0E3F16EE" w14:textId="77777777" w:rsidR="00174280" w:rsidRPr="008456D8" w:rsidRDefault="00174280" w:rsidP="00174280">
      <w:pPr>
        <w:pStyle w:val="ListParagraph"/>
        <w:numPr>
          <w:ilvl w:val="0"/>
          <w:numId w:val="23"/>
        </w:numPr>
        <w:rPr>
          <w:color w:val="000000" w:themeColor="text1"/>
        </w:rPr>
      </w:pPr>
      <w:r w:rsidRPr="008456D8">
        <w:rPr>
          <w:color w:val="000000" w:themeColor="text1"/>
        </w:rPr>
        <w:t>Speciālistiem izīrējamo dzīvojamo telpu reģistrs.</w:t>
      </w:r>
    </w:p>
    <w:p w14:paraId="255F5B7D" w14:textId="443AFE57" w:rsidR="00F46773" w:rsidRPr="0070028B" w:rsidRDefault="00F46773" w:rsidP="00F46773">
      <w:r w:rsidRPr="0070028B">
        <w:t xml:space="preserve">Šīs nodaļas ietvaros tiks raksturota pašreizējā </w:t>
      </w:r>
      <w:r w:rsidR="00D04C81">
        <w:t>D</w:t>
      </w:r>
      <w:r w:rsidRPr="0070028B">
        <w:t xml:space="preserve">zīvojamā fonda situācija – dzīvokļu skaits, dalījums katrā no dzīvojamo telpu reģistriem, apskatīts Dzīvojamā fonda izvietojums un tā </w:t>
      </w:r>
      <w:r w:rsidR="001E2454" w:rsidRPr="0070028B">
        <w:t>dalījums katra reģistra ietvaros</w:t>
      </w:r>
      <w:r w:rsidRPr="0070028B">
        <w:t>.</w:t>
      </w:r>
    </w:p>
    <w:p w14:paraId="564598A2" w14:textId="698EA9DF" w:rsidR="00B01CBF" w:rsidRPr="0070028B" w:rsidRDefault="008F5E94" w:rsidP="00AE7228">
      <w:r w:rsidRPr="0070028B">
        <w:t xml:space="preserve">Ekonomikas ministrijas </w:t>
      </w:r>
      <w:r w:rsidR="00F404DC" w:rsidRPr="0070028B">
        <w:t xml:space="preserve">Pārskats </w:t>
      </w:r>
      <w:r w:rsidRPr="0070028B">
        <w:t xml:space="preserve">par </w:t>
      </w:r>
      <w:r w:rsidR="00F404DC" w:rsidRPr="0070028B">
        <w:t xml:space="preserve">pašvaldības </w:t>
      </w:r>
      <w:r w:rsidRPr="0070028B">
        <w:t xml:space="preserve">īpašumā esošo un nomāto dzīvokļu skaitu un atbilstoši Jūrmalas pilsētas domes Dzīvokļa nodaļas dzīvojamo telpu reģistru uzskaitei kopējais </w:t>
      </w:r>
      <w:r w:rsidR="00771BE9">
        <w:t>D</w:t>
      </w:r>
      <w:r w:rsidRPr="0070028B">
        <w:t>zīvojamais fonds laika posmā no 2014. līdz 2018. gadam ir samazinājies par 53 dzīvokļiem.</w:t>
      </w:r>
      <w:r w:rsidR="00F46773" w:rsidRPr="0070028B">
        <w:t xml:space="preserve">(Skat. </w:t>
      </w:r>
      <w:r w:rsidR="0097664B">
        <w:t>5</w:t>
      </w:r>
      <w:r w:rsidR="00F46773" w:rsidRPr="0070028B">
        <w:t xml:space="preserve">. </w:t>
      </w:r>
      <w:r w:rsidR="00F404DC" w:rsidRPr="0070028B">
        <w:t>attēlu</w:t>
      </w:r>
      <w:r w:rsidR="00F46773" w:rsidRPr="0070028B">
        <w:t>)</w:t>
      </w:r>
    </w:p>
    <w:p w14:paraId="46FD70F8" w14:textId="76072CBA" w:rsidR="00F46773" w:rsidRPr="0070028B" w:rsidRDefault="00393051" w:rsidP="00F46773">
      <w:pPr>
        <w:pStyle w:val="Caption"/>
        <w:keepNext/>
        <w:rPr>
          <w:b/>
          <w:i w:val="0"/>
        </w:rPr>
      </w:pPr>
      <w:r w:rsidRPr="0070028B">
        <w:fldChar w:fldCharType="begin"/>
      </w:r>
      <w:r w:rsidRPr="0070028B">
        <w:instrText xml:space="preserve"> SEQ Ilustrācija \* ARABIC </w:instrText>
      </w:r>
      <w:r w:rsidRPr="0070028B">
        <w:fldChar w:fldCharType="separate"/>
      </w:r>
      <w:r w:rsidR="004B3048">
        <w:rPr>
          <w:noProof/>
        </w:rPr>
        <w:t>5</w:t>
      </w:r>
      <w:r w:rsidRPr="0070028B">
        <w:fldChar w:fldCharType="end"/>
      </w:r>
      <w:r w:rsidR="00F46773" w:rsidRPr="0070028B">
        <w:t xml:space="preserve">. attēls: </w:t>
      </w:r>
      <w:r w:rsidR="00F46773" w:rsidRPr="0070028B">
        <w:rPr>
          <w:b/>
          <w:i w:val="0"/>
        </w:rPr>
        <w:t xml:space="preserve">Jūrmalas </w:t>
      </w:r>
      <w:r w:rsidR="00F404DC" w:rsidRPr="0070028B">
        <w:rPr>
          <w:b/>
          <w:i w:val="0"/>
        </w:rPr>
        <w:t xml:space="preserve">pilsētas </w:t>
      </w:r>
      <w:r w:rsidR="00F46773" w:rsidRPr="0070028B">
        <w:rPr>
          <w:b/>
          <w:i w:val="0"/>
        </w:rPr>
        <w:t>pašvaldības īpašumā esošo un nomāto (lietojumā iegūto) dzīvokļu skaits.</w:t>
      </w:r>
      <w:r w:rsidR="00F46773" w:rsidRPr="0070028B">
        <w:rPr>
          <w:b/>
          <w:i w:val="0"/>
        </w:rPr>
        <w:br/>
      </w:r>
      <w:r w:rsidR="00F46773" w:rsidRPr="0070028B">
        <w:rPr>
          <w:i w:val="0"/>
        </w:rPr>
        <w:t xml:space="preserve">(Avots: Ekonomikas ministrijas </w:t>
      </w:r>
      <w:r w:rsidR="00F404DC" w:rsidRPr="0070028B">
        <w:rPr>
          <w:i w:val="0"/>
        </w:rPr>
        <w:t xml:space="preserve">Pārskats </w:t>
      </w:r>
      <w:r w:rsidR="00F46773" w:rsidRPr="0070028B">
        <w:rPr>
          <w:i w:val="0"/>
        </w:rPr>
        <w:t xml:space="preserve">par </w:t>
      </w:r>
      <w:r w:rsidR="00F404DC" w:rsidRPr="0070028B">
        <w:rPr>
          <w:i w:val="0"/>
        </w:rPr>
        <w:t xml:space="preserve">pašvaldības </w:t>
      </w:r>
      <w:r w:rsidR="00F46773" w:rsidRPr="0070028B">
        <w:rPr>
          <w:i w:val="0"/>
        </w:rPr>
        <w:t xml:space="preserve">īpašumā esošo </w:t>
      </w:r>
      <w:r w:rsidR="00771BE9">
        <w:rPr>
          <w:i w:val="0"/>
        </w:rPr>
        <w:t>D</w:t>
      </w:r>
      <w:r w:rsidR="00F46773" w:rsidRPr="0070028B">
        <w:rPr>
          <w:i w:val="0"/>
        </w:rPr>
        <w:t>zīvojamo fondu)</w:t>
      </w:r>
    </w:p>
    <w:p w14:paraId="03E3A613" w14:textId="77777777" w:rsidR="00841902" w:rsidRPr="0070028B" w:rsidRDefault="00841902" w:rsidP="00841902">
      <w:pPr>
        <w:spacing w:line="240" w:lineRule="auto"/>
      </w:pPr>
      <w:r w:rsidRPr="0070028B">
        <w:rPr>
          <w:noProof/>
          <w:lang w:eastAsia="lv-LV"/>
        </w:rPr>
        <w:drawing>
          <wp:inline distT="0" distB="0" distL="0" distR="0" wp14:anchorId="27E0F07B" wp14:editId="7B766616">
            <wp:extent cx="5486400" cy="9715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98ED86E" w14:textId="15776D47" w:rsidR="0007515F" w:rsidRPr="0070028B" w:rsidRDefault="008602EB" w:rsidP="00D47490">
      <w:r w:rsidRPr="0070028B">
        <w:t xml:space="preserve">Jūrmalas pilsētas derīgo dzīvojamo telpu reģistrs sastāv no </w:t>
      </w:r>
      <w:r w:rsidR="008A0D3D" w:rsidRPr="0070028B">
        <w:t>22</w:t>
      </w:r>
      <w:r w:rsidRPr="0070028B">
        <w:t xml:space="preserve"> dzīvokļiem, </w:t>
      </w:r>
      <w:r w:rsidR="00411E57" w:rsidRPr="0070028B">
        <w:t>kuriem pašreiz vēl nav īrnieks un no 698 dzīvokļiem, kuri tiek izīrēti.</w:t>
      </w:r>
      <w:r w:rsidRPr="0070028B">
        <w:t xml:space="preserve"> </w:t>
      </w:r>
      <w:r w:rsidR="00411E57" w:rsidRPr="0070028B">
        <w:t>D</w:t>
      </w:r>
      <w:r w:rsidRPr="0070028B">
        <w:t>zīvošanai nederīgo telpu reģistrā ir 178 dzīvokļi, kuri</w:t>
      </w:r>
      <w:r w:rsidR="00E12A73" w:rsidRPr="0070028B">
        <w:t xml:space="preserve"> </w:t>
      </w:r>
      <w:r w:rsidR="00A92900" w:rsidRPr="0070028B">
        <w:t xml:space="preserve">netiek izīrēti </w:t>
      </w:r>
      <w:r w:rsidR="00E12A73" w:rsidRPr="0070028B">
        <w:t>sliktā tehniskā stāvokļa dēļ</w:t>
      </w:r>
      <w:r w:rsidRPr="0070028B">
        <w:t>. Sociālo dzīvojamo telpu reģistrā kopumā ir 127 dzīvokļi, no kuriem 103 dzīvokļi tiek izīrēti, bet 24 pašreiz netiek izīrēti</w:t>
      </w:r>
      <w:r w:rsidR="00411E57" w:rsidRPr="0070028B">
        <w:t xml:space="preserve"> dēļ slikta tehniskā stāvokļa un tie tiek ieskaitīti dzīvošanai nederīgo dzīvojamo telpu reģistrā</w:t>
      </w:r>
      <w:r w:rsidRPr="0070028B">
        <w:t>.</w:t>
      </w:r>
      <w:r w:rsidR="0007515F" w:rsidRPr="0070028B">
        <w:t xml:space="preserve"> 4. un 5. attēla nesakritība kopējā dzīvokļu skaitā ir skaidrojama ar to, ka Dzīvojamais fonds ietver papildus palīgtelpas, apsaimniekošanas telpas un patversmi, kas netiek iekļautas pie kāda konkrēta telpu reģistra, bet papildina kopējo dzīvokļu skaitu.</w:t>
      </w:r>
    </w:p>
    <w:p w14:paraId="38E2C0C1" w14:textId="596762CA" w:rsidR="00F46773" w:rsidRPr="0070028B" w:rsidRDefault="00393051" w:rsidP="00F46773">
      <w:pPr>
        <w:pStyle w:val="Caption"/>
        <w:keepNext/>
        <w:rPr>
          <w:i w:val="0"/>
        </w:rPr>
      </w:pPr>
      <w:r w:rsidRPr="0070028B">
        <w:fldChar w:fldCharType="begin"/>
      </w:r>
      <w:r w:rsidRPr="0070028B">
        <w:instrText xml:space="preserve"> SEQ Ilustrācija \* ARABIC </w:instrText>
      </w:r>
      <w:r w:rsidRPr="0070028B">
        <w:fldChar w:fldCharType="separate"/>
      </w:r>
      <w:r w:rsidR="004B3048">
        <w:rPr>
          <w:noProof/>
        </w:rPr>
        <w:t>6</w:t>
      </w:r>
      <w:r w:rsidRPr="0070028B">
        <w:fldChar w:fldCharType="end"/>
      </w:r>
      <w:r w:rsidR="00F46773" w:rsidRPr="0070028B">
        <w:t xml:space="preserve">. attēls: </w:t>
      </w:r>
      <w:r w:rsidR="00F46773" w:rsidRPr="0070028B">
        <w:rPr>
          <w:b/>
          <w:i w:val="0"/>
        </w:rPr>
        <w:t>Dzīvojamā fonda dalījums dzīvojamo telpu reģistros.</w:t>
      </w:r>
      <w:r w:rsidR="00F46773" w:rsidRPr="0070028B">
        <w:rPr>
          <w:b/>
          <w:i w:val="0"/>
        </w:rPr>
        <w:br/>
      </w:r>
      <w:r w:rsidR="00F46773" w:rsidRPr="0070028B">
        <w:rPr>
          <w:i w:val="0"/>
        </w:rPr>
        <w:t>(Avots: autoru izstrādāts)</w:t>
      </w:r>
    </w:p>
    <w:p w14:paraId="6E0981C1" w14:textId="77777777" w:rsidR="00D47490" w:rsidRPr="0070028B" w:rsidRDefault="00D47490" w:rsidP="00D47490">
      <w:pPr>
        <w:spacing w:line="240" w:lineRule="auto"/>
        <w:rPr>
          <w:b/>
        </w:rPr>
      </w:pPr>
      <w:r w:rsidRPr="0070028B">
        <w:rPr>
          <w:b/>
          <w:noProof/>
          <w:lang w:eastAsia="lv-LV"/>
        </w:rPr>
        <w:drawing>
          <wp:inline distT="0" distB="0" distL="0" distR="0" wp14:anchorId="08375E2B" wp14:editId="2EFE994D">
            <wp:extent cx="5486400" cy="20955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DC3BA8D" w14:textId="005D9936" w:rsidR="007F0E7D" w:rsidRPr="0070028B" w:rsidRDefault="00F44731" w:rsidP="00AE7228">
      <w:r w:rsidRPr="0070028B">
        <w:t>P</w:t>
      </w:r>
      <w:r w:rsidR="007F0E7D" w:rsidRPr="0070028B">
        <w:t>erson</w:t>
      </w:r>
      <w:r w:rsidR="00046C72" w:rsidRPr="0070028B">
        <w:t>as</w:t>
      </w:r>
      <w:r w:rsidR="007F0E7D" w:rsidRPr="0070028B">
        <w:t xml:space="preserve">, </w:t>
      </w:r>
      <w:r w:rsidR="00A56A0B" w:rsidRPr="0070028B">
        <w:t xml:space="preserve">kuras </w:t>
      </w:r>
      <w:r w:rsidR="007F0E7D" w:rsidRPr="0070028B">
        <w:t>pašreiz atrodas rindā uz palīdzības sniegšanu dzīvokļa jautājumu risināšanā</w:t>
      </w:r>
      <w:r w:rsidR="00A56A0B" w:rsidRPr="0070028B">
        <w:t>,</w:t>
      </w:r>
      <w:r w:rsidR="007F0E7D" w:rsidRPr="0070028B">
        <w:t xml:space="preserve"> var saņemt piedāvājumu </w:t>
      </w:r>
      <w:r w:rsidR="00101D3C" w:rsidRPr="0070028B">
        <w:t>no tehnisk</w:t>
      </w:r>
      <w:r w:rsidR="009E4F0F" w:rsidRPr="0070028B">
        <w:t>i</w:t>
      </w:r>
      <w:r w:rsidR="00101D3C" w:rsidRPr="0070028B">
        <w:t xml:space="preserve"> labā stāvoklī pieejamiem 2</w:t>
      </w:r>
      <w:r w:rsidR="00D04837" w:rsidRPr="0070028B">
        <w:t>2</w:t>
      </w:r>
      <w:r w:rsidRPr="0070028B">
        <w:t xml:space="preserve"> Dzīvojamā fonda</w:t>
      </w:r>
      <w:r w:rsidR="00101D3C" w:rsidRPr="0070028B">
        <w:t xml:space="preserve"> dzīvokļiem</w:t>
      </w:r>
      <w:r w:rsidR="008A0D3D" w:rsidRPr="0070028B">
        <w:t xml:space="preserve"> no derīgo dzīvojamo telpu reģistra</w:t>
      </w:r>
      <w:r w:rsidR="00101D3C" w:rsidRPr="0070028B">
        <w:t xml:space="preserve">. </w:t>
      </w:r>
      <w:r w:rsidR="00682979" w:rsidRPr="0070028B">
        <w:t>Kopumā no 1051 Dzīvojamā fonda dzīvokļ</w:t>
      </w:r>
      <w:r w:rsidR="00A56A0B" w:rsidRPr="0070028B">
        <w:t>a</w:t>
      </w:r>
      <w:r w:rsidR="00682979" w:rsidRPr="0070028B">
        <w:t xml:space="preserve"> palīdzības sniegšanai dzīvokļa jautājumu risināšanā ir pieejami 22, kuriem ir dažādi dalījumi katra reģistra rindas vajadzībām. </w:t>
      </w:r>
      <w:r w:rsidR="0096262D" w:rsidRPr="0070028B">
        <w:t xml:space="preserve">4 no </w:t>
      </w:r>
      <w:r w:rsidR="00227E58" w:rsidRPr="0070028B">
        <w:t>dzīvošanai derīgo telpu reģistra dzīvokļiem</w:t>
      </w:r>
      <w:r w:rsidR="0096262D" w:rsidRPr="0070028B">
        <w:t xml:space="preserve"> ir noteikts sociālās dzīvojamās telpas statuss un palīdzību dzīvokļa jautājumu risināšanā šajos dzīvokļos var saņemt tikai atbilstošās personas</w:t>
      </w:r>
      <w:r w:rsidR="00682979" w:rsidRPr="0070028B">
        <w:t>,</w:t>
      </w:r>
      <w:r w:rsidR="0096262D" w:rsidRPr="0070028B">
        <w:t xml:space="preserve"> 7 dzīvokļi ir paredzēti speciālistu īres vajadzībām un 1</w:t>
      </w:r>
      <w:r w:rsidR="00D04837" w:rsidRPr="0070028B">
        <w:t>1</w:t>
      </w:r>
      <w:r w:rsidR="0096262D" w:rsidRPr="0070028B">
        <w:t xml:space="preserve"> dzīvokļi ir </w:t>
      </w:r>
      <w:r w:rsidR="0096262D" w:rsidRPr="0070028B">
        <w:lastRenderedPageBreak/>
        <w:t>paredzēti palīdzības nodrošināšanai personām, kuras saistošajos noteikumos ir noteiktas kā personas</w:t>
      </w:r>
      <w:r w:rsidR="00C33E38" w:rsidRPr="0070028B">
        <w:t>,</w:t>
      </w:r>
      <w:r w:rsidR="0096262D" w:rsidRPr="0070028B">
        <w:t xml:space="preserve"> kuras ar palīdzību nodrošināmas pirmām kārtām.</w:t>
      </w:r>
      <w:r w:rsidR="0096262D" w:rsidRPr="0070028B">
        <w:rPr>
          <w:rStyle w:val="FootnoteReference"/>
        </w:rPr>
        <w:footnoteReference w:id="7"/>
      </w:r>
      <w:r w:rsidR="00055330" w:rsidRPr="0070028B">
        <w:t xml:space="preserve"> Atlikušie 14</w:t>
      </w:r>
      <w:r w:rsidR="00FB56BC" w:rsidRPr="0070028B">
        <w:t xml:space="preserve"> pieejamie dzīvokļi, kuri ir atzīti sliktā tehniskā stāvoklī esam,</w:t>
      </w:r>
      <w:r w:rsidR="00055330" w:rsidRPr="0070028B">
        <w:t xml:space="preserve"> tiek izmantoti personām, kurām ir nepieciešama pagaidu dzīvesvieta. </w:t>
      </w:r>
      <w:r w:rsidR="00C877D8" w:rsidRPr="0070028B">
        <w:t xml:space="preserve">(Skat. </w:t>
      </w:r>
      <w:r w:rsidR="003D5242" w:rsidRPr="0070028B">
        <w:t>4</w:t>
      </w:r>
      <w:r w:rsidR="00C877D8" w:rsidRPr="0070028B">
        <w:t xml:space="preserve">. </w:t>
      </w:r>
      <w:r w:rsidR="00AD18B0" w:rsidRPr="0070028B">
        <w:t>tabulu</w:t>
      </w:r>
      <w:r w:rsidR="00C877D8" w:rsidRPr="0070028B">
        <w:t>)</w:t>
      </w:r>
    </w:p>
    <w:p w14:paraId="58D8B3B9" w14:textId="45E17327" w:rsidR="00F46773" w:rsidRPr="0070028B" w:rsidRDefault="00F46773" w:rsidP="00F46773">
      <w:pPr>
        <w:pStyle w:val="Caption"/>
        <w:keepNext/>
        <w:rPr>
          <w:i w:val="0"/>
        </w:rPr>
      </w:pPr>
      <w:r w:rsidRPr="0070028B">
        <w:fldChar w:fldCharType="begin"/>
      </w:r>
      <w:r w:rsidRPr="0070028B">
        <w:instrText xml:space="preserve"> SEQ Tabula \* ARABIC </w:instrText>
      </w:r>
      <w:r w:rsidRPr="0070028B">
        <w:fldChar w:fldCharType="separate"/>
      </w:r>
      <w:r w:rsidR="004B3048">
        <w:rPr>
          <w:noProof/>
        </w:rPr>
        <w:t>5</w:t>
      </w:r>
      <w:r w:rsidRPr="0070028B">
        <w:fldChar w:fldCharType="end"/>
      </w:r>
      <w:r w:rsidRPr="0070028B">
        <w:t xml:space="preserve">. tabula: </w:t>
      </w:r>
      <w:r w:rsidRPr="0070028B">
        <w:rPr>
          <w:b/>
          <w:i w:val="0"/>
        </w:rPr>
        <w:t>Dzīvošanai derīgo dzīvojamo telpu reģistra iedalījums un skaits.</w:t>
      </w:r>
      <w:r w:rsidRPr="0070028B">
        <w:rPr>
          <w:b/>
          <w:i w:val="0"/>
        </w:rPr>
        <w:br/>
      </w:r>
      <w:r w:rsidRPr="0070028B">
        <w:rPr>
          <w:i w:val="0"/>
        </w:rPr>
        <w:t>(Avots: autoru izstrādāts)</w:t>
      </w:r>
    </w:p>
    <w:tbl>
      <w:tblPr>
        <w:tblW w:w="6726" w:type="dxa"/>
        <w:jc w:val="center"/>
        <w:tblLook w:val="04A0" w:firstRow="1" w:lastRow="0" w:firstColumn="1" w:lastColumn="0" w:noHBand="0" w:noVBand="1"/>
      </w:tblPr>
      <w:tblGrid>
        <w:gridCol w:w="5215"/>
        <w:gridCol w:w="1511"/>
      </w:tblGrid>
      <w:tr w:rsidR="00101D3C" w:rsidRPr="0070028B" w14:paraId="58E48F6E" w14:textId="77777777" w:rsidTr="00F46773">
        <w:trPr>
          <w:trHeight w:val="405"/>
          <w:jc w:val="center"/>
        </w:trPr>
        <w:tc>
          <w:tcPr>
            <w:tcW w:w="5215" w:type="dxa"/>
            <w:tcBorders>
              <w:top w:val="single" w:sz="4" w:space="0" w:color="652D90"/>
              <w:left w:val="single" w:sz="4" w:space="0" w:color="652D90"/>
              <w:bottom w:val="single" w:sz="4" w:space="0" w:color="652D90"/>
              <w:right w:val="single" w:sz="4" w:space="0" w:color="FFFFFF"/>
            </w:tcBorders>
            <w:shd w:val="clear" w:color="000000" w:fill="652D90"/>
            <w:vAlign w:val="center"/>
            <w:hideMark/>
          </w:tcPr>
          <w:p w14:paraId="0C73ADD5" w14:textId="77777777" w:rsidR="00101D3C" w:rsidRPr="0070028B" w:rsidRDefault="00055330" w:rsidP="00101D3C">
            <w:pPr>
              <w:jc w:val="center"/>
              <w:rPr>
                <w:rFonts w:eastAsia="Times New Roman" w:cs="Arial"/>
                <w:bCs/>
                <w:color w:val="FFFFFF"/>
                <w:szCs w:val="18"/>
              </w:rPr>
            </w:pPr>
            <w:r w:rsidRPr="0070028B">
              <w:rPr>
                <w:rFonts w:eastAsia="Times New Roman" w:cs="Arial"/>
                <w:bCs/>
                <w:color w:val="FFFFFF"/>
                <w:szCs w:val="18"/>
              </w:rPr>
              <w:t>Dzīvošanai derīgo telpu reģistra iedalījums</w:t>
            </w:r>
          </w:p>
        </w:tc>
        <w:tc>
          <w:tcPr>
            <w:tcW w:w="1511" w:type="dxa"/>
            <w:tcBorders>
              <w:top w:val="single" w:sz="4" w:space="0" w:color="652D90"/>
              <w:left w:val="nil"/>
              <w:bottom w:val="single" w:sz="4" w:space="0" w:color="652D90"/>
              <w:right w:val="single" w:sz="4" w:space="0" w:color="652D90"/>
            </w:tcBorders>
            <w:shd w:val="clear" w:color="000000" w:fill="652D90"/>
            <w:vAlign w:val="center"/>
            <w:hideMark/>
          </w:tcPr>
          <w:p w14:paraId="4CE06DE4" w14:textId="77777777" w:rsidR="00101D3C" w:rsidRPr="0070028B" w:rsidRDefault="00101D3C" w:rsidP="00101D3C">
            <w:pPr>
              <w:jc w:val="center"/>
              <w:rPr>
                <w:rFonts w:eastAsia="Times New Roman" w:cs="Arial"/>
                <w:bCs/>
                <w:color w:val="FFFFFF"/>
                <w:szCs w:val="18"/>
              </w:rPr>
            </w:pPr>
            <w:r w:rsidRPr="0070028B">
              <w:rPr>
                <w:rFonts w:eastAsia="Times New Roman" w:cs="Arial"/>
                <w:bCs/>
                <w:color w:val="FFFFFF"/>
                <w:szCs w:val="18"/>
              </w:rPr>
              <w:t>Dzīvokļu skaits</w:t>
            </w:r>
          </w:p>
        </w:tc>
      </w:tr>
      <w:tr w:rsidR="00101D3C" w:rsidRPr="0070028B" w14:paraId="331F616A" w14:textId="77777777" w:rsidTr="00F46773">
        <w:trPr>
          <w:trHeight w:val="67"/>
          <w:jc w:val="center"/>
        </w:trPr>
        <w:tc>
          <w:tcPr>
            <w:tcW w:w="5215" w:type="dxa"/>
            <w:tcBorders>
              <w:top w:val="single" w:sz="4" w:space="0" w:color="652D90"/>
              <w:left w:val="single" w:sz="4" w:space="0" w:color="652D90"/>
              <w:bottom w:val="single" w:sz="4" w:space="0" w:color="652D90"/>
              <w:right w:val="single" w:sz="4" w:space="0" w:color="652D90"/>
            </w:tcBorders>
            <w:shd w:val="clear" w:color="auto" w:fill="F2F2F2" w:themeFill="background1" w:themeFillShade="F2"/>
            <w:noWrap/>
            <w:vAlign w:val="center"/>
          </w:tcPr>
          <w:p w14:paraId="535F535D" w14:textId="77777777" w:rsidR="00101D3C" w:rsidRPr="0070028B" w:rsidRDefault="00101D3C" w:rsidP="00101D3C">
            <w:pPr>
              <w:spacing w:before="0" w:after="0" w:line="240" w:lineRule="auto"/>
              <w:jc w:val="center"/>
              <w:rPr>
                <w:rFonts w:eastAsia="Times New Roman" w:cs="Arial"/>
                <w:i/>
                <w:iCs/>
                <w:color w:val="auto"/>
                <w:sz w:val="16"/>
                <w:szCs w:val="18"/>
              </w:rPr>
            </w:pPr>
            <w:r w:rsidRPr="0070028B">
              <w:rPr>
                <w:rFonts w:eastAsia="Times New Roman" w:cs="Arial"/>
                <w:i/>
                <w:iCs/>
                <w:color w:val="auto"/>
                <w:sz w:val="16"/>
                <w:szCs w:val="18"/>
              </w:rPr>
              <w:t>1</w:t>
            </w:r>
          </w:p>
        </w:tc>
        <w:tc>
          <w:tcPr>
            <w:tcW w:w="1511" w:type="dxa"/>
            <w:tcBorders>
              <w:top w:val="nil"/>
              <w:left w:val="nil"/>
              <w:bottom w:val="single" w:sz="4" w:space="0" w:color="652D90"/>
              <w:right w:val="single" w:sz="4" w:space="0" w:color="652D90"/>
            </w:tcBorders>
            <w:shd w:val="clear" w:color="auto" w:fill="F2F2F2" w:themeFill="background1" w:themeFillShade="F2"/>
            <w:noWrap/>
            <w:vAlign w:val="center"/>
          </w:tcPr>
          <w:p w14:paraId="0B0DFFEA" w14:textId="77777777" w:rsidR="00101D3C" w:rsidRPr="0070028B" w:rsidRDefault="00101D3C" w:rsidP="00101D3C">
            <w:pPr>
              <w:spacing w:before="0" w:after="0" w:line="240" w:lineRule="auto"/>
              <w:jc w:val="center"/>
              <w:rPr>
                <w:rFonts w:eastAsia="Times New Roman" w:cs="Arial"/>
                <w:bCs/>
                <w:i/>
                <w:color w:val="auto"/>
                <w:sz w:val="16"/>
                <w:szCs w:val="18"/>
              </w:rPr>
            </w:pPr>
            <w:r w:rsidRPr="0070028B">
              <w:rPr>
                <w:rFonts w:eastAsia="Times New Roman" w:cs="Arial"/>
                <w:bCs/>
                <w:i/>
                <w:color w:val="auto"/>
                <w:sz w:val="16"/>
                <w:szCs w:val="18"/>
              </w:rPr>
              <w:t>2</w:t>
            </w:r>
          </w:p>
        </w:tc>
      </w:tr>
      <w:tr w:rsidR="0096262D" w:rsidRPr="0070028B" w14:paraId="6EB1C098" w14:textId="77777777" w:rsidTr="00D70503">
        <w:trPr>
          <w:trHeight w:val="241"/>
          <w:jc w:val="center"/>
        </w:trPr>
        <w:tc>
          <w:tcPr>
            <w:tcW w:w="5215" w:type="dxa"/>
            <w:tcBorders>
              <w:top w:val="single" w:sz="4" w:space="0" w:color="652D90"/>
              <w:left w:val="single" w:sz="4" w:space="0" w:color="652D90"/>
              <w:bottom w:val="single" w:sz="4" w:space="0" w:color="652D90"/>
              <w:right w:val="single" w:sz="4" w:space="0" w:color="652D90"/>
            </w:tcBorders>
            <w:shd w:val="clear" w:color="auto" w:fill="FFFFFF" w:themeFill="background1"/>
            <w:noWrap/>
            <w:vAlign w:val="center"/>
            <w:hideMark/>
          </w:tcPr>
          <w:p w14:paraId="55E8FC31" w14:textId="0798420A" w:rsidR="0096262D" w:rsidRPr="0070028B" w:rsidRDefault="0096262D" w:rsidP="0096262D">
            <w:pPr>
              <w:spacing w:before="0" w:after="0" w:line="240" w:lineRule="auto"/>
              <w:jc w:val="right"/>
              <w:rPr>
                <w:rFonts w:eastAsia="Times New Roman" w:cs="Arial"/>
                <w:i/>
                <w:iCs/>
                <w:color w:val="auto"/>
                <w:szCs w:val="18"/>
              </w:rPr>
            </w:pPr>
            <w:r w:rsidRPr="0070028B">
              <w:rPr>
                <w:rFonts w:cs="Arial"/>
                <w:i/>
                <w:iCs/>
                <w:szCs w:val="18"/>
              </w:rPr>
              <w:t>Dzīvošanai derīgo telpu reģistrs</w:t>
            </w:r>
            <w:r w:rsidR="00D70503" w:rsidRPr="0070028B">
              <w:rPr>
                <w:rFonts w:cs="Arial"/>
                <w:i/>
                <w:iCs/>
                <w:szCs w:val="18"/>
              </w:rPr>
              <w:t xml:space="preserve"> 1. reģistra vajadzībām</w:t>
            </w:r>
          </w:p>
        </w:tc>
        <w:tc>
          <w:tcPr>
            <w:tcW w:w="1511" w:type="dxa"/>
            <w:tcBorders>
              <w:top w:val="nil"/>
              <w:left w:val="nil"/>
              <w:bottom w:val="single" w:sz="4" w:space="0" w:color="652D90"/>
              <w:right w:val="single" w:sz="4" w:space="0" w:color="652D90"/>
            </w:tcBorders>
            <w:shd w:val="clear" w:color="auto" w:fill="FFFFFF" w:themeFill="background1"/>
            <w:noWrap/>
            <w:vAlign w:val="center"/>
            <w:hideMark/>
          </w:tcPr>
          <w:p w14:paraId="661FD816" w14:textId="77777777" w:rsidR="0096262D" w:rsidRPr="0070028B" w:rsidRDefault="0096262D" w:rsidP="0096262D">
            <w:pPr>
              <w:spacing w:before="0" w:after="0" w:line="240" w:lineRule="auto"/>
              <w:jc w:val="center"/>
              <w:rPr>
                <w:rFonts w:eastAsia="Times New Roman" w:cs="Arial"/>
                <w:bCs/>
                <w:color w:val="auto"/>
                <w:szCs w:val="18"/>
              </w:rPr>
            </w:pPr>
            <w:r w:rsidRPr="0070028B">
              <w:rPr>
                <w:rFonts w:cs="Arial"/>
                <w:bCs/>
                <w:szCs w:val="18"/>
              </w:rPr>
              <w:t>1</w:t>
            </w:r>
            <w:r w:rsidR="006921A9" w:rsidRPr="0070028B">
              <w:rPr>
                <w:rFonts w:cs="Arial"/>
                <w:bCs/>
                <w:szCs w:val="18"/>
              </w:rPr>
              <w:t>1</w:t>
            </w:r>
          </w:p>
        </w:tc>
      </w:tr>
      <w:tr w:rsidR="0096262D" w:rsidRPr="0070028B" w14:paraId="4FD9D696" w14:textId="77777777" w:rsidTr="00D70503">
        <w:trPr>
          <w:trHeight w:val="241"/>
          <w:jc w:val="center"/>
        </w:trPr>
        <w:tc>
          <w:tcPr>
            <w:tcW w:w="5215" w:type="dxa"/>
            <w:tcBorders>
              <w:top w:val="single" w:sz="4" w:space="0" w:color="652D90"/>
              <w:left w:val="single" w:sz="4" w:space="0" w:color="652D90"/>
              <w:bottom w:val="single" w:sz="4" w:space="0" w:color="652D90"/>
              <w:right w:val="single" w:sz="4" w:space="0" w:color="652D90"/>
            </w:tcBorders>
            <w:shd w:val="clear" w:color="auto" w:fill="FFFFFF" w:themeFill="background1"/>
            <w:noWrap/>
            <w:vAlign w:val="center"/>
            <w:hideMark/>
          </w:tcPr>
          <w:p w14:paraId="34368A0B" w14:textId="77777777" w:rsidR="0096262D" w:rsidRPr="0070028B" w:rsidRDefault="0096262D" w:rsidP="0096262D">
            <w:pPr>
              <w:spacing w:before="0" w:after="0" w:line="240" w:lineRule="auto"/>
              <w:jc w:val="right"/>
              <w:rPr>
                <w:rFonts w:eastAsia="Times New Roman" w:cs="Arial"/>
                <w:i/>
                <w:iCs/>
                <w:color w:val="auto"/>
                <w:szCs w:val="18"/>
              </w:rPr>
            </w:pPr>
            <w:r w:rsidRPr="0070028B">
              <w:rPr>
                <w:rFonts w:cs="Arial"/>
                <w:i/>
                <w:iCs/>
                <w:szCs w:val="18"/>
              </w:rPr>
              <w:t>Sociālās dzīvojamās telpas</w:t>
            </w:r>
          </w:p>
        </w:tc>
        <w:tc>
          <w:tcPr>
            <w:tcW w:w="1511" w:type="dxa"/>
            <w:tcBorders>
              <w:top w:val="nil"/>
              <w:left w:val="nil"/>
              <w:bottom w:val="single" w:sz="4" w:space="0" w:color="652D90"/>
              <w:right w:val="single" w:sz="4" w:space="0" w:color="652D90"/>
            </w:tcBorders>
            <w:shd w:val="clear" w:color="auto" w:fill="FFFFFF" w:themeFill="background1"/>
            <w:vAlign w:val="center"/>
            <w:hideMark/>
          </w:tcPr>
          <w:p w14:paraId="2B5AA788" w14:textId="77777777" w:rsidR="0096262D" w:rsidRPr="0070028B" w:rsidRDefault="0096262D" w:rsidP="0096262D">
            <w:pPr>
              <w:spacing w:before="0" w:after="0" w:line="240" w:lineRule="auto"/>
              <w:jc w:val="center"/>
              <w:rPr>
                <w:rFonts w:eastAsia="Times New Roman" w:cs="Arial"/>
                <w:color w:val="000000"/>
                <w:szCs w:val="18"/>
              </w:rPr>
            </w:pPr>
            <w:r w:rsidRPr="0070028B">
              <w:rPr>
                <w:rFonts w:cs="Arial"/>
                <w:bCs/>
                <w:szCs w:val="18"/>
              </w:rPr>
              <w:t>4</w:t>
            </w:r>
          </w:p>
        </w:tc>
      </w:tr>
      <w:tr w:rsidR="0096262D" w:rsidRPr="0070028B" w14:paraId="29EF7874" w14:textId="77777777" w:rsidTr="00D70503">
        <w:trPr>
          <w:trHeight w:val="241"/>
          <w:jc w:val="center"/>
        </w:trPr>
        <w:tc>
          <w:tcPr>
            <w:tcW w:w="5215" w:type="dxa"/>
            <w:tcBorders>
              <w:top w:val="single" w:sz="4" w:space="0" w:color="652D90"/>
              <w:left w:val="single" w:sz="4" w:space="0" w:color="652D90"/>
              <w:bottom w:val="single" w:sz="4" w:space="0" w:color="652D90"/>
              <w:right w:val="single" w:sz="4" w:space="0" w:color="652D90"/>
            </w:tcBorders>
            <w:shd w:val="clear" w:color="auto" w:fill="FFFFFF" w:themeFill="background1"/>
            <w:noWrap/>
            <w:vAlign w:val="center"/>
            <w:hideMark/>
          </w:tcPr>
          <w:p w14:paraId="730A0B96" w14:textId="77777777" w:rsidR="0096262D" w:rsidRPr="0070028B" w:rsidRDefault="0096262D" w:rsidP="0096262D">
            <w:pPr>
              <w:spacing w:before="0" w:after="0" w:line="240" w:lineRule="auto"/>
              <w:jc w:val="right"/>
              <w:rPr>
                <w:rFonts w:eastAsia="Times New Roman" w:cs="Arial"/>
                <w:i/>
                <w:iCs/>
                <w:color w:val="auto"/>
                <w:szCs w:val="18"/>
              </w:rPr>
            </w:pPr>
            <w:r w:rsidRPr="0070028B">
              <w:rPr>
                <w:rFonts w:cs="Arial"/>
                <w:i/>
                <w:iCs/>
                <w:szCs w:val="18"/>
              </w:rPr>
              <w:t>Speciālistam izīrējamas dzīvojamās telpas</w:t>
            </w:r>
          </w:p>
        </w:tc>
        <w:tc>
          <w:tcPr>
            <w:tcW w:w="1511" w:type="dxa"/>
            <w:tcBorders>
              <w:top w:val="nil"/>
              <w:left w:val="nil"/>
              <w:bottom w:val="single" w:sz="4" w:space="0" w:color="652D90"/>
              <w:right w:val="single" w:sz="4" w:space="0" w:color="652D90"/>
            </w:tcBorders>
            <w:shd w:val="clear" w:color="auto" w:fill="FFFFFF" w:themeFill="background1"/>
            <w:noWrap/>
            <w:vAlign w:val="center"/>
            <w:hideMark/>
          </w:tcPr>
          <w:p w14:paraId="636B6430" w14:textId="77777777" w:rsidR="0096262D" w:rsidRPr="0070028B" w:rsidRDefault="0096262D" w:rsidP="0096262D">
            <w:pPr>
              <w:spacing w:before="0" w:after="0" w:line="240" w:lineRule="auto"/>
              <w:jc w:val="center"/>
              <w:rPr>
                <w:rFonts w:eastAsia="Times New Roman" w:cs="Arial"/>
                <w:bCs/>
                <w:color w:val="auto"/>
                <w:szCs w:val="18"/>
              </w:rPr>
            </w:pPr>
            <w:r w:rsidRPr="0070028B">
              <w:rPr>
                <w:rFonts w:cs="Arial"/>
                <w:color w:val="000000"/>
                <w:szCs w:val="18"/>
              </w:rPr>
              <w:t>7</w:t>
            </w:r>
          </w:p>
        </w:tc>
      </w:tr>
      <w:tr w:rsidR="00101D3C" w:rsidRPr="0070028B" w14:paraId="59F7D41D" w14:textId="77777777" w:rsidTr="00D70503">
        <w:trPr>
          <w:trHeight w:val="253"/>
          <w:jc w:val="center"/>
        </w:trPr>
        <w:tc>
          <w:tcPr>
            <w:tcW w:w="5215" w:type="dxa"/>
            <w:tcBorders>
              <w:top w:val="single" w:sz="4" w:space="0" w:color="652D90"/>
              <w:left w:val="single" w:sz="4" w:space="0" w:color="652D90"/>
              <w:bottom w:val="single" w:sz="4" w:space="0" w:color="652D90"/>
              <w:right w:val="single" w:sz="4" w:space="0" w:color="652D90"/>
            </w:tcBorders>
            <w:shd w:val="clear" w:color="auto" w:fill="FFFFFF" w:themeFill="background1"/>
            <w:vAlign w:val="center"/>
            <w:hideMark/>
          </w:tcPr>
          <w:p w14:paraId="62ECCD02" w14:textId="77777777" w:rsidR="00101D3C" w:rsidRPr="0070028B" w:rsidRDefault="00101D3C" w:rsidP="00101D3C">
            <w:pPr>
              <w:spacing w:before="0" w:after="0" w:line="240" w:lineRule="auto"/>
              <w:jc w:val="center"/>
              <w:rPr>
                <w:rFonts w:eastAsia="Times New Roman" w:cs="Arial"/>
                <w:b/>
                <w:bCs/>
                <w:color w:val="000000"/>
                <w:szCs w:val="18"/>
              </w:rPr>
            </w:pPr>
            <w:r w:rsidRPr="0070028B">
              <w:rPr>
                <w:rFonts w:eastAsia="Times New Roman" w:cs="Arial"/>
                <w:b/>
                <w:bCs/>
                <w:color w:val="000000"/>
                <w:szCs w:val="18"/>
              </w:rPr>
              <w:t>Pieejamie dzīvokļi kopā:</w:t>
            </w:r>
          </w:p>
        </w:tc>
        <w:tc>
          <w:tcPr>
            <w:tcW w:w="1511" w:type="dxa"/>
            <w:tcBorders>
              <w:top w:val="nil"/>
              <w:left w:val="nil"/>
              <w:bottom w:val="single" w:sz="4" w:space="0" w:color="652D90"/>
              <w:right w:val="single" w:sz="4" w:space="0" w:color="652D90"/>
            </w:tcBorders>
            <w:shd w:val="clear" w:color="auto" w:fill="FFFFFF" w:themeFill="background1"/>
            <w:vAlign w:val="center"/>
            <w:hideMark/>
          </w:tcPr>
          <w:p w14:paraId="3181C1E2" w14:textId="77777777" w:rsidR="00101D3C" w:rsidRPr="0070028B" w:rsidRDefault="00101D3C" w:rsidP="00101D3C">
            <w:pPr>
              <w:spacing w:before="0" w:after="0" w:line="240" w:lineRule="auto"/>
              <w:jc w:val="center"/>
              <w:rPr>
                <w:rFonts w:eastAsia="Times New Roman" w:cs="Arial"/>
                <w:b/>
                <w:bCs/>
                <w:color w:val="000000"/>
                <w:szCs w:val="18"/>
              </w:rPr>
            </w:pPr>
            <w:r w:rsidRPr="0070028B">
              <w:rPr>
                <w:rFonts w:eastAsia="Times New Roman" w:cs="Arial"/>
                <w:b/>
                <w:bCs/>
                <w:color w:val="000000"/>
                <w:szCs w:val="18"/>
              </w:rPr>
              <w:t>2</w:t>
            </w:r>
            <w:r w:rsidR="00D04837" w:rsidRPr="0070028B">
              <w:rPr>
                <w:rFonts w:eastAsia="Times New Roman" w:cs="Arial"/>
                <w:b/>
                <w:bCs/>
                <w:color w:val="000000"/>
                <w:szCs w:val="18"/>
              </w:rPr>
              <w:t>2</w:t>
            </w:r>
          </w:p>
        </w:tc>
      </w:tr>
      <w:tr w:rsidR="00101D3C" w:rsidRPr="0070028B" w14:paraId="60BC3A13" w14:textId="77777777" w:rsidTr="004F18C3">
        <w:trPr>
          <w:trHeight w:val="512"/>
          <w:jc w:val="center"/>
        </w:trPr>
        <w:tc>
          <w:tcPr>
            <w:tcW w:w="5215" w:type="dxa"/>
            <w:tcBorders>
              <w:top w:val="single" w:sz="4" w:space="0" w:color="652D90"/>
              <w:left w:val="single" w:sz="4" w:space="0" w:color="652D90"/>
              <w:bottom w:val="single" w:sz="4" w:space="0" w:color="652D90"/>
              <w:right w:val="single" w:sz="4" w:space="0" w:color="652D90"/>
            </w:tcBorders>
            <w:shd w:val="clear" w:color="000000" w:fill="F2F2F2"/>
            <w:vAlign w:val="center"/>
            <w:hideMark/>
          </w:tcPr>
          <w:p w14:paraId="139154A6" w14:textId="77777777" w:rsidR="00101D3C" w:rsidRPr="0070028B" w:rsidRDefault="00101D3C" w:rsidP="00101D3C">
            <w:pPr>
              <w:spacing w:before="0" w:after="0" w:line="240" w:lineRule="auto"/>
              <w:jc w:val="center"/>
              <w:rPr>
                <w:rFonts w:eastAsia="Times New Roman" w:cs="Arial"/>
                <w:b/>
                <w:bCs/>
                <w:color w:val="000000"/>
                <w:szCs w:val="18"/>
              </w:rPr>
            </w:pPr>
            <w:r w:rsidRPr="0070028B">
              <w:rPr>
                <w:rFonts w:eastAsia="Times New Roman" w:cs="Arial"/>
                <w:b/>
                <w:bCs/>
                <w:color w:val="000000"/>
                <w:szCs w:val="18"/>
              </w:rPr>
              <w:t>Dzīvokļi sliktā tehniskā stāvoklī</w:t>
            </w:r>
            <w:r w:rsidR="00055330" w:rsidRPr="0070028B">
              <w:rPr>
                <w:rFonts w:eastAsia="Times New Roman" w:cs="Arial"/>
                <w:b/>
                <w:bCs/>
                <w:color w:val="000000"/>
                <w:szCs w:val="18"/>
              </w:rPr>
              <w:t xml:space="preserve"> no dzīvošanai pieejamo telpu reģistra</w:t>
            </w:r>
            <w:r w:rsidRPr="0070028B">
              <w:rPr>
                <w:rFonts w:eastAsia="Times New Roman" w:cs="Arial"/>
                <w:b/>
                <w:bCs/>
                <w:color w:val="000000"/>
                <w:szCs w:val="18"/>
              </w:rPr>
              <w:t>:</w:t>
            </w:r>
          </w:p>
        </w:tc>
        <w:tc>
          <w:tcPr>
            <w:tcW w:w="1511" w:type="dxa"/>
            <w:tcBorders>
              <w:top w:val="nil"/>
              <w:left w:val="nil"/>
              <w:bottom w:val="single" w:sz="4" w:space="0" w:color="652D90"/>
              <w:right w:val="single" w:sz="4" w:space="0" w:color="652D90"/>
            </w:tcBorders>
            <w:shd w:val="clear" w:color="000000" w:fill="F2F2F2"/>
            <w:vAlign w:val="center"/>
            <w:hideMark/>
          </w:tcPr>
          <w:p w14:paraId="49691E4D" w14:textId="77777777" w:rsidR="00101D3C" w:rsidRPr="0070028B" w:rsidRDefault="00101D3C" w:rsidP="00101D3C">
            <w:pPr>
              <w:spacing w:before="0" w:after="0" w:line="240" w:lineRule="auto"/>
              <w:jc w:val="center"/>
              <w:rPr>
                <w:rFonts w:eastAsia="Times New Roman" w:cs="Arial"/>
                <w:b/>
                <w:bCs/>
                <w:color w:val="000000"/>
                <w:szCs w:val="18"/>
              </w:rPr>
            </w:pPr>
            <w:r w:rsidRPr="0070028B">
              <w:rPr>
                <w:rFonts w:eastAsia="Times New Roman" w:cs="Arial"/>
                <w:b/>
                <w:bCs/>
                <w:color w:val="000000"/>
                <w:szCs w:val="18"/>
              </w:rPr>
              <w:t>14</w:t>
            </w:r>
          </w:p>
        </w:tc>
      </w:tr>
    </w:tbl>
    <w:p w14:paraId="300CDD65" w14:textId="2117BF48" w:rsidR="006B7E61" w:rsidRPr="0070028B" w:rsidRDefault="006B7E61" w:rsidP="00AE7228">
      <w:r w:rsidRPr="0070028B">
        <w:t xml:space="preserve">Pašreiz pieprasījums pēc palīdzības dzīvokļu jautājumu risināšanā pārsniedz Dzīvojamā fonda pieejamo dzīvokļu skaitu, kas ir 22 dzīvokļi dzīvošanai derīgo telpu reģistrā (dažādu reģistra rindu vajadzībām). </w:t>
      </w:r>
      <w:r w:rsidR="00481158" w:rsidRPr="0070028B">
        <w:t>P</w:t>
      </w:r>
      <w:r w:rsidRPr="0070028B">
        <w:t xml:space="preserve">ersonu skaits, kas atrodas rindā pēc palīdzības dzīvokļa jautājumu risināšanā un Dzīvojamā fonda pieejamajiem dzīvokļiem ir atainots </w:t>
      </w:r>
      <w:r w:rsidR="0097664B">
        <w:t>4</w:t>
      </w:r>
      <w:r w:rsidRPr="0070028B">
        <w:t>. attēlā.</w:t>
      </w:r>
    </w:p>
    <w:p w14:paraId="355B6215" w14:textId="6EADE969" w:rsidR="002F3D5C" w:rsidRPr="0070028B" w:rsidRDefault="006B7E61" w:rsidP="008456D8">
      <w:pPr>
        <w:spacing w:line="240" w:lineRule="auto"/>
        <w:jc w:val="right"/>
        <w:rPr>
          <w:i/>
        </w:rPr>
      </w:pPr>
      <w:r w:rsidRPr="008456D8">
        <w:rPr>
          <w:i/>
        </w:rPr>
        <w:t xml:space="preserve"> </w:t>
      </w:r>
      <w:r w:rsidR="00393051" w:rsidRPr="008456D8">
        <w:rPr>
          <w:i/>
        </w:rPr>
        <w:fldChar w:fldCharType="begin"/>
      </w:r>
      <w:r w:rsidR="00393051" w:rsidRPr="008456D8">
        <w:rPr>
          <w:i/>
        </w:rPr>
        <w:instrText xml:space="preserve"> SEQ Ilustrācija \* ARABIC </w:instrText>
      </w:r>
      <w:r w:rsidR="00393051" w:rsidRPr="008456D8">
        <w:rPr>
          <w:i/>
        </w:rPr>
        <w:fldChar w:fldCharType="separate"/>
      </w:r>
      <w:r w:rsidR="004B3048">
        <w:rPr>
          <w:i/>
          <w:noProof/>
        </w:rPr>
        <w:t>7</w:t>
      </w:r>
      <w:r w:rsidR="00393051" w:rsidRPr="008456D8">
        <w:rPr>
          <w:i/>
        </w:rPr>
        <w:fldChar w:fldCharType="end"/>
      </w:r>
      <w:r w:rsidR="002F3D5C" w:rsidRPr="008456D8">
        <w:rPr>
          <w:i/>
        </w:rPr>
        <w:t>. attēls:</w:t>
      </w:r>
      <w:r w:rsidR="002F3D5C" w:rsidRPr="0070028B">
        <w:t xml:space="preserve"> </w:t>
      </w:r>
      <w:r w:rsidR="002F3D5C" w:rsidRPr="008456D8">
        <w:rPr>
          <w:b/>
        </w:rPr>
        <w:t>Dzīvojamā fonda pieejamo dzīvokļu un personu skaits rindā proporcionāls atainojums.</w:t>
      </w:r>
      <w:r w:rsidR="002F3D5C" w:rsidRPr="0070028B">
        <w:rPr>
          <w:b/>
          <w:i/>
        </w:rPr>
        <w:br/>
      </w:r>
      <w:r w:rsidR="002F3D5C" w:rsidRPr="0070028B">
        <w:rPr>
          <w:i/>
        </w:rPr>
        <w:t>(Avots: autoru izstrādāts)</w:t>
      </w:r>
    </w:p>
    <w:p w14:paraId="0DCE962D" w14:textId="77777777" w:rsidR="006B7E61" w:rsidRPr="0070028B" w:rsidRDefault="006B7E61" w:rsidP="006B7E61">
      <w:pPr>
        <w:spacing w:line="240" w:lineRule="auto"/>
      </w:pPr>
      <w:r w:rsidRPr="0070028B">
        <w:rPr>
          <w:noProof/>
          <w:lang w:eastAsia="lv-LV"/>
        </w:rPr>
        <w:drawing>
          <wp:inline distT="0" distB="0" distL="0" distR="0" wp14:anchorId="40C33456" wp14:editId="3708ABB2">
            <wp:extent cx="5326380" cy="1818167"/>
            <wp:effectExtent l="0" t="0" r="762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8C670E8" w14:textId="2711FCE2" w:rsidR="00101D3C" w:rsidRPr="0070028B" w:rsidRDefault="00055330" w:rsidP="00AE7228">
      <w:r w:rsidRPr="0070028B">
        <w:t xml:space="preserve">2018. gadā dzīvošanai nederīgo telpu </w:t>
      </w:r>
      <w:r w:rsidR="0098791F" w:rsidRPr="0070028B">
        <w:t>reģistra</w:t>
      </w:r>
      <w:r w:rsidRPr="0070028B">
        <w:t>, kura pamatā ir dzīvokļi</w:t>
      </w:r>
      <w:r w:rsidR="000A575E" w:rsidRPr="0070028B">
        <w:t xml:space="preserve"> sliktā tehniskā stāvoklī</w:t>
      </w:r>
      <w:r w:rsidR="007D213D" w:rsidRPr="0070028B">
        <w:t xml:space="preserve">, </w:t>
      </w:r>
      <w:r w:rsidR="000A575E" w:rsidRPr="0070028B">
        <w:t>dzīvokļu skaits</w:t>
      </w:r>
      <w:r w:rsidRPr="0070028B">
        <w:t xml:space="preserve"> sasniedza 178 dzīvokļus. 119 no dzīvošanai nederīgajiem dzīvokļiem atrodas Kauguros</w:t>
      </w:r>
      <w:r w:rsidR="008F1DA8" w:rsidRPr="0070028B">
        <w:t xml:space="preserve"> –</w:t>
      </w:r>
      <w:r w:rsidRPr="0070028B">
        <w:t xml:space="preserve"> primāri </w:t>
      </w:r>
      <w:r w:rsidR="000A575E" w:rsidRPr="0070028B">
        <w:t>trīs</w:t>
      </w:r>
      <w:r w:rsidRPr="0070028B">
        <w:t xml:space="preserve"> pašvaldībai pilnībā piederošās ēkās, kas ir Raiņa iela 62</w:t>
      </w:r>
      <w:r w:rsidR="00010B67" w:rsidRPr="0070028B">
        <w:t>,</w:t>
      </w:r>
      <w:r w:rsidRPr="0070028B">
        <w:t xml:space="preserve"> Skolas iela 44</w:t>
      </w:r>
      <w:r w:rsidR="00010B67" w:rsidRPr="0070028B">
        <w:t xml:space="preserve"> un Nometņu iela 2A</w:t>
      </w:r>
      <w:r w:rsidRPr="0070028B">
        <w:t xml:space="preserve">. Neskatoties uz to, ka </w:t>
      </w:r>
      <w:r w:rsidR="0093219B" w:rsidRPr="0070028B">
        <w:t>Raiņa ielā 62</w:t>
      </w:r>
      <w:r w:rsidRPr="0070028B">
        <w:t xml:space="preserve"> joprojām atrodas īrnieki, papildus rindā stāvošām personām iespēja īrēt dzīvok</w:t>
      </w:r>
      <w:r w:rsidR="0093219B" w:rsidRPr="0070028B">
        <w:t>ļus</w:t>
      </w:r>
      <w:r w:rsidRPr="0070028B">
        <w:t xml:space="preserve"> </w:t>
      </w:r>
      <w:r w:rsidR="0093219B" w:rsidRPr="0070028B">
        <w:t>šajā</w:t>
      </w:r>
      <w:r w:rsidRPr="0070028B">
        <w:t xml:space="preserve"> īpašum</w:t>
      </w:r>
      <w:r w:rsidR="00EA303A" w:rsidRPr="0070028B">
        <w:t xml:space="preserve">ā </w:t>
      </w:r>
      <w:r w:rsidRPr="0070028B">
        <w:t>vairs netiek piedāvāta</w:t>
      </w:r>
      <w:r w:rsidR="00771BE9">
        <w:t xml:space="preserve">, jo ēku plānots </w:t>
      </w:r>
      <w:r w:rsidR="00A61653">
        <w:t>pārbūvēt</w:t>
      </w:r>
      <w:r w:rsidRPr="0070028B">
        <w:t xml:space="preserve">. </w:t>
      </w:r>
      <w:r w:rsidR="003D5242" w:rsidRPr="0070028B">
        <w:t xml:space="preserve">(Skat. </w:t>
      </w:r>
      <w:r w:rsidR="008456D8">
        <w:t>6</w:t>
      </w:r>
      <w:r w:rsidR="003D5242" w:rsidRPr="0070028B">
        <w:t xml:space="preserve">. </w:t>
      </w:r>
      <w:r w:rsidR="00AA1853" w:rsidRPr="0070028B">
        <w:t>tabulu</w:t>
      </w:r>
      <w:r w:rsidR="003D5242" w:rsidRPr="0070028B">
        <w:t>)</w:t>
      </w:r>
    </w:p>
    <w:p w14:paraId="0FE63207" w14:textId="18111C4E" w:rsidR="00F46773" w:rsidRPr="0070028B" w:rsidRDefault="00F46773" w:rsidP="00F46773">
      <w:pPr>
        <w:pStyle w:val="Caption"/>
        <w:keepNext/>
        <w:rPr>
          <w:i w:val="0"/>
        </w:rPr>
      </w:pPr>
      <w:r w:rsidRPr="0070028B">
        <w:fldChar w:fldCharType="begin"/>
      </w:r>
      <w:r w:rsidRPr="0070028B">
        <w:instrText xml:space="preserve"> SEQ Tabula \* ARABIC </w:instrText>
      </w:r>
      <w:r w:rsidRPr="0070028B">
        <w:fldChar w:fldCharType="separate"/>
      </w:r>
      <w:r w:rsidR="004B3048">
        <w:rPr>
          <w:noProof/>
        </w:rPr>
        <w:t>6</w:t>
      </w:r>
      <w:r w:rsidRPr="0070028B">
        <w:fldChar w:fldCharType="end"/>
      </w:r>
      <w:r w:rsidRPr="0070028B">
        <w:t xml:space="preserve">. tabula: </w:t>
      </w:r>
      <w:r w:rsidRPr="0070028B">
        <w:rPr>
          <w:b/>
          <w:i w:val="0"/>
        </w:rPr>
        <w:t>Dzīvošanai nederīgo dzīvojamo telpu reģistra novietojums Jūrmalas pilsētā.</w:t>
      </w:r>
      <w:r w:rsidRPr="0070028B">
        <w:rPr>
          <w:b/>
          <w:i w:val="0"/>
        </w:rPr>
        <w:br/>
      </w:r>
      <w:r w:rsidRPr="0070028B">
        <w:rPr>
          <w:i w:val="0"/>
        </w:rPr>
        <w:t>(Avots: autoru izstrādāts)</w:t>
      </w:r>
    </w:p>
    <w:tbl>
      <w:tblPr>
        <w:tblW w:w="7063" w:type="dxa"/>
        <w:jc w:val="center"/>
        <w:tblLook w:val="04A0" w:firstRow="1" w:lastRow="0" w:firstColumn="1" w:lastColumn="0" w:noHBand="0" w:noVBand="1"/>
      </w:tblPr>
      <w:tblGrid>
        <w:gridCol w:w="5639"/>
        <w:gridCol w:w="1424"/>
      </w:tblGrid>
      <w:tr w:rsidR="008F1DA8" w:rsidRPr="0070028B" w14:paraId="15787E2C" w14:textId="77777777" w:rsidTr="00F46773">
        <w:trPr>
          <w:trHeight w:val="217"/>
          <w:tblHeader/>
          <w:jc w:val="center"/>
        </w:trPr>
        <w:tc>
          <w:tcPr>
            <w:tcW w:w="5639" w:type="dxa"/>
            <w:tcBorders>
              <w:top w:val="single" w:sz="4" w:space="0" w:color="652D90"/>
              <w:left w:val="single" w:sz="4" w:space="0" w:color="652D90"/>
              <w:bottom w:val="single" w:sz="4" w:space="0" w:color="652D90"/>
              <w:right w:val="single" w:sz="4" w:space="0" w:color="FFFFFF"/>
            </w:tcBorders>
            <w:shd w:val="clear" w:color="000000" w:fill="652D90"/>
            <w:vAlign w:val="center"/>
            <w:hideMark/>
          </w:tcPr>
          <w:p w14:paraId="0D19DD6F" w14:textId="77777777" w:rsidR="008F1DA8" w:rsidRPr="0070028B" w:rsidRDefault="008F1DA8" w:rsidP="008F1DA8">
            <w:pPr>
              <w:jc w:val="center"/>
              <w:rPr>
                <w:rFonts w:eastAsia="Times New Roman" w:cs="Arial"/>
                <w:color w:val="FFFFFF"/>
                <w:szCs w:val="18"/>
              </w:rPr>
            </w:pPr>
            <w:r w:rsidRPr="0070028B">
              <w:rPr>
                <w:rFonts w:eastAsia="Times New Roman" w:cs="Arial"/>
                <w:color w:val="FFFFFF"/>
                <w:szCs w:val="18"/>
              </w:rPr>
              <w:t>Atrašanās vieta</w:t>
            </w:r>
          </w:p>
        </w:tc>
        <w:tc>
          <w:tcPr>
            <w:tcW w:w="1424" w:type="dxa"/>
            <w:tcBorders>
              <w:top w:val="single" w:sz="4" w:space="0" w:color="652D90"/>
              <w:left w:val="nil"/>
              <w:bottom w:val="single" w:sz="4" w:space="0" w:color="652D90"/>
              <w:right w:val="single" w:sz="4" w:space="0" w:color="652D90"/>
            </w:tcBorders>
            <w:shd w:val="clear" w:color="000000" w:fill="652D90"/>
            <w:vAlign w:val="center"/>
            <w:hideMark/>
          </w:tcPr>
          <w:p w14:paraId="3450A937" w14:textId="77777777" w:rsidR="008F1DA8" w:rsidRPr="0070028B" w:rsidRDefault="008F1DA8" w:rsidP="008F1DA8">
            <w:pPr>
              <w:jc w:val="center"/>
              <w:rPr>
                <w:rFonts w:eastAsia="Times New Roman" w:cs="Arial"/>
                <w:color w:val="FFFFFF"/>
                <w:szCs w:val="18"/>
              </w:rPr>
            </w:pPr>
            <w:r w:rsidRPr="0070028B">
              <w:rPr>
                <w:rFonts w:eastAsia="Times New Roman" w:cs="Arial"/>
                <w:color w:val="FFFFFF"/>
                <w:szCs w:val="18"/>
              </w:rPr>
              <w:t>Dzīvokļu skaits</w:t>
            </w:r>
          </w:p>
        </w:tc>
      </w:tr>
      <w:tr w:rsidR="008F1DA8" w:rsidRPr="0070028B" w14:paraId="577F5F5A" w14:textId="77777777" w:rsidTr="00F46773">
        <w:trPr>
          <w:trHeight w:val="53"/>
          <w:tblHeader/>
          <w:jc w:val="center"/>
        </w:trPr>
        <w:tc>
          <w:tcPr>
            <w:tcW w:w="5639" w:type="dxa"/>
            <w:tcBorders>
              <w:top w:val="nil"/>
              <w:left w:val="single" w:sz="4" w:space="0" w:color="652D90"/>
              <w:bottom w:val="single" w:sz="4" w:space="0" w:color="652D90"/>
              <w:right w:val="single" w:sz="4" w:space="0" w:color="652D90"/>
            </w:tcBorders>
            <w:shd w:val="clear" w:color="auto" w:fill="F2F2F2" w:themeFill="background1" w:themeFillShade="F2"/>
            <w:vAlign w:val="center"/>
          </w:tcPr>
          <w:p w14:paraId="4A8D13A2" w14:textId="77777777" w:rsidR="008F1DA8" w:rsidRPr="0070028B" w:rsidRDefault="008F1DA8" w:rsidP="008F1DA8">
            <w:pPr>
              <w:spacing w:before="0" w:after="0" w:line="240" w:lineRule="auto"/>
              <w:jc w:val="center"/>
              <w:rPr>
                <w:rFonts w:eastAsia="Times New Roman" w:cs="Arial"/>
                <w:i/>
                <w:color w:val="auto"/>
                <w:sz w:val="16"/>
                <w:szCs w:val="18"/>
              </w:rPr>
            </w:pPr>
            <w:r w:rsidRPr="0070028B">
              <w:rPr>
                <w:rFonts w:eastAsia="Times New Roman" w:cs="Arial"/>
                <w:i/>
                <w:color w:val="auto"/>
                <w:sz w:val="16"/>
                <w:szCs w:val="18"/>
              </w:rPr>
              <w:t>1</w:t>
            </w:r>
          </w:p>
        </w:tc>
        <w:tc>
          <w:tcPr>
            <w:tcW w:w="1424" w:type="dxa"/>
            <w:tcBorders>
              <w:top w:val="nil"/>
              <w:left w:val="nil"/>
              <w:bottom w:val="single" w:sz="4" w:space="0" w:color="652D90"/>
              <w:right w:val="single" w:sz="4" w:space="0" w:color="652D90"/>
            </w:tcBorders>
            <w:shd w:val="clear" w:color="auto" w:fill="F2F2F2" w:themeFill="background1" w:themeFillShade="F2"/>
            <w:vAlign w:val="center"/>
          </w:tcPr>
          <w:p w14:paraId="213709CA" w14:textId="77777777" w:rsidR="008F1DA8" w:rsidRPr="0070028B" w:rsidRDefault="008F1DA8" w:rsidP="008F1DA8">
            <w:pPr>
              <w:spacing w:before="0" w:after="0" w:line="240" w:lineRule="auto"/>
              <w:jc w:val="center"/>
              <w:rPr>
                <w:rFonts w:eastAsia="Times New Roman" w:cs="Arial"/>
                <w:i/>
                <w:color w:val="auto"/>
                <w:sz w:val="16"/>
                <w:szCs w:val="18"/>
              </w:rPr>
            </w:pPr>
            <w:r w:rsidRPr="0070028B">
              <w:rPr>
                <w:rFonts w:eastAsia="Times New Roman" w:cs="Arial"/>
                <w:i/>
                <w:color w:val="auto"/>
                <w:sz w:val="16"/>
                <w:szCs w:val="18"/>
              </w:rPr>
              <w:t>2</w:t>
            </w:r>
          </w:p>
        </w:tc>
      </w:tr>
      <w:tr w:rsidR="008F1DA8" w:rsidRPr="0070028B" w14:paraId="02915B8A" w14:textId="77777777" w:rsidTr="00F46773">
        <w:trPr>
          <w:trHeight w:val="217"/>
          <w:jc w:val="center"/>
        </w:trPr>
        <w:tc>
          <w:tcPr>
            <w:tcW w:w="5639" w:type="dxa"/>
            <w:tcBorders>
              <w:top w:val="nil"/>
              <w:left w:val="single" w:sz="4" w:space="0" w:color="652D90"/>
              <w:bottom w:val="single" w:sz="4" w:space="0" w:color="652D90"/>
              <w:right w:val="single" w:sz="4" w:space="0" w:color="652D90"/>
            </w:tcBorders>
            <w:shd w:val="clear" w:color="auto" w:fill="auto"/>
            <w:vAlign w:val="center"/>
            <w:hideMark/>
          </w:tcPr>
          <w:p w14:paraId="4C79D8C9" w14:textId="77777777" w:rsidR="008F1DA8" w:rsidRPr="0070028B" w:rsidRDefault="008F1DA8" w:rsidP="008F1DA8">
            <w:pPr>
              <w:spacing w:before="0" w:after="0" w:line="240" w:lineRule="auto"/>
              <w:jc w:val="center"/>
              <w:rPr>
                <w:rFonts w:eastAsia="Times New Roman" w:cs="Arial"/>
                <w:color w:val="auto"/>
                <w:szCs w:val="18"/>
              </w:rPr>
            </w:pPr>
            <w:r w:rsidRPr="0070028B">
              <w:rPr>
                <w:rFonts w:eastAsia="Times New Roman" w:cs="Arial"/>
                <w:color w:val="auto"/>
                <w:szCs w:val="18"/>
              </w:rPr>
              <w:t>Kauguri</w:t>
            </w:r>
          </w:p>
        </w:tc>
        <w:tc>
          <w:tcPr>
            <w:tcW w:w="1424" w:type="dxa"/>
            <w:tcBorders>
              <w:top w:val="nil"/>
              <w:left w:val="nil"/>
              <w:bottom w:val="single" w:sz="4" w:space="0" w:color="652D90"/>
              <w:right w:val="single" w:sz="4" w:space="0" w:color="652D90"/>
            </w:tcBorders>
            <w:shd w:val="clear" w:color="auto" w:fill="auto"/>
            <w:vAlign w:val="center"/>
            <w:hideMark/>
          </w:tcPr>
          <w:p w14:paraId="797E6FBB" w14:textId="77777777" w:rsidR="008F1DA8" w:rsidRPr="0070028B" w:rsidRDefault="008F1DA8" w:rsidP="008F1DA8">
            <w:pPr>
              <w:spacing w:before="0" w:after="0" w:line="240" w:lineRule="auto"/>
              <w:jc w:val="center"/>
              <w:rPr>
                <w:rFonts w:eastAsia="Times New Roman" w:cs="Arial"/>
                <w:color w:val="auto"/>
                <w:szCs w:val="18"/>
              </w:rPr>
            </w:pPr>
            <w:r w:rsidRPr="0070028B">
              <w:rPr>
                <w:rFonts w:eastAsia="Times New Roman" w:cs="Arial"/>
                <w:color w:val="auto"/>
                <w:szCs w:val="18"/>
              </w:rPr>
              <w:t>119</w:t>
            </w:r>
          </w:p>
        </w:tc>
      </w:tr>
      <w:tr w:rsidR="008F1DA8" w:rsidRPr="0070028B" w14:paraId="6450D8AA" w14:textId="77777777" w:rsidTr="00F46773">
        <w:trPr>
          <w:trHeight w:val="217"/>
          <w:jc w:val="center"/>
        </w:trPr>
        <w:tc>
          <w:tcPr>
            <w:tcW w:w="5639" w:type="dxa"/>
            <w:tcBorders>
              <w:top w:val="nil"/>
              <w:left w:val="single" w:sz="4" w:space="0" w:color="652D90"/>
              <w:bottom w:val="single" w:sz="4" w:space="0" w:color="652D90"/>
              <w:right w:val="single" w:sz="4" w:space="0" w:color="652D90"/>
            </w:tcBorders>
            <w:shd w:val="clear" w:color="auto" w:fill="auto"/>
            <w:vAlign w:val="center"/>
            <w:hideMark/>
          </w:tcPr>
          <w:p w14:paraId="1D716153" w14:textId="77777777" w:rsidR="008F1DA8" w:rsidRPr="0070028B" w:rsidRDefault="008F1DA8" w:rsidP="008F1DA8">
            <w:pPr>
              <w:spacing w:before="0" w:after="0" w:line="240" w:lineRule="auto"/>
              <w:jc w:val="center"/>
              <w:rPr>
                <w:rFonts w:eastAsia="Times New Roman" w:cs="Arial"/>
                <w:color w:val="auto"/>
                <w:szCs w:val="18"/>
              </w:rPr>
            </w:pPr>
            <w:r w:rsidRPr="0070028B">
              <w:rPr>
                <w:rFonts w:eastAsia="Times New Roman" w:cs="Arial"/>
                <w:color w:val="auto"/>
                <w:szCs w:val="18"/>
              </w:rPr>
              <w:t>Dubulti</w:t>
            </w:r>
          </w:p>
        </w:tc>
        <w:tc>
          <w:tcPr>
            <w:tcW w:w="1424" w:type="dxa"/>
            <w:tcBorders>
              <w:top w:val="nil"/>
              <w:left w:val="nil"/>
              <w:bottom w:val="single" w:sz="4" w:space="0" w:color="652D90"/>
              <w:right w:val="single" w:sz="4" w:space="0" w:color="652D90"/>
            </w:tcBorders>
            <w:shd w:val="clear" w:color="auto" w:fill="auto"/>
            <w:vAlign w:val="center"/>
            <w:hideMark/>
          </w:tcPr>
          <w:p w14:paraId="21AF7CBB" w14:textId="77777777" w:rsidR="008F1DA8" w:rsidRPr="0070028B" w:rsidRDefault="008F1DA8" w:rsidP="008F1DA8">
            <w:pPr>
              <w:spacing w:before="0" w:after="0" w:line="240" w:lineRule="auto"/>
              <w:jc w:val="center"/>
              <w:rPr>
                <w:rFonts w:eastAsia="Times New Roman" w:cs="Arial"/>
                <w:color w:val="auto"/>
                <w:szCs w:val="18"/>
              </w:rPr>
            </w:pPr>
            <w:r w:rsidRPr="0070028B">
              <w:rPr>
                <w:rFonts w:eastAsia="Times New Roman" w:cs="Arial"/>
                <w:color w:val="auto"/>
                <w:szCs w:val="18"/>
              </w:rPr>
              <w:t>32</w:t>
            </w:r>
          </w:p>
        </w:tc>
      </w:tr>
      <w:tr w:rsidR="008F1DA8" w:rsidRPr="0070028B" w14:paraId="5722A2C3" w14:textId="77777777" w:rsidTr="00F46773">
        <w:trPr>
          <w:trHeight w:val="217"/>
          <w:jc w:val="center"/>
        </w:trPr>
        <w:tc>
          <w:tcPr>
            <w:tcW w:w="5639" w:type="dxa"/>
            <w:tcBorders>
              <w:top w:val="nil"/>
              <w:left w:val="single" w:sz="4" w:space="0" w:color="652D90"/>
              <w:bottom w:val="single" w:sz="4" w:space="0" w:color="652D90"/>
              <w:right w:val="single" w:sz="4" w:space="0" w:color="652D90"/>
            </w:tcBorders>
            <w:shd w:val="clear" w:color="auto" w:fill="auto"/>
            <w:vAlign w:val="center"/>
            <w:hideMark/>
          </w:tcPr>
          <w:p w14:paraId="0C94DD95" w14:textId="77777777" w:rsidR="008F1DA8" w:rsidRPr="0070028B" w:rsidRDefault="008F1DA8" w:rsidP="008F1DA8">
            <w:pPr>
              <w:spacing w:before="0" w:after="0" w:line="240" w:lineRule="auto"/>
              <w:jc w:val="center"/>
              <w:rPr>
                <w:rFonts w:eastAsia="Times New Roman" w:cs="Arial"/>
                <w:color w:val="auto"/>
                <w:szCs w:val="18"/>
              </w:rPr>
            </w:pPr>
            <w:r w:rsidRPr="0070028B">
              <w:rPr>
                <w:rFonts w:eastAsia="Times New Roman" w:cs="Arial"/>
                <w:color w:val="auto"/>
                <w:szCs w:val="18"/>
              </w:rPr>
              <w:t>Sloka</w:t>
            </w:r>
          </w:p>
        </w:tc>
        <w:tc>
          <w:tcPr>
            <w:tcW w:w="1424" w:type="dxa"/>
            <w:tcBorders>
              <w:top w:val="nil"/>
              <w:left w:val="nil"/>
              <w:bottom w:val="single" w:sz="4" w:space="0" w:color="652D90"/>
              <w:right w:val="single" w:sz="4" w:space="0" w:color="652D90"/>
            </w:tcBorders>
            <w:shd w:val="clear" w:color="auto" w:fill="auto"/>
            <w:vAlign w:val="center"/>
            <w:hideMark/>
          </w:tcPr>
          <w:p w14:paraId="46055F37" w14:textId="77777777" w:rsidR="008F1DA8" w:rsidRPr="0070028B" w:rsidRDefault="008F1DA8" w:rsidP="008F1DA8">
            <w:pPr>
              <w:spacing w:before="0" w:after="0" w:line="240" w:lineRule="auto"/>
              <w:jc w:val="center"/>
              <w:rPr>
                <w:rFonts w:eastAsia="Times New Roman" w:cs="Arial"/>
                <w:color w:val="auto"/>
                <w:szCs w:val="18"/>
              </w:rPr>
            </w:pPr>
            <w:r w:rsidRPr="0070028B">
              <w:rPr>
                <w:rFonts w:eastAsia="Times New Roman" w:cs="Arial"/>
                <w:color w:val="auto"/>
                <w:szCs w:val="18"/>
              </w:rPr>
              <w:t>14</w:t>
            </w:r>
          </w:p>
        </w:tc>
      </w:tr>
      <w:tr w:rsidR="008F1DA8" w:rsidRPr="0070028B" w14:paraId="637D8731" w14:textId="77777777" w:rsidTr="00F46773">
        <w:trPr>
          <w:trHeight w:val="217"/>
          <w:jc w:val="center"/>
        </w:trPr>
        <w:tc>
          <w:tcPr>
            <w:tcW w:w="5639" w:type="dxa"/>
            <w:tcBorders>
              <w:top w:val="nil"/>
              <w:left w:val="single" w:sz="4" w:space="0" w:color="652D90"/>
              <w:bottom w:val="single" w:sz="4" w:space="0" w:color="652D90"/>
              <w:right w:val="single" w:sz="4" w:space="0" w:color="652D90"/>
            </w:tcBorders>
            <w:shd w:val="clear" w:color="auto" w:fill="auto"/>
            <w:vAlign w:val="center"/>
            <w:hideMark/>
          </w:tcPr>
          <w:p w14:paraId="66CAEE40" w14:textId="77777777" w:rsidR="008F1DA8" w:rsidRPr="0070028B" w:rsidRDefault="008F1DA8" w:rsidP="008F1DA8">
            <w:pPr>
              <w:spacing w:before="0" w:after="0" w:line="240" w:lineRule="auto"/>
              <w:jc w:val="center"/>
              <w:rPr>
                <w:rFonts w:eastAsia="Times New Roman" w:cs="Arial"/>
                <w:color w:val="auto"/>
                <w:szCs w:val="18"/>
              </w:rPr>
            </w:pPr>
            <w:r w:rsidRPr="0070028B">
              <w:rPr>
                <w:rFonts w:eastAsia="Times New Roman" w:cs="Arial"/>
                <w:color w:val="auto"/>
                <w:szCs w:val="18"/>
              </w:rPr>
              <w:t>Ķemeri</w:t>
            </w:r>
          </w:p>
        </w:tc>
        <w:tc>
          <w:tcPr>
            <w:tcW w:w="1424" w:type="dxa"/>
            <w:tcBorders>
              <w:top w:val="nil"/>
              <w:left w:val="nil"/>
              <w:bottom w:val="single" w:sz="4" w:space="0" w:color="652D90"/>
              <w:right w:val="single" w:sz="4" w:space="0" w:color="652D90"/>
            </w:tcBorders>
            <w:shd w:val="clear" w:color="auto" w:fill="auto"/>
            <w:vAlign w:val="center"/>
            <w:hideMark/>
          </w:tcPr>
          <w:p w14:paraId="1222FE2C" w14:textId="77777777" w:rsidR="008F1DA8" w:rsidRPr="0070028B" w:rsidRDefault="008F1DA8" w:rsidP="008F1DA8">
            <w:pPr>
              <w:spacing w:before="0" w:after="0" w:line="240" w:lineRule="auto"/>
              <w:jc w:val="center"/>
              <w:rPr>
                <w:rFonts w:eastAsia="Times New Roman" w:cs="Arial"/>
                <w:color w:val="auto"/>
                <w:szCs w:val="18"/>
              </w:rPr>
            </w:pPr>
            <w:r w:rsidRPr="0070028B">
              <w:rPr>
                <w:rFonts w:eastAsia="Times New Roman" w:cs="Arial"/>
                <w:color w:val="auto"/>
                <w:szCs w:val="18"/>
              </w:rPr>
              <w:t>9</w:t>
            </w:r>
          </w:p>
        </w:tc>
      </w:tr>
      <w:tr w:rsidR="008F1DA8" w:rsidRPr="0070028B" w14:paraId="09B05721" w14:textId="77777777" w:rsidTr="00F46773">
        <w:trPr>
          <w:trHeight w:val="217"/>
          <w:jc w:val="center"/>
        </w:trPr>
        <w:tc>
          <w:tcPr>
            <w:tcW w:w="5639" w:type="dxa"/>
            <w:tcBorders>
              <w:top w:val="nil"/>
              <w:left w:val="single" w:sz="4" w:space="0" w:color="652D90"/>
              <w:bottom w:val="single" w:sz="4" w:space="0" w:color="652D90"/>
              <w:right w:val="single" w:sz="4" w:space="0" w:color="652D90"/>
            </w:tcBorders>
            <w:shd w:val="clear" w:color="auto" w:fill="auto"/>
            <w:vAlign w:val="center"/>
            <w:hideMark/>
          </w:tcPr>
          <w:p w14:paraId="61B85F41" w14:textId="77777777" w:rsidR="008F1DA8" w:rsidRPr="0070028B" w:rsidRDefault="008F1DA8" w:rsidP="008F1DA8">
            <w:pPr>
              <w:spacing w:before="0" w:after="0" w:line="240" w:lineRule="auto"/>
              <w:jc w:val="center"/>
              <w:rPr>
                <w:rFonts w:eastAsia="Times New Roman" w:cs="Arial"/>
                <w:color w:val="auto"/>
                <w:szCs w:val="18"/>
              </w:rPr>
            </w:pPr>
            <w:r w:rsidRPr="0070028B">
              <w:rPr>
                <w:rFonts w:eastAsia="Times New Roman" w:cs="Arial"/>
                <w:color w:val="auto"/>
                <w:szCs w:val="18"/>
              </w:rPr>
              <w:t>Priedaine</w:t>
            </w:r>
          </w:p>
        </w:tc>
        <w:tc>
          <w:tcPr>
            <w:tcW w:w="1424" w:type="dxa"/>
            <w:tcBorders>
              <w:top w:val="nil"/>
              <w:left w:val="nil"/>
              <w:bottom w:val="single" w:sz="4" w:space="0" w:color="652D90"/>
              <w:right w:val="single" w:sz="4" w:space="0" w:color="652D90"/>
            </w:tcBorders>
            <w:shd w:val="clear" w:color="auto" w:fill="auto"/>
            <w:vAlign w:val="center"/>
            <w:hideMark/>
          </w:tcPr>
          <w:p w14:paraId="792B3580" w14:textId="77777777" w:rsidR="008F1DA8" w:rsidRPr="0070028B" w:rsidRDefault="008F1DA8" w:rsidP="008F1DA8">
            <w:pPr>
              <w:spacing w:before="0" w:after="0" w:line="240" w:lineRule="auto"/>
              <w:jc w:val="center"/>
              <w:rPr>
                <w:rFonts w:eastAsia="Times New Roman" w:cs="Arial"/>
                <w:color w:val="auto"/>
                <w:szCs w:val="18"/>
              </w:rPr>
            </w:pPr>
            <w:r w:rsidRPr="0070028B">
              <w:rPr>
                <w:rFonts w:eastAsia="Times New Roman" w:cs="Arial"/>
                <w:color w:val="auto"/>
                <w:szCs w:val="18"/>
              </w:rPr>
              <w:t>1</w:t>
            </w:r>
          </w:p>
        </w:tc>
      </w:tr>
      <w:tr w:rsidR="008F1DA8" w:rsidRPr="0070028B" w14:paraId="13BFB181" w14:textId="77777777" w:rsidTr="00F46773">
        <w:trPr>
          <w:trHeight w:val="217"/>
          <w:jc w:val="center"/>
        </w:trPr>
        <w:tc>
          <w:tcPr>
            <w:tcW w:w="5639" w:type="dxa"/>
            <w:tcBorders>
              <w:top w:val="nil"/>
              <w:left w:val="single" w:sz="4" w:space="0" w:color="652D90"/>
              <w:bottom w:val="single" w:sz="4" w:space="0" w:color="652D90"/>
              <w:right w:val="single" w:sz="4" w:space="0" w:color="652D90"/>
            </w:tcBorders>
            <w:shd w:val="clear" w:color="auto" w:fill="auto"/>
            <w:vAlign w:val="center"/>
            <w:hideMark/>
          </w:tcPr>
          <w:p w14:paraId="4D0B488E" w14:textId="77777777" w:rsidR="008F1DA8" w:rsidRPr="0070028B" w:rsidRDefault="008F1DA8" w:rsidP="008F1DA8">
            <w:pPr>
              <w:spacing w:before="0" w:after="0" w:line="240" w:lineRule="auto"/>
              <w:jc w:val="center"/>
              <w:rPr>
                <w:rFonts w:eastAsia="Times New Roman" w:cs="Arial"/>
                <w:color w:val="auto"/>
                <w:szCs w:val="18"/>
              </w:rPr>
            </w:pPr>
            <w:r w:rsidRPr="0070028B">
              <w:rPr>
                <w:rFonts w:eastAsia="Times New Roman" w:cs="Arial"/>
                <w:color w:val="auto"/>
                <w:szCs w:val="18"/>
              </w:rPr>
              <w:t>Melluži</w:t>
            </w:r>
          </w:p>
        </w:tc>
        <w:tc>
          <w:tcPr>
            <w:tcW w:w="1424" w:type="dxa"/>
            <w:tcBorders>
              <w:top w:val="nil"/>
              <w:left w:val="nil"/>
              <w:bottom w:val="single" w:sz="4" w:space="0" w:color="652D90"/>
              <w:right w:val="single" w:sz="4" w:space="0" w:color="652D90"/>
            </w:tcBorders>
            <w:shd w:val="clear" w:color="auto" w:fill="auto"/>
            <w:vAlign w:val="center"/>
            <w:hideMark/>
          </w:tcPr>
          <w:p w14:paraId="44EB58EF" w14:textId="77777777" w:rsidR="008F1DA8" w:rsidRPr="0070028B" w:rsidRDefault="008F1DA8" w:rsidP="008F1DA8">
            <w:pPr>
              <w:spacing w:before="0" w:after="0" w:line="240" w:lineRule="auto"/>
              <w:jc w:val="center"/>
              <w:rPr>
                <w:rFonts w:eastAsia="Times New Roman" w:cs="Arial"/>
                <w:color w:val="auto"/>
                <w:szCs w:val="18"/>
              </w:rPr>
            </w:pPr>
            <w:r w:rsidRPr="0070028B">
              <w:rPr>
                <w:rFonts w:eastAsia="Times New Roman" w:cs="Arial"/>
                <w:color w:val="auto"/>
                <w:szCs w:val="18"/>
              </w:rPr>
              <w:t>1</w:t>
            </w:r>
          </w:p>
        </w:tc>
      </w:tr>
      <w:tr w:rsidR="008F1DA8" w:rsidRPr="0070028B" w14:paraId="07244112" w14:textId="77777777" w:rsidTr="00F46773">
        <w:trPr>
          <w:trHeight w:val="217"/>
          <w:jc w:val="center"/>
        </w:trPr>
        <w:tc>
          <w:tcPr>
            <w:tcW w:w="5639" w:type="dxa"/>
            <w:tcBorders>
              <w:top w:val="nil"/>
              <w:left w:val="single" w:sz="4" w:space="0" w:color="652D90"/>
              <w:bottom w:val="single" w:sz="4" w:space="0" w:color="652D90"/>
              <w:right w:val="single" w:sz="4" w:space="0" w:color="652D90"/>
            </w:tcBorders>
            <w:shd w:val="clear" w:color="auto" w:fill="auto"/>
            <w:vAlign w:val="center"/>
            <w:hideMark/>
          </w:tcPr>
          <w:p w14:paraId="3C094BD3" w14:textId="77777777" w:rsidR="008F1DA8" w:rsidRPr="0070028B" w:rsidRDefault="008F1DA8" w:rsidP="008F1DA8">
            <w:pPr>
              <w:spacing w:before="0" w:after="0" w:line="240" w:lineRule="auto"/>
              <w:jc w:val="center"/>
              <w:rPr>
                <w:rFonts w:eastAsia="Times New Roman" w:cs="Arial"/>
                <w:color w:val="auto"/>
                <w:szCs w:val="18"/>
              </w:rPr>
            </w:pPr>
            <w:r w:rsidRPr="0070028B">
              <w:rPr>
                <w:rFonts w:eastAsia="Times New Roman" w:cs="Arial"/>
                <w:color w:val="auto"/>
                <w:szCs w:val="18"/>
              </w:rPr>
              <w:t>Bražciems</w:t>
            </w:r>
          </w:p>
        </w:tc>
        <w:tc>
          <w:tcPr>
            <w:tcW w:w="1424" w:type="dxa"/>
            <w:tcBorders>
              <w:top w:val="nil"/>
              <w:left w:val="nil"/>
              <w:bottom w:val="single" w:sz="4" w:space="0" w:color="652D90"/>
              <w:right w:val="single" w:sz="4" w:space="0" w:color="652D90"/>
            </w:tcBorders>
            <w:shd w:val="clear" w:color="auto" w:fill="auto"/>
            <w:vAlign w:val="center"/>
            <w:hideMark/>
          </w:tcPr>
          <w:p w14:paraId="4BAEACB4" w14:textId="77777777" w:rsidR="008F1DA8" w:rsidRPr="0070028B" w:rsidRDefault="008F1DA8" w:rsidP="008F1DA8">
            <w:pPr>
              <w:spacing w:before="0" w:after="0" w:line="240" w:lineRule="auto"/>
              <w:jc w:val="center"/>
              <w:rPr>
                <w:rFonts w:eastAsia="Times New Roman" w:cs="Arial"/>
                <w:color w:val="auto"/>
                <w:szCs w:val="18"/>
              </w:rPr>
            </w:pPr>
            <w:r w:rsidRPr="0070028B">
              <w:rPr>
                <w:rFonts w:eastAsia="Times New Roman" w:cs="Arial"/>
                <w:color w:val="auto"/>
                <w:szCs w:val="18"/>
              </w:rPr>
              <w:t>1</w:t>
            </w:r>
          </w:p>
        </w:tc>
      </w:tr>
      <w:tr w:rsidR="008F1DA8" w:rsidRPr="0070028B" w14:paraId="7A12A96D" w14:textId="77777777" w:rsidTr="00F46773">
        <w:trPr>
          <w:trHeight w:val="217"/>
          <w:jc w:val="center"/>
        </w:trPr>
        <w:tc>
          <w:tcPr>
            <w:tcW w:w="5639" w:type="dxa"/>
            <w:tcBorders>
              <w:top w:val="nil"/>
              <w:left w:val="single" w:sz="4" w:space="0" w:color="652D90"/>
              <w:bottom w:val="single" w:sz="4" w:space="0" w:color="652D90"/>
              <w:right w:val="single" w:sz="4" w:space="0" w:color="652D90"/>
            </w:tcBorders>
            <w:shd w:val="clear" w:color="auto" w:fill="auto"/>
            <w:vAlign w:val="center"/>
            <w:hideMark/>
          </w:tcPr>
          <w:p w14:paraId="14E1148D" w14:textId="77777777" w:rsidR="008F1DA8" w:rsidRPr="0070028B" w:rsidRDefault="008F1DA8" w:rsidP="008F1DA8">
            <w:pPr>
              <w:spacing w:before="0" w:after="0" w:line="240" w:lineRule="auto"/>
              <w:jc w:val="center"/>
              <w:rPr>
                <w:rFonts w:eastAsia="Times New Roman" w:cs="Arial"/>
                <w:color w:val="auto"/>
                <w:szCs w:val="18"/>
              </w:rPr>
            </w:pPr>
            <w:r w:rsidRPr="0070028B">
              <w:rPr>
                <w:rFonts w:eastAsia="Times New Roman" w:cs="Arial"/>
                <w:color w:val="auto"/>
                <w:szCs w:val="18"/>
              </w:rPr>
              <w:t>Majori</w:t>
            </w:r>
          </w:p>
        </w:tc>
        <w:tc>
          <w:tcPr>
            <w:tcW w:w="1424" w:type="dxa"/>
            <w:tcBorders>
              <w:top w:val="nil"/>
              <w:left w:val="nil"/>
              <w:bottom w:val="single" w:sz="4" w:space="0" w:color="652D90"/>
              <w:right w:val="single" w:sz="4" w:space="0" w:color="652D90"/>
            </w:tcBorders>
            <w:shd w:val="clear" w:color="auto" w:fill="auto"/>
            <w:vAlign w:val="center"/>
            <w:hideMark/>
          </w:tcPr>
          <w:p w14:paraId="19DE23DE" w14:textId="77777777" w:rsidR="008F1DA8" w:rsidRPr="0070028B" w:rsidRDefault="008F1DA8" w:rsidP="008F1DA8">
            <w:pPr>
              <w:spacing w:before="0" w:after="0" w:line="240" w:lineRule="auto"/>
              <w:jc w:val="center"/>
              <w:rPr>
                <w:rFonts w:eastAsia="Times New Roman" w:cs="Arial"/>
                <w:color w:val="auto"/>
                <w:szCs w:val="18"/>
              </w:rPr>
            </w:pPr>
            <w:r w:rsidRPr="0070028B">
              <w:rPr>
                <w:rFonts w:eastAsia="Times New Roman" w:cs="Arial"/>
                <w:color w:val="auto"/>
                <w:szCs w:val="18"/>
              </w:rPr>
              <w:t>1</w:t>
            </w:r>
          </w:p>
        </w:tc>
      </w:tr>
      <w:tr w:rsidR="008F1DA8" w:rsidRPr="0070028B" w14:paraId="2E19978F" w14:textId="77777777" w:rsidTr="00F46773">
        <w:trPr>
          <w:trHeight w:val="366"/>
          <w:jc w:val="center"/>
        </w:trPr>
        <w:tc>
          <w:tcPr>
            <w:tcW w:w="5639" w:type="dxa"/>
            <w:tcBorders>
              <w:top w:val="nil"/>
              <w:left w:val="single" w:sz="4" w:space="0" w:color="652D90"/>
              <w:bottom w:val="single" w:sz="4" w:space="0" w:color="652D90"/>
              <w:right w:val="single" w:sz="4" w:space="0" w:color="652D90"/>
            </w:tcBorders>
            <w:shd w:val="clear" w:color="000000" w:fill="F2F2F2"/>
            <w:vAlign w:val="center"/>
            <w:hideMark/>
          </w:tcPr>
          <w:p w14:paraId="38FABA20" w14:textId="77777777" w:rsidR="008F1DA8" w:rsidRPr="0070028B" w:rsidRDefault="008F1DA8" w:rsidP="008F1DA8">
            <w:pPr>
              <w:spacing w:before="0" w:after="0" w:line="240" w:lineRule="auto"/>
              <w:jc w:val="right"/>
              <w:rPr>
                <w:rFonts w:eastAsia="Times New Roman" w:cs="Arial"/>
                <w:b/>
                <w:color w:val="auto"/>
                <w:szCs w:val="18"/>
              </w:rPr>
            </w:pPr>
            <w:r w:rsidRPr="0070028B">
              <w:rPr>
                <w:rFonts w:eastAsia="Times New Roman" w:cs="Arial"/>
                <w:b/>
                <w:color w:val="auto"/>
                <w:szCs w:val="18"/>
              </w:rPr>
              <w:t>Kopā dzīvošanai nederīgo dzīvojamu telpu reģistra dzīvokļi:</w:t>
            </w:r>
          </w:p>
        </w:tc>
        <w:tc>
          <w:tcPr>
            <w:tcW w:w="1424" w:type="dxa"/>
            <w:tcBorders>
              <w:top w:val="nil"/>
              <w:left w:val="nil"/>
              <w:bottom w:val="single" w:sz="4" w:space="0" w:color="652D90"/>
              <w:right w:val="single" w:sz="4" w:space="0" w:color="652D90"/>
            </w:tcBorders>
            <w:shd w:val="clear" w:color="000000" w:fill="F2F2F2"/>
            <w:vAlign w:val="center"/>
            <w:hideMark/>
          </w:tcPr>
          <w:p w14:paraId="05C33D76" w14:textId="77777777" w:rsidR="008F1DA8" w:rsidRPr="0070028B" w:rsidRDefault="008F1DA8" w:rsidP="008F1DA8">
            <w:pPr>
              <w:spacing w:before="0" w:after="0" w:line="240" w:lineRule="auto"/>
              <w:jc w:val="center"/>
              <w:rPr>
                <w:rFonts w:eastAsia="Times New Roman" w:cs="Arial"/>
                <w:b/>
                <w:color w:val="auto"/>
                <w:szCs w:val="18"/>
              </w:rPr>
            </w:pPr>
            <w:r w:rsidRPr="0070028B">
              <w:rPr>
                <w:rFonts w:eastAsia="Times New Roman" w:cs="Arial"/>
                <w:b/>
                <w:color w:val="auto"/>
                <w:szCs w:val="18"/>
              </w:rPr>
              <w:t>178</w:t>
            </w:r>
          </w:p>
        </w:tc>
      </w:tr>
    </w:tbl>
    <w:p w14:paraId="26D80B90" w14:textId="77777777" w:rsidR="00935781" w:rsidRPr="0070028B" w:rsidRDefault="00935781" w:rsidP="00935781">
      <w:bookmarkStart w:id="41" w:name="_Toc515975354"/>
    </w:p>
    <w:p w14:paraId="49405925" w14:textId="77777777" w:rsidR="00935781" w:rsidRPr="0070028B" w:rsidRDefault="00935781" w:rsidP="00935781">
      <w:r w:rsidRPr="0070028B">
        <w:t>Saskaņā ar Jūrmalas pilsētas domes 2016. gada 9. jūnija rīkojumu Nr. 1.1-14/247 ,,Par darba grupas dzīvojamo telpu apsekošanai izveidošanu un Jūrmalas pilsētas domes iekšējo noteikumu ,,Dzīvojamo telpu apsekošanas kārtība Jūrmalas pilsētas pašvaldībā” apstiprināšanu” ir izveidota darba grupa dzīvojamo telpu apsekošanai, nosakot darba grupai šādus uzdevumus:</w:t>
      </w:r>
    </w:p>
    <w:p w14:paraId="44A8C55F" w14:textId="77777777" w:rsidR="00935781" w:rsidRPr="008456D8" w:rsidRDefault="00935781" w:rsidP="00935781">
      <w:pPr>
        <w:pStyle w:val="ListParagraph"/>
        <w:numPr>
          <w:ilvl w:val="0"/>
          <w:numId w:val="39"/>
        </w:numPr>
        <w:rPr>
          <w:color w:val="000000" w:themeColor="text1"/>
        </w:rPr>
      </w:pPr>
      <w:r w:rsidRPr="008456D8">
        <w:rPr>
          <w:color w:val="000000" w:themeColor="text1"/>
        </w:rPr>
        <w:t>Veikt dzīvojamo telpu apsekošanu;</w:t>
      </w:r>
    </w:p>
    <w:p w14:paraId="19A89AB1" w14:textId="77777777" w:rsidR="00935781" w:rsidRPr="008456D8" w:rsidRDefault="00935781" w:rsidP="00935781">
      <w:pPr>
        <w:pStyle w:val="ListParagraph"/>
        <w:numPr>
          <w:ilvl w:val="0"/>
          <w:numId w:val="39"/>
        </w:numPr>
        <w:rPr>
          <w:color w:val="000000" w:themeColor="text1"/>
        </w:rPr>
      </w:pPr>
      <w:r w:rsidRPr="008456D8">
        <w:rPr>
          <w:color w:val="000000" w:themeColor="text1"/>
        </w:rPr>
        <w:t>Novērtēt dzīvojamo telpu vizuālo un labiekārtojuma līmeni;</w:t>
      </w:r>
    </w:p>
    <w:p w14:paraId="74432F38" w14:textId="77777777" w:rsidR="00935781" w:rsidRPr="008456D8" w:rsidRDefault="00935781" w:rsidP="00935781">
      <w:pPr>
        <w:pStyle w:val="ListParagraph"/>
        <w:numPr>
          <w:ilvl w:val="0"/>
          <w:numId w:val="39"/>
        </w:numPr>
        <w:rPr>
          <w:color w:val="000000" w:themeColor="text1"/>
        </w:rPr>
      </w:pPr>
      <w:r w:rsidRPr="008456D8">
        <w:rPr>
          <w:color w:val="000000" w:themeColor="text1"/>
        </w:rPr>
        <w:t>Sniegt atzinumu, vai dzīvojamā telpa ir dzīvošanai derīga atbilstoši likuma ,,Par palīdzību dzīvokļa jautājumu risināšanā” un par dzīvojamajā telpā veicamajiem labiekārtošanas vai remontdarbiem;</w:t>
      </w:r>
    </w:p>
    <w:p w14:paraId="50777D04" w14:textId="2CC33B32" w:rsidR="00935781" w:rsidRPr="008456D8" w:rsidRDefault="00935781" w:rsidP="00935781">
      <w:pPr>
        <w:pStyle w:val="ListParagraph"/>
        <w:numPr>
          <w:ilvl w:val="0"/>
          <w:numId w:val="39"/>
        </w:numPr>
        <w:rPr>
          <w:color w:val="000000" w:themeColor="text1"/>
        </w:rPr>
      </w:pPr>
      <w:r w:rsidRPr="008456D8">
        <w:rPr>
          <w:color w:val="000000" w:themeColor="text1"/>
        </w:rPr>
        <w:t>Veikt attiecīgās dzīvojamās telpas apsekošanu pēc labiekārtošanas vai remontdarbu pabeigšanas tajā un sniegt atzinumu</w:t>
      </w:r>
      <w:r w:rsidR="00AA1853" w:rsidRPr="0070028B">
        <w:rPr>
          <w:color w:val="000000" w:themeColor="text1"/>
        </w:rPr>
        <w:t>,</w:t>
      </w:r>
      <w:r w:rsidRPr="008456D8">
        <w:rPr>
          <w:color w:val="000000" w:themeColor="text1"/>
        </w:rPr>
        <w:t xml:space="preserve"> vai dzīvojamā telpa ir dzīvošanai derīga atbilstoši likumam ,,Par palīdzību dzīvokļa jautājumu risināšanā”.</w:t>
      </w:r>
    </w:p>
    <w:p w14:paraId="1303DE18" w14:textId="17103336" w:rsidR="00935781" w:rsidRPr="0070028B" w:rsidRDefault="00935781" w:rsidP="00935781">
      <w:r w:rsidRPr="0070028B">
        <w:t xml:space="preserve">Apsekojot atbrīvotās dzīvojamās telpas, pēc </w:t>
      </w:r>
      <w:r w:rsidR="00D91EF4" w:rsidRPr="0070028B">
        <w:t>Jūrmalas pilsētas domes Īpašumu pārvaldes Dzīvokļu</w:t>
      </w:r>
      <w:r w:rsidRPr="0070028B">
        <w:t xml:space="preserve"> nodaļas aplēsēm aptuveni 90% gadījumos tiek atzīts, ka dzīvojamā telpa nav dzīvošanai derīga. Kopumā dzīvojamās telpas tiek atzītas par dzīvošanai nederīgām </w:t>
      </w:r>
      <w:r w:rsidR="009216D2" w:rsidRPr="0070028B">
        <w:t>antisanitāro apstākļu dē</w:t>
      </w:r>
      <w:r w:rsidR="00DA1B37" w:rsidRPr="0070028B">
        <w:t>ļ</w:t>
      </w:r>
      <w:r w:rsidRPr="0070028B">
        <w:t xml:space="preserve"> un </w:t>
      </w:r>
      <w:r w:rsidR="00DA1B37" w:rsidRPr="0070028B">
        <w:t>saistībā ar</w:t>
      </w:r>
      <w:r w:rsidRPr="0070028B">
        <w:t xml:space="preserve"> iepriekšējā īrnieka izdarītiem fiziskiem telpu bojājumiem. Līdz ar to dzīvojamajās telpās nepieciešams veikt dezinsekciju, izvākt atstātās lietas, pārbaudīt elektroinstalāciju, atjaunot santehniku, ielikt jaunus logus, atjaunot durvis un grīdas, sienu, griestu apdari, kā arī citus remontdarbus.</w:t>
      </w:r>
    </w:p>
    <w:p w14:paraId="166BF7D1" w14:textId="77777777" w:rsidR="00935781" w:rsidRPr="0070028B" w:rsidRDefault="00935781" w:rsidP="00935781">
      <w:r w:rsidRPr="0070028B">
        <w:t xml:space="preserve">Izīrējot pagaidu dzīvojamo telpu, no dzīvošanai nederīgajām dzīvojamām telpām, tiek izvēlēta tāda dzīvojamā telpa, kurā jāveic minimāli remontdarbi, vai arī tiek izīrētas dzīvojamās telpas (istabas), kas ir rezervētas ārkārtas situācijām.  </w:t>
      </w:r>
    </w:p>
    <w:p w14:paraId="470ED023" w14:textId="781F27C4" w:rsidR="00F43E64" w:rsidRPr="0070028B" w:rsidRDefault="00481457" w:rsidP="00F43E64">
      <w:r w:rsidRPr="0070028B">
        <w:t xml:space="preserve">Starp dzīvošanai derīgo telpu reģistra dzīvokļiem, kuri ir atzīti </w:t>
      </w:r>
      <w:r w:rsidR="006E45E6" w:rsidRPr="0070028B">
        <w:t xml:space="preserve">par </w:t>
      </w:r>
      <w:r w:rsidRPr="0070028B">
        <w:t xml:space="preserve">sliktā tehniskā stāvoklī </w:t>
      </w:r>
      <w:r w:rsidR="006E45E6" w:rsidRPr="0070028B">
        <w:t xml:space="preserve">esošiem </w:t>
      </w:r>
      <w:r w:rsidRPr="0070028B">
        <w:t>un tajos vairs netiek iemitināti jauni īrnieki, lielākā daļa jeb 12 no 14 dzīvokļiem atrodas Kauguros, Raiņa ielā 62. Šī ēka ir viena no pašvaldīb</w:t>
      </w:r>
      <w:r w:rsidR="0093219B" w:rsidRPr="0070028B">
        <w:t>ai</w:t>
      </w:r>
      <w:r w:rsidRPr="0070028B">
        <w:t xml:space="preserve"> pilnībā piederošajiem īpašumiem, respektīvi visi ēkā </w:t>
      </w:r>
      <w:r w:rsidR="00DE09AE" w:rsidRPr="0070028B">
        <w:t>esošie</w:t>
      </w:r>
      <w:r w:rsidRPr="0070028B">
        <w:t xml:space="preserve"> dzīvokļi ir pašvaldības dzīvokļi, kas tiek izmantoti palīdzības sniegšanai dzīvokļu jautājumu risināšanā. Dzīvošanai nederīgo dzīvojamo telpu reģistrā no </w:t>
      </w:r>
      <w:r w:rsidR="006E45E6" w:rsidRPr="0070028B">
        <w:t xml:space="preserve">kopumā </w:t>
      </w:r>
      <w:r w:rsidRPr="0070028B">
        <w:t>178 dzīvokļiem 119 atrodas Kauguros un lielāk</w:t>
      </w:r>
      <w:r w:rsidR="006E45E6" w:rsidRPr="0070028B">
        <w:t>ā</w:t>
      </w:r>
      <w:r w:rsidRPr="0070028B">
        <w:t xml:space="preserve"> daļa no šiem dzīvokļiem atrodas trīs pašvaldībai pilnībā piederošās ēkās – Raiņa iel</w:t>
      </w:r>
      <w:r w:rsidR="00AA1853" w:rsidRPr="0070028B">
        <w:t>ā</w:t>
      </w:r>
      <w:r w:rsidRPr="0070028B">
        <w:t xml:space="preserve"> 62, Skolas iel</w:t>
      </w:r>
      <w:r w:rsidR="00AA1853" w:rsidRPr="0070028B">
        <w:t>ā</w:t>
      </w:r>
      <w:r w:rsidRPr="0070028B">
        <w:t xml:space="preserve"> 44 un Nometņu iel</w:t>
      </w:r>
      <w:r w:rsidR="00AA1853" w:rsidRPr="0070028B">
        <w:t>ā</w:t>
      </w:r>
      <w:r w:rsidRPr="0070028B">
        <w:t xml:space="preserve"> 2</w:t>
      </w:r>
      <w:r w:rsidR="00DF6498" w:rsidRPr="0070028B">
        <w:t>A</w:t>
      </w:r>
      <w:r w:rsidRPr="0070028B">
        <w:t>.</w:t>
      </w:r>
      <w:r w:rsidR="00DF6498" w:rsidRPr="0070028B">
        <w:t xml:space="preserve"> </w:t>
      </w:r>
      <w:r w:rsidR="0041485B" w:rsidRPr="0070028B">
        <w:t>No 119 dzīvošanai nederīgajiem dzīvokļiem Kauguros atlikušie 23 ir dzīvokļi, kas atrodas privatizētās ēkās</w:t>
      </w:r>
      <w:r w:rsidR="00DF6498" w:rsidRPr="0070028B">
        <w:t xml:space="preserve">. (Skat. </w:t>
      </w:r>
      <w:r w:rsidR="00A61653">
        <w:t>8</w:t>
      </w:r>
      <w:r w:rsidR="00DF6498" w:rsidRPr="0070028B">
        <w:t>. attēlu)</w:t>
      </w:r>
    </w:p>
    <w:p w14:paraId="1E53A5EF" w14:textId="19BDABF0" w:rsidR="00323300" w:rsidRPr="0070028B" w:rsidRDefault="00393051" w:rsidP="00323300">
      <w:pPr>
        <w:pStyle w:val="Caption"/>
        <w:keepNext/>
        <w:rPr>
          <w:i w:val="0"/>
        </w:rPr>
      </w:pPr>
      <w:r w:rsidRPr="0070028B">
        <w:fldChar w:fldCharType="begin"/>
      </w:r>
      <w:r w:rsidRPr="0070028B">
        <w:instrText xml:space="preserve"> SEQ Ilustrācija \* ARABIC </w:instrText>
      </w:r>
      <w:r w:rsidRPr="0070028B">
        <w:fldChar w:fldCharType="separate"/>
      </w:r>
      <w:r w:rsidR="004B3048">
        <w:rPr>
          <w:noProof/>
        </w:rPr>
        <w:t>8</w:t>
      </w:r>
      <w:r w:rsidRPr="0070028B">
        <w:fldChar w:fldCharType="end"/>
      </w:r>
      <w:r w:rsidR="00323300" w:rsidRPr="0070028B">
        <w:t xml:space="preserve">. attēls: </w:t>
      </w:r>
      <w:r w:rsidR="00323300" w:rsidRPr="0070028B">
        <w:rPr>
          <w:b/>
          <w:i w:val="0"/>
        </w:rPr>
        <w:t>Dzīvošanai nederīgo dzīvojamo telpu adreses Kauguros.</w:t>
      </w:r>
      <w:r w:rsidR="00323300" w:rsidRPr="0070028B">
        <w:rPr>
          <w:b/>
          <w:i w:val="0"/>
        </w:rPr>
        <w:br/>
      </w:r>
      <w:r w:rsidR="00323300" w:rsidRPr="0070028B">
        <w:rPr>
          <w:i w:val="0"/>
        </w:rPr>
        <w:t xml:space="preserve">(Avots: </w:t>
      </w:r>
      <w:r w:rsidR="00D91EF4" w:rsidRPr="0070028B">
        <w:rPr>
          <w:i w:val="0"/>
        </w:rPr>
        <w:t>Jūrmalas pilsētas domes Īpašumu pārvaldes Dzīvokļu</w:t>
      </w:r>
      <w:r w:rsidR="00323300" w:rsidRPr="0070028B">
        <w:rPr>
          <w:i w:val="0"/>
        </w:rPr>
        <w:t xml:space="preserve"> nodaļa)</w:t>
      </w:r>
    </w:p>
    <w:p w14:paraId="0A1185CA" w14:textId="77777777" w:rsidR="00F43E64" w:rsidRPr="0070028B" w:rsidRDefault="00DF6498" w:rsidP="00DF6498">
      <w:pPr>
        <w:spacing w:line="240" w:lineRule="auto"/>
      </w:pPr>
      <w:r w:rsidRPr="0070028B">
        <w:rPr>
          <w:noProof/>
          <w:lang w:eastAsia="lv-LV"/>
        </w:rPr>
        <w:drawing>
          <wp:inline distT="0" distB="0" distL="0" distR="0" wp14:anchorId="095BA614" wp14:editId="68AC0A76">
            <wp:extent cx="5505450" cy="162877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D464031" w14:textId="29ED4B5C" w:rsidR="006820A0" w:rsidRPr="0070028B" w:rsidRDefault="00645673" w:rsidP="00A61653">
      <w:pPr>
        <w:pStyle w:val="1stlevelbulet"/>
        <w:numPr>
          <w:ilvl w:val="0"/>
          <w:numId w:val="0"/>
        </w:numPr>
      </w:pPr>
      <w:bookmarkStart w:id="42" w:name="_Toc517272122"/>
      <w:r w:rsidRPr="0070028B">
        <w:t>Dzīvojamais fonds ir sadalīts pašvaldībai pilnībā piederošās ēkās, starp kurām ir Raiņa ielas 62, Skolas ielas 44</w:t>
      </w:r>
      <w:r w:rsidR="00776CDE" w:rsidRPr="0070028B">
        <w:t>, Nometņu ielas 2a</w:t>
      </w:r>
      <w:r w:rsidRPr="0070028B">
        <w:t xml:space="preserve"> ēkas, un ēkās, kuras pieder privātpersonām, bet kurās atrodas pašvaldībai piederoši dzīvokļi. 2018. gada dati liecina, ka vidēji platības ziņā lielākie dzīvokļi</w:t>
      </w:r>
      <w:r w:rsidR="00B34CEF" w:rsidRPr="0070028B">
        <w:t>,</w:t>
      </w:r>
      <w:r w:rsidRPr="0070028B">
        <w:t xml:space="preserve"> Dzīvojamā fonda ietvaros</w:t>
      </w:r>
      <w:r w:rsidR="00B34CEF" w:rsidRPr="0070028B">
        <w:t>,</w:t>
      </w:r>
      <w:r w:rsidRPr="0070028B">
        <w:t xml:space="preserve"> ir pieejami 5. reģistra personām, kuriem vidējā dzīvokļu platība ir 37.2</w:t>
      </w:r>
      <w:r w:rsidR="00771BE9">
        <w:t xml:space="preserve"> </w:t>
      </w:r>
      <w:r w:rsidRPr="00771BE9">
        <w:t>m</w:t>
      </w:r>
      <w:r w:rsidRPr="00771BE9">
        <w:rPr>
          <w:vertAlign w:val="superscript"/>
        </w:rPr>
        <w:t>2</w:t>
      </w:r>
      <w:r w:rsidRPr="0070028B">
        <w:t xml:space="preserve"> pašvaldībai pilnībā piederošā ēkā. Pašvaldībai nepiederošā dzīvojamā ēkā platības ziņā vidēji lielākais dzīvoklis ir pieejams personām 2. reģistra ietvaros. 2. reģistra ietvaros vidējā dzīvokļu platība sasniedz 59.4</w:t>
      </w:r>
      <w:r w:rsidR="00771BE9">
        <w:t xml:space="preserve"> </w:t>
      </w:r>
      <w:r w:rsidRPr="0070028B">
        <w:t>m</w:t>
      </w:r>
      <w:r w:rsidRPr="0070028B">
        <w:rPr>
          <w:vertAlign w:val="superscript"/>
        </w:rPr>
        <w:t>2</w:t>
      </w:r>
      <w:r w:rsidRPr="0070028B">
        <w:t>. Pašvaldībai nepiederošo dzīvojamo ēku 2. reģistra dzīvokļos tiek ieskaitīti arī komunālie dzīvokļ</w:t>
      </w:r>
      <w:r w:rsidR="000153C9" w:rsidRPr="0070028B">
        <w:t>i</w:t>
      </w:r>
      <w:r w:rsidRPr="0070028B">
        <w:t xml:space="preserve">, kuri tiek dalīti starp vairākām nesaistītām personām. </w:t>
      </w:r>
      <w:r w:rsidR="00FF2A9F" w:rsidRPr="0070028B">
        <w:t>5</w:t>
      </w:r>
      <w:r w:rsidRPr="0070028B">
        <w:t xml:space="preserve">. reģistra personām </w:t>
      </w:r>
      <w:r w:rsidR="00D87359" w:rsidRPr="0070028B">
        <w:t xml:space="preserve">pašvaldībai nepiederošās dzīvojamās ēkās </w:t>
      </w:r>
      <w:r w:rsidRPr="0070028B">
        <w:t xml:space="preserve">platības ziņā tiek </w:t>
      </w:r>
      <w:r w:rsidR="004446AA" w:rsidRPr="0070028B">
        <w:t>nodrošināt</w:t>
      </w:r>
      <w:r w:rsidR="004446AA">
        <w:t>a</w:t>
      </w:r>
      <w:r w:rsidR="004446AA" w:rsidRPr="0070028B">
        <w:t xml:space="preserve"> </w:t>
      </w:r>
      <w:r w:rsidR="00FF2A9F" w:rsidRPr="0070028B">
        <w:t>dzīvokļu vidējā platība 52.1 m</w:t>
      </w:r>
      <w:r w:rsidR="00FF2A9F" w:rsidRPr="0070028B">
        <w:rPr>
          <w:vertAlign w:val="superscript"/>
        </w:rPr>
        <w:t>2</w:t>
      </w:r>
      <w:r w:rsidR="00AC6628" w:rsidRPr="0070028B">
        <w:rPr>
          <w:vertAlign w:val="superscript"/>
        </w:rPr>
        <w:t xml:space="preserve"> </w:t>
      </w:r>
      <w:r w:rsidR="00AC6628" w:rsidRPr="0070028B">
        <w:t>apjomā</w:t>
      </w:r>
      <w:r w:rsidR="00FF2A9F" w:rsidRPr="0070028B">
        <w:t>.</w:t>
      </w:r>
      <w:r w:rsidRPr="0070028B">
        <w:t xml:space="preserve"> </w:t>
      </w:r>
      <w:r w:rsidR="00AC6628" w:rsidRPr="0070028B">
        <w:t xml:space="preserve">(Skat. </w:t>
      </w:r>
      <w:r w:rsidR="008456D8">
        <w:t>7</w:t>
      </w:r>
      <w:r w:rsidR="00AC6628" w:rsidRPr="0070028B">
        <w:t xml:space="preserve">. </w:t>
      </w:r>
      <w:r w:rsidR="004446AA" w:rsidRPr="0070028B">
        <w:t>tabul</w:t>
      </w:r>
      <w:r w:rsidR="004446AA">
        <w:t>u</w:t>
      </w:r>
      <w:r w:rsidR="00AC6628" w:rsidRPr="0070028B">
        <w:t>)</w:t>
      </w:r>
    </w:p>
    <w:p w14:paraId="6B197F46" w14:textId="3F38DBC9" w:rsidR="00BE1836" w:rsidRPr="0070028B" w:rsidRDefault="00BE1836" w:rsidP="00A61653">
      <w:pPr>
        <w:pStyle w:val="1stlevelbulet"/>
        <w:numPr>
          <w:ilvl w:val="0"/>
          <w:numId w:val="0"/>
        </w:numPr>
      </w:pPr>
      <w:r w:rsidRPr="0070028B">
        <w:t xml:space="preserve">3. reģistra rindas ietvaros ir atvēlēti dzīvokļi no dzīvošanai nederīgo dzīvojamo telpu reģistra. Pēc atkārtota dzīvokļa novērtējuma </w:t>
      </w:r>
      <w:r w:rsidR="00D91EF4" w:rsidRPr="0070028B">
        <w:t>Jūrmalas pilsētas domes Īpašumu pārvaldes Dzīvokļu</w:t>
      </w:r>
      <w:r w:rsidRPr="0070028B">
        <w:t xml:space="preserve"> nodaļa 3. reģistra rindā esošajai personai piešķir dzīvokli ar tehniski labāko stāvokli no dzīvošanai nederīgo dzīvojamo telpu reģistra.</w:t>
      </w:r>
    </w:p>
    <w:p w14:paraId="4C349AB6" w14:textId="62DFE626" w:rsidR="00776CDE" w:rsidRPr="0070028B" w:rsidRDefault="00BE1836" w:rsidP="00A61653">
      <w:pPr>
        <w:pStyle w:val="1stlevelbulet"/>
        <w:numPr>
          <w:ilvl w:val="0"/>
          <w:numId w:val="0"/>
        </w:numPr>
      </w:pPr>
      <w:r w:rsidRPr="0070028B">
        <w:lastRenderedPageBreak/>
        <w:t>4. reģistra rindas ietvaros nav paredzēts atsevišķs dzīvojamo telpu reģistrs</w:t>
      </w:r>
      <w:r w:rsidR="00776CDE" w:rsidRPr="0070028B">
        <w:t>, jo šī reģistra rindas ietvaros tiek nodrošināta iespēja personām īrēto telpu apmaiņai pret citu īrējamu dzīvojamo telpu</w:t>
      </w:r>
      <w:r w:rsidRPr="0070028B">
        <w:t>.</w:t>
      </w:r>
      <w:r w:rsidR="00776CDE" w:rsidRPr="0070028B">
        <w:t xml:space="preserve"> Persona var pieprasīt īrējamās telpas maiņu, ja tā atbilst Jūrmalas pilsētas domes </w:t>
      </w:r>
      <w:r w:rsidR="00771BE9" w:rsidRPr="00771BE9">
        <w:t xml:space="preserve">2016. gada 20. oktobra </w:t>
      </w:r>
      <w:r w:rsidR="00112EE8" w:rsidRPr="0070028B">
        <w:t>saistošo noteikumu</w:t>
      </w:r>
      <w:r w:rsidR="00292DF3" w:rsidRPr="0070028B">
        <w:t xml:space="preserve"> Nr. 40</w:t>
      </w:r>
      <w:r w:rsidR="00112EE8" w:rsidRPr="0070028B">
        <w:t xml:space="preserve"> </w:t>
      </w:r>
      <w:r w:rsidR="00776CDE" w:rsidRPr="0070028B">
        <w:t>“Par Jūrmalas pilsētas pašvaldības palīdzību dzīvokļa jautājumu risināšanā” 12. punkta prasībām un minētajai personai pašreizējās īres telpas ietvaros nav parādsaistību par īri.</w:t>
      </w:r>
    </w:p>
    <w:p w14:paraId="192022BE" w14:textId="56F7E393" w:rsidR="00776CDE" w:rsidRPr="0070028B" w:rsidRDefault="008456D8" w:rsidP="00A61653">
      <w:pPr>
        <w:pStyle w:val="1stlevelbulet"/>
        <w:numPr>
          <w:ilvl w:val="0"/>
          <w:numId w:val="0"/>
        </w:numPr>
      </w:pPr>
      <w:r>
        <w:t>7</w:t>
      </w:r>
      <w:r w:rsidR="00776CDE" w:rsidRPr="0070028B">
        <w:t>. tabula apskata tikai 1., 2. un 5. reģistru, jo tieši šīm reģistra rindām ir paredzēts konkrēts dzīvojamo telpu reģistrs, kas nav ārkārtas vai rezerves dzīvokļi.</w:t>
      </w:r>
    </w:p>
    <w:p w14:paraId="00E198B6" w14:textId="60014DC8" w:rsidR="00AC6628" w:rsidRPr="0070028B" w:rsidRDefault="00AC6628" w:rsidP="00AC6628">
      <w:pPr>
        <w:pStyle w:val="Caption"/>
        <w:keepNext/>
        <w:rPr>
          <w:i w:val="0"/>
        </w:rPr>
      </w:pPr>
      <w:r w:rsidRPr="0070028B">
        <w:fldChar w:fldCharType="begin"/>
      </w:r>
      <w:r w:rsidRPr="0070028B">
        <w:instrText xml:space="preserve"> SEQ Tabula \* ARABIC </w:instrText>
      </w:r>
      <w:r w:rsidRPr="0070028B">
        <w:fldChar w:fldCharType="separate"/>
      </w:r>
      <w:r w:rsidR="004B3048">
        <w:rPr>
          <w:noProof/>
        </w:rPr>
        <w:t>7</w:t>
      </w:r>
      <w:r w:rsidRPr="0070028B">
        <w:fldChar w:fldCharType="end"/>
      </w:r>
      <w:r w:rsidRPr="0070028B">
        <w:t xml:space="preserve">. tabula: </w:t>
      </w:r>
      <w:r w:rsidRPr="0070028B">
        <w:rPr>
          <w:b/>
          <w:i w:val="0"/>
        </w:rPr>
        <w:t>Dzīvojamā fonda dzīvokļu vidējā platība katra reģistra ietvaros.</w:t>
      </w:r>
      <w:r w:rsidRPr="0070028B">
        <w:rPr>
          <w:b/>
          <w:i w:val="0"/>
        </w:rPr>
        <w:br/>
      </w:r>
      <w:r w:rsidRPr="0070028B">
        <w:rPr>
          <w:i w:val="0"/>
        </w:rPr>
        <w:t>(Avots: autoru izstrādāts)</w:t>
      </w:r>
    </w:p>
    <w:tbl>
      <w:tblPr>
        <w:tblW w:w="9245" w:type="dxa"/>
        <w:tblInd w:w="-5" w:type="dxa"/>
        <w:tblLook w:val="04A0" w:firstRow="1" w:lastRow="0" w:firstColumn="1" w:lastColumn="0" w:noHBand="0" w:noVBand="1"/>
      </w:tblPr>
      <w:tblGrid>
        <w:gridCol w:w="1449"/>
        <w:gridCol w:w="1940"/>
        <w:gridCol w:w="2126"/>
        <w:gridCol w:w="1834"/>
        <w:gridCol w:w="1896"/>
      </w:tblGrid>
      <w:tr w:rsidR="00645673" w:rsidRPr="0070028B" w14:paraId="71F4D813" w14:textId="77777777" w:rsidTr="00AC6628">
        <w:trPr>
          <w:trHeight w:val="417"/>
          <w:tblHeader/>
        </w:trPr>
        <w:tc>
          <w:tcPr>
            <w:tcW w:w="1449" w:type="dxa"/>
            <w:vMerge w:val="restart"/>
            <w:tcBorders>
              <w:top w:val="single" w:sz="4" w:space="0" w:color="652D90"/>
              <w:left w:val="single" w:sz="4" w:space="0" w:color="652D90"/>
              <w:bottom w:val="single" w:sz="4" w:space="0" w:color="652D90"/>
              <w:right w:val="single" w:sz="4" w:space="0" w:color="FFFFFF"/>
            </w:tcBorders>
            <w:shd w:val="clear" w:color="000000" w:fill="652D90"/>
            <w:vAlign w:val="center"/>
            <w:hideMark/>
          </w:tcPr>
          <w:p w14:paraId="69AC2EBE" w14:textId="77777777" w:rsidR="00645673" w:rsidRPr="0070028B" w:rsidRDefault="00645673" w:rsidP="00156088">
            <w:pPr>
              <w:jc w:val="center"/>
              <w:rPr>
                <w:rFonts w:eastAsia="Times New Roman" w:cs="Arial"/>
                <w:color w:val="FFFFFF"/>
                <w:szCs w:val="18"/>
              </w:rPr>
            </w:pPr>
            <w:r w:rsidRPr="0070028B">
              <w:rPr>
                <w:rFonts w:eastAsia="Times New Roman" w:cs="Arial"/>
                <w:color w:val="FFFFFF"/>
                <w:szCs w:val="18"/>
              </w:rPr>
              <w:t>Reģistra rinda</w:t>
            </w:r>
          </w:p>
        </w:tc>
        <w:tc>
          <w:tcPr>
            <w:tcW w:w="4066" w:type="dxa"/>
            <w:gridSpan w:val="2"/>
            <w:tcBorders>
              <w:top w:val="single" w:sz="4" w:space="0" w:color="652D90"/>
              <w:left w:val="nil"/>
              <w:bottom w:val="single" w:sz="4" w:space="0" w:color="FFFFFF"/>
              <w:right w:val="single" w:sz="4" w:space="0" w:color="FFFFFF"/>
            </w:tcBorders>
            <w:shd w:val="clear" w:color="000000" w:fill="652D90"/>
            <w:vAlign w:val="center"/>
            <w:hideMark/>
          </w:tcPr>
          <w:p w14:paraId="0D8A2ACF" w14:textId="77777777" w:rsidR="00645673" w:rsidRPr="0070028B" w:rsidRDefault="00645673" w:rsidP="00156088">
            <w:pPr>
              <w:jc w:val="center"/>
              <w:rPr>
                <w:rFonts w:eastAsia="Times New Roman" w:cs="Arial"/>
                <w:color w:val="FFFFFF"/>
                <w:szCs w:val="18"/>
              </w:rPr>
            </w:pPr>
            <w:r w:rsidRPr="0070028B">
              <w:rPr>
                <w:rFonts w:eastAsia="Times New Roman" w:cs="Arial"/>
                <w:color w:val="FFFFFF"/>
                <w:szCs w:val="18"/>
              </w:rPr>
              <w:t>Pašvaldībai piederošas dzīvojamās mājas</w:t>
            </w:r>
          </w:p>
        </w:tc>
        <w:tc>
          <w:tcPr>
            <w:tcW w:w="3730" w:type="dxa"/>
            <w:gridSpan w:val="2"/>
            <w:tcBorders>
              <w:top w:val="single" w:sz="4" w:space="0" w:color="652D90"/>
              <w:left w:val="nil"/>
              <w:bottom w:val="single" w:sz="4" w:space="0" w:color="FFFFFF"/>
              <w:right w:val="single" w:sz="4" w:space="0" w:color="652D90"/>
            </w:tcBorders>
            <w:shd w:val="clear" w:color="000000" w:fill="652D90"/>
            <w:vAlign w:val="center"/>
            <w:hideMark/>
          </w:tcPr>
          <w:p w14:paraId="089908D7" w14:textId="77777777" w:rsidR="00645673" w:rsidRPr="0070028B" w:rsidRDefault="00645673" w:rsidP="00156088">
            <w:pPr>
              <w:jc w:val="center"/>
              <w:rPr>
                <w:rFonts w:eastAsia="Times New Roman" w:cs="Arial"/>
                <w:color w:val="FFFFFF"/>
                <w:szCs w:val="18"/>
              </w:rPr>
            </w:pPr>
            <w:r w:rsidRPr="0070028B">
              <w:rPr>
                <w:rFonts w:eastAsia="Times New Roman" w:cs="Arial"/>
                <w:color w:val="FFFFFF"/>
                <w:szCs w:val="18"/>
              </w:rPr>
              <w:t>Pašvaldībai nepiederošas dzīvojamās mājas</w:t>
            </w:r>
          </w:p>
        </w:tc>
      </w:tr>
      <w:tr w:rsidR="00645673" w:rsidRPr="0070028B" w14:paraId="472F59AC" w14:textId="77777777" w:rsidTr="00AC6628">
        <w:trPr>
          <w:trHeight w:val="532"/>
          <w:tblHeader/>
        </w:trPr>
        <w:tc>
          <w:tcPr>
            <w:tcW w:w="1449" w:type="dxa"/>
            <w:vMerge/>
            <w:tcBorders>
              <w:top w:val="single" w:sz="4" w:space="0" w:color="652D90"/>
              <w:left w:val="single" w:sz="4" w:space="0" w:color="652D90"/>
              <w:bottom w:val="single" w:sz="4" w:space="0" w:color="652D90"/>
              <w:right w:val="single" w:sz="4" w:space="0" w:color="FFFFFF"/>
            </w:tcBorders>
            <w:vAlign w:val="center"/>
            <w:hideMark/>
          </w:tcPr>
          <w:p w14:paraId="5912450A" w14:textId="77777777" w:rsidR="00645673" w:rsidRPr="0070028B" w:rsidRDefault="00645673" w:rsidP="00156088">
            <w:pPr>
              <w:jc w:val="left"/>
              <w:rPr>
                <w:rFonts w:eastAsia="Times New Roman" w:cs="Arial"/>
                <w:color w:val="FFFFFF"/>
                <w:szCs w:val="18"/>
              </w:rPr>
            </w:pPr>
          </w:p>
        </w:tc>
        <w:tc>
          <w:tcPr>
            <w:tcW w:w="1940" w:type="dxa"/>
            <w:tcBorders>
              <w:top w:val="nil"/>
              <w:left w:val="nil"/>
              <w:bottom w:val="single" w:sz="4" w:space="0" w:color="652D90"/>
              <w:right w:val="single" w:sz="4" w:space="0" w:color="FFFFFF"/>
            </w:tcBorders>
            <w:shd w:val="clear" w:color="000000" w:fill="652D90"/>
            <w:vAlign w:val="center"/>
            <w:hideMark/>
          </w:tcPr>
          <w:p w14:paraId="2CEF7F74" w14:textId="77777777" w:rsidR="00645673" w:rsidRPr="0070028B" w:rsidRDefault="00645673" w:rsidP="00156088">
            <w:pPr>
              <w:jc w:val="center"/>
              <w:rPr>
                <w:rFonts w:eastAsia="Times New Roman" w:cs="Arial"/>
                <w:color w:val="FFFFFF"/>
                <w:szCs w:val="18"/>
              </w:rPr>
            </w:pPr>
            <w:r w:rsidRPr="0070028B">
              <w:rPr>
                <w:rFonts w:eastAsia="Times New Roman" w:cs="Arial"/>
                <w:color w:val="FFFFFF"/>
                <w:szCs w:val="18"/>
              </w:rPr>
              <w:t>Dzīvokļu skaits</w:t>
            </w:r>
          </w:p>
        </w:tc>
        <w:tc>
          <w:tcPr>
            <w:tcW w:w="2126" w:type="dxa"/>
            <w:tcBorders>
              <w:top w:val="nil"/>
              <w:left w:val="nil"/>
              <w:bottom w:val="single" w:sz="4" w:space="0" w:color="652D90"/>
              <w:right w:val="single" w:sz="4" w:space="0" w:color="FFFFFF"/>
            </w:tcBorders>
            <w:shd w:val="clear" w:color="000000" w:fill="652D90"/>
            <w:vAlign w:val="center"/>
            <w:hideMark/>
          </w:tcPr>
          <w:p w14:paraId="7AF9516A" w14:textId="77777777" w:rsidR="00645673" w:rsidRPr="0070028B" w:rsidRDefault="00645673" w:rsidP="00156088">
            <w:pPr>
              <w:jc w:val="center"/>
              <w:rPr>
                <w:rFonts w:eastAsia="Times New Roman" w:cs="Arial"/>
                <w:color w:val="FFFFFF"/>
                <w:szCs w:val="18"/>
              </w:rPr>
            </w:pPr>
            <w:r w:rsidRPr="0070028B">
              <w:rPr>
                <w:rFonts w:eastAsia="Times New Roman" w:cs="Arial"/>
                <w:color w:val="FFFFFF"/>
                <w:szCs w:val="18"/>
              </w:rPr>
              <w:t>Vidējā platība reģistram (m</w:t>
            </w:r>
            <w:r w:rsidRPr="0070028B">
              <w:rPr>
                <w:rFonts w:eastAsia="Times New Roman" w:cs="Arial"/>
                <w:color w:val="FFFFFF"/>
                <w:szCs w:val="18"/>
                <w:vertAlign w:val="superscript"/>
              </w:rPr>
              <w:t>2</w:t>
            </w:r>
            <w:r w:rsidRPr="0070028B">
              <w:rPr>
                <w:rFonts w:eastAsia="Times New Roman" w:cs="Arial"/>
                <w:color w:val="FFFFFF"/>
                <w:szCs w:val="18"/>
              </w:rPr>
              <w:t>)</w:t>
            </w:r>
          </w:p>
        </w:tc>
        <w:tc>
          <w:tcPr>
            <w:tcW w:w="1834" w:type="dxa"/>
            <w:tcBorders>
              <w:top w:val="nil"/>
              <w:left w:val="nil"/>
              <w:bottom w:val="single" w:sz="4" w:space="0" w:color="652D90"/>
              <w:right w:val="single" w:sz="4" w:space="0" w:color="FFFFFF"/>
            </w:tcBorders>
            <w:shd w:val="clear" w:color="000000" w:fill="652D90"/>
            <w:vAlign w:val="center"/>
            <w:hideMark/>
          </w:tcPr>
          <w:p w14:paraId="49B54C43" w14:textId="77777777" w:rsidR="00645673" w:rsidRPr="0070028B" w:rsidRDefault="00645673" w:rsidP="00156088">
            <w:pPr>
              <w:jc w:val="center"/>
              <w:rPr>
                <w:rFonts w:eastAsia="Times New Roman" w:cs="Arial"/>
                <w:color w:val="FFFFFF"/>
                <w:szCs w:val="18"/>
              </w:rPr>
            </w:pPr>
            <w:r w:rsidRPr="0070028B">
              <w:rPr>
                <w:rFonts w:eastAsia="Times New Roman" w:cs="Arial"/>
                <w:color w:val="FFFFFF"/>
                <w:szCs w:val="18"/>
              </w:rPr>
              <w:t>Dzīvokļu skaits</w:t>
            </w:r>
          </w:p>
        </w:tc>
        <w:tc>
          <w:tcPr>
            <w:tcW w:w="1896" w:type="dxa"/>
            <w:tcBorders>
              <w:top w:val="nil"/>
              <w:left w:val="nil"/>
              <w:bottom w:val="single" w:sz="4" w:space="0" w:color="652D90"/>
              <w:right w:val="single" w:sz="4" w:space="0" w:color="652D90"/>
            </w:tcBorders>
            <w:shd w:val="clear" w:color="000000" w:fill="652D90"/>
            <w:vAlign w:val="center"/>
            <w:hideMark/>
          </w:tcPr>
          <w:p w14:paraId="4B3B90D0" w14:textId="77777777" w:rsidR="00645673" w:rsidRPr="0070028B" w:rsidRDefault="00645673" w:rsidP="00156088">
            <w:pPr>
              <w:jc w:val="center"/>
              <w:rPr>
                <w:rFonts w:eastAsia="Times New Roman" w:cs="Arial"/>
                <w:color w:val="FFFFFF"/>
                <w:szCs w:val="18"/>
              </w:rPr>
            </w:pPr>
            <w:r w:rsidRPr="0070028B">
              <w:rPr>
                <w:rFonts w:eastAsia="Times New Roman" w:cs="Arial"/>
                <w:color w:val="FFFFFF"/>
                <w:szCs w:val="18"/>
              </w:rPr>
              <w:t>Vidējā platība reģistram (m</w:t>
            </w:r>
            <w:r w:rsidRPr="0070028B">
              <w:rPr>
                <w:rFonts w:eastAsia="Times New Roman" w:cs="Arial"/>
                <w:color w:val="FFFFFF"/>
                <w:szCs w:val="18"/>
                <w:vertAlign w:val="superscript"/>
              </w:rPr>
              <w:t>2</w:t>
            </w:r>
            <w:r w:rsidRPr="0070028B">
              <w:rPr>
                <w:rFonts w:eastAsia="Times New Roman" w:cs="Arial"/>
                <w:color w:val="FFFFFF"/>
                <w:szCs w:val="18"/>
              </w:rPr>
              <w:t>)</w:t>
            </w:r>
          </w:p>
        </w:tc>
      </w:tr>
      <w:tr w:rsidR="00645673" w:rsidRPr="0070028B" w14:paraId="63D6E267" w14:textId="77777777" w:rsidTr="00AC6628">
        <w:trPr>
          <w:trHeight w:val="70"/>
          <w:tblHeader/>
        </w:trPr>
        <w:tc>
          <w:tcPr>
            <w:tcW w:w="1449" w:type="dxa"/>
            <w:tcBorders>
              <w:top w:val="nil"/>
              <w:left w:val="single" w:sz="4" w:space="0" w:color="652D90"/>
              <w:bottom w:val="single" w:sz="4" w:space="0" w:color="652D90"/>
              <w:right w:val="single" w:sz="4" w:space="0" w:color="652D90"/>
            </w:tcBorders>
            <w:shd w:val="clear" w:color="auto" w:fill="F2F2F2" w:themeFill="background1" w:themeFillShade="F2"/>
            <w:vAlign w:val="center"/>
          </w:tcPr>
          <w:p w14:paraId="7E8FFAB7" w14:textId="77777777" w:rsidR="00645673" w:rsidRPr="0070028B" w:rsidRDefault="00645673" w:rsidP="00156088">
            <w:pPr>
              <w:spacing w:before="0" w:after="0" w:line="240" w:lineRule="auto"/>
              <w:jc w:val="center"/>
              <w:rPr>
                <w:rFonts w:eastAsia="Times New Roman" w:cs="Arial"/>
                <w:i/>
                <w:color w:val="000000"/>
                <w:sz w:val="16"/>
                <w:szCs w:val="18"/>
              </w:rPr>
            </w:pPr>
            <w:r w:rsidRPr="0070028B">
              <w:rPr>
                <w:rFonts w:eastAsia="Times New Roman" w:cs="Arial"/>
                <w:i/>
                <w:color w:val="000000"/>
                <w:sz w:val="16"/>
                <w:szCs w:val="18"/>
              </w:rPr>
              <w:t>1</w:t>
            </w:r>
          </w:p>
        </w:tc>
        <w:tc>
          <w:tcPr>
            <w:tcW w:w="1940" w:type="dxa"/>
            <w:tcBorders>
              <w:top w:val="nil"/>
              <w:left w:val="nil"/>
              <w:bottom w:val="single" w:sz="4" w:space="0" w:color="652D90"/>
              <w:right w:val="single" w:sz="4" w:space="0" w:color="652D90"/>
            </w:tcBorders>
            <w:shd w:val="clear" w:color="auto" w:fill="F2F2F2" w:themeFill="background1" w:themeFillShade="F2"/>
            <w:noWrap/>
            <w:vAlign w:val="center"/>
          </w:tcPr>
          <w:p w14:paraId="74923983" w14:textId="77777777" w:rsidR="00645673" w:rsidRPr="0070028B" w:rsidRDefault="00645673" w:rsidP="00156088">
            <w:pPr>
              <w:spacing w:before="0" w:after="0" w:line="240" w:lineRule="auto"/>
              <w:jc w:val="center"/>
              <w:rPr>
                <w:rFonts w:eastAsia="Times New Roman" w:cs="Arial"/>
                <w:i/>
                <w:color w:val="000000"/>
                <w:sz w:val="16"/>
                <w:szCs w:val="18"/>
              </w:rPr>
            </w:pPr>
            <w:r w:rsidRPr="0070028B">
              <w:rPr>
                <w:rFonts w:eastAsia="Times New Roman" w:cs="Arial"/>
                <w:i/>
                <w:color w:val="000000"/>
                <w:sz w:val="16"/>
                <w:szCs w:val="18"/>
              </w:rPr>
              <w:t>2</w:t>
            </w:r>
          </w:p>
        </w:tc>
        <w:tc>
          <w:tcPr>
            <w:tcW w:w="2126" w:type="dxa"/>
            <w:tcBorders>
              <w:top w:val="nil"/>
              <w:left w:val="nil"/>
              <w:bottom w:val="single" w:sz="4" w:space="0" w:color="652D90"/>
              <w:right w:val="single" w:sz="4" w:space="0" w:color="652D90"/>
            </w:tcBorders>
            <w:shd w:val="clear" w:color="auto" w:fill="F2F2F2" w:themeFill="background1" w:themeFillShade="F2"/>
            <w:noWrap/>
            <w:vAlign w:val="center"/>
          </w:tcPr>
          <w:p w14:paraId="28B53A52" w14:textId="77777777" w:rsidR="00645673" w:rsidRPr="0070028B" w:rsidRDefault="00645673" w:rsidP="00156088">
            <w:pPr>
              <w:spacing w:before="0" w:after="0" w:line="240" w:lineRule="auto"/>
              <w:jc w:val="center"/>
              <w:rPr>
                <w:rFonts w:eastAsia="Times New Roman" w:cs="Arial"/>
                <w:i/>
                <w:color w:val="000000"/>
                <w:sz w:val="16"/>
                <w:szCs w:val="18"/>
              </w:rPr>
            </w:pPr>
            <w:r w:rsidRPr="0070028B">
              <w:rPr>
                <w:rFonts w:eastAsia="Times New Roman" w:cs="Arial"/>
                <w:i/>
                <w:color w:val="000000"/>
                <w:sz w:val="16"/>
                <w:szCs w:val="18"/>
              </w:rPr>
              <w:t>3</w:t>
            </w:r>
          </w:p>
        </w:tc>
        <w:tc>
          <w:tcPr>
            <w:tcW w:w="1834" w:type="dxa"/>
            <w:tcBorders>
              <w:top w:val="nil"/>
              <w:left w:val="nil"/>
              <w:bottom w:val="single" w:sz="4" w:space="0" w:color="652D90"/>
              <w:right w:val="single" w:sz="4" w:space="0" w:color="652D90"/>
            </w:tcBorders>
            <w:shd w:val="clear" w:color="auto" w:fill="F2F2F2" w:themeFill="background1" w:themeFillShade="F2"/>
            <w:noWrap/>
            <w:vAlign w:val="center"/>
          </w:tcPr>
          <w:p w14:paraId="4B8B2CA3" w14:textId="77777777" w:rsidR="00645673" w:rsidRPr="0070028B" w:rsidRDefault="00645673" w:rsidP="00156088">
            <w:pPr>
              <w:spacing w:before="0" w:after="0" w:line="240" w:lineRule="auto"/>
              <w:jc w:val="center"/>
              <w:rPr>
                <w:rFonts w:eastAsia="Times New Roman" w:cs="Arial"/>
                <w:i/>
                <w:color w:val="000000"/>
                <w:sz w:val="16"/>
                <w:szCs w:val="18"/>
              </w:rPr>
            </w:pPr>
            <w:r w:rsidRPr="0070028B">
              <w:rPr>
                <w:rFonts w:eastAsia="Times New Roman" w:cs="Arial"/>
                <w:i/>
                <w:color w:val="000000"/>
                <w:sz w:val="16"/>
                <w:szCs w:val="18"/>
              </w:rPr>
              <w:t>4</w:t>
            </w:r>
          </w:p>
        </w:tc>
        <w:tc>
          <w:tcPr>
            <w:tcW w:w="1896" w:type="dxa"/>
            <w:tcBorders>
              <w:top w:val="nil"/>
              <w:left w:val="nil"/>
              <w:bottom w:val="single" w:sz="4" w:space="0" w:color="652D90"/>
              <w:right w:val="single" w:sz="4" w:space="0" w:color="652D90"/>
            </w:tcBorders>
            <w:shd w:val="clear" w:color="auto" w:fill="F2F2F2" w:themeFill="background1" w:themeFillShade="F2"/>
            <w:noWrap/>
            <w:vAlign w:val="center"/>
          </w:tcPr>
          <w:p w14:paraId="353C42AE" w14:textId="77777777" w:rsidR="00645673" w:rsidRPr="0070028B" w:rsidRDefault="00645673" w:rsidP="00156088">
            <w:pPr>
              <w:spacing w:before="0" w:after="0" w:line="240" w:lineRule="auto"/>
              <w:jc w:val="center"/>
              <w:rPr>
                <w:rFonts w:eastAsia="Times New Roman" w:cs="Arial"/>
                <w:i/>
                <w:color w:val="000000"/>
                <w:sz w:val="16"/>
                <w:szCs w:val="18"/>
              </w:rPr>
            </w:pPr>
            <w:r w:rsidRPr="0070028B">
              <w:rPr>
                <w:rFonts w:eastAsia="Times New Roman" w:cs="Arial"/>
                <w:i/>
                <w:color w:val="000000"/>
                <w:sz w:val="16"/>
                <w:szCs w:val="18"/>
              </w:rPr>
              <w:t>5</w:t>
            </w:r>
          </w:p>
        </w:tc>
      </w:tr>
      <w:tr w:rsidR="00645673" w:rsidRPr="0070028B" w14:paraId="1E477ED0" w14:textId="77777777" w:rsidTr="00AC6628">
        <w:trPr>
          <w:trHeight w:val="242"/>
        </w:trPr>
        <w:tc>
          <w:tcPr>
            <w:tcW w:w="1449" w:type="dxa"/>
            <w:tcBorders>
              <w:top w:val="nil"/>
              <w:left w:val="single" w:sz="4" w:space="0" w:color="652D90"/>
              <w:bottom w:val="single" w:sz="4" w:space="0" w:color="652D90"/>
              <w:right w:val="single" w:sz="4" w:space="0" w:color="652D90"/>
            </w:tcBorders>
            <w:shd w:val="clear" w:color="auto" w:fill="auto"/>
            <w:vAlign w:val="center"/>
            <w:hideMark/>
          </w:tcPr>
          <w:p w14:paraId="45B8776A" w14:textId="77777777" w:rsidR="00645673" w:rsidRPr="0070028B" w:rsidRDefault="00645673" w:rsidP="00156088">
            <w:pPr>
              <w:spacing w:before="40" w:after="40"/>
              <w:jc w:val="center"/>
              <w:rPr>
                <w:rFonts w:eastAsia="Times New Roman" w:cs="Arial"/>
                <w:color w:val="000000"/>
                <w:szCs w:val="18"/>
              </w:rPr>
            </w:pPr>
            <w:r w:rsidRPr="0070028B">
              <w:rPr>
                <w:rFonts w:eastAsia="Times New Roman" w:cs="Arial"/>
                <w:color w:val="000000"/>
                <w:szCs w:val="18"/>
              </w:rPr>
              <w:t>1. Reģistrs</w:t>
            </w:r>
          </w:p>
        </w:tc>
        <w:tc>
          <w:tcPr>
            <w:tcW w:w="1940" w:type="dxa"/>
            <w:tcBorders>
              <w:top w:val="nil"/>
              <w:left w:val="nil"/>
              <w:bottom w:val="single" w:sz="4" w:space="0" w:color="652D90"/>
              <w:right w:val="single" w:sz="4" w:space="0" w:color="652D90"/>
            </w:tcBorders>
            <w:shd w:val="clear" w:color="auto" w:fill="auto"/>
            <w:noWrap/>
            <w:vAlign w:val="center"/>
            <w:hideMark/>
          </w:tcPr>
          <w:p w14:paraId="50C9E9DC" w14:textId="77777777" w:rsidR="00645673" w:rsidRPr="0070028B" w:rsidRDefault="00645673" w:rsidP="00156088">
            <w:pPr>
              <w:spacing w:before="40" w:after="40"/>
              <w:jc w:val="center"/>
              <w:rPr>
                <w:rFonts w:eastAsia="Times New Roman" w:cs="Arial"/>
                <w:color w:val="000000"/>
                <w:szCs w:val="18"/>
              </w:rPr>
            </w:pPr>
            <w:r w:rsidRPr="0070028B">
              <w:rPr>
                <w:rFonts w:eastAsia="Times New Roman" w:cs="Arial"/>
                <w:color w:val="000000"/>
                <w:szCs w:val="18"/>
              </w:rPr>
              <w:t>349</w:t>
            </w:r>
          </w:p>
        </w:tc>
        <w:tc>
          <w:tcPr>
            <w:tcW w:w="2126" w:type="dxa"/>
            <w:tcBorders>
              <w:top w:val="nil"/>
              <w:left w:val="nil"/>
              <w:bottom w:val="single" w:sz="4" w:space="0" w:color="652D90"/>
              <w:right w:val="single" w:sz="4" w:space="0" w:color="652D90"/>
            </w:tcBorders>
            <w:shd w:val="clear" w:color="auto" w:fill="auto"/>
            <w:noWrap/>
            <w:vAlign w:val="center"/>
            <w:hideMark/>
          </w:tcPr>
          <w:p w14:paraId="6D1D7A48" w14:textId="77777777" w:rsidR="00645673" w:rsidRPr="0070028B" w:rsidRDefault="00645673" w:rsidP="00156088">
            <w:pPr>
              <w:spacing w:before="40" w:after="40"/>
              <w:jc w:val="center"/>
              <w:rPr>
                <w:rFonts w:eastAsia="Times New Roman" w:cs="Arial"/>
                <w:color w:val="000000"/>
                <w:szCs w:val="18"/>
              </w:rPr>
            </w:pPr>
            <w:r w:rsidRPr="0070028B">
              <w:rPr>
                <w:rFonts w:eastAsia="Times New Roman" w:cs="Arial"/>
                <w:color w:val="000000"/>
                <w:szCs w:val="18"/>
              </w:rPr>
              <w:t>34.4</w:t>
            </w:r>
          </w:p>
        </w:tc>
        <w:tc>
          <w:tcPr>
            <w:tcW w:w="1834" w:type="dxa"/>
            <w:tcBorders>
              <w:top w:val="nil"/>
              <w:left w:val="nil"/>
              <w:bottom w:val="single" w:sz="4" w:space="0" w:color="652D90"/>
              <w:right w:val="single" w:sz="4" w:space="0" w:color="652D90"/>
            </w:tcBorders>
            <w:shd w:val="clear" w:color="auto" w:fill="auto"/>
            <w:noWrap/>
            <w:vAlign w:val="center"/>
            <w:hideMark/>
          </w:tcPr>
          <w:p w14:paraId="1EE90270" w14:textId="77777777" w:rsidR="00645673" w:rsidRPr="0070028B" w:rsidRDefault="00645673" w:rsidP="00156088">
            <w:pPr>
              <w:spacing w:before="40" w:after="40"/>
              <w:jc w:val="center"/>
              <w:rPr>
                <w:rFonts w:eastAsia="Times New Roman" w:cs="Arial"/>
                <w:color w:val="000000"/>
                <w:szCs w:val="18"/>
              </w:rPr>
            </w:pPr>
            <w:r w:rsidRPr="0070028B">
              <w:rPr>
                <w:rFonts w:eastAsia="Times New Roman" w:cs="Arial"/>
                <w:color w:val="000000"/>
                <w:szCs w:val="18"/>
              </w:rPr>
              <w:t>508</w:t>
            </w:r>
          </w:p>
        </w:tc>
        <w:tc>
          <w:tcPr>
            <w:tcW w:w="1896" w:type="dxa"/>
            <w:tcBorders>
              <w:top w:val="nil"/>
              <w:left w:val="nil"/>
              <w:bottom w:val="single" w:sz="4" w:space="0" w:color="652D90"/>
              <w:right w:val="single" w:sz="4" w:space="0" w:color="652D90"/>
            </w:tcBorders>
            <w:shd w:val="clear" w:color="auto" w:fill="auto"/>
            <w:noWrap/>
            <w:vAlign w:val="center"/>
            <w:hideMark/>
          </w:tcPr>
          <w:p w14:paraId="6C0F33EA" w14:textId="33379942" w:rsidR="00645673" w:rsidRPr="0070028B" w:rsidRDefault="00645673" w:rsidP="00156088">
            <w:pPr>
              <w:spacing w:before="40" w:after="40"/>
              <w:jc w:val="center"/>
              <w:rPr>
                <w:rFonts w:eastAsia="Times New Roman" w:cs="Arial"/>
                <w:color w:val="000000"/>
                <w:szCs w:val="18"/>
              </w:rPr>
            </w:pPr>
            <w:r w:rsidRPr="0070028B">
              <w:rPr>
                <w:rFonts w:eastAsia="Times New Roman" w:cs="Arial"/>
                <w:color w:val="000000"/>
                <w:szCs w:val="18"/>
              </w:rPr>
              <w:t>46.9</w:t>
            </w:r>
          </w:p>
        </w:tc>
      </w:tr>
      <w:tr w:rsidR="00645673" w:rsidRPr="0070028B" w14:paraId="6C105128" w14:textId="77777777" w:rsidTr="00AC6628">
        <w:trPr>
          <w:trHeight w:val="208"/>
        </w:trPr>
        <w:tc>
          <w:tcPr>
            <w:tcW w:w="1449" w:type="dxa"/>
            <w:tcBorders>
              <w:top w:val="nil"/>
              <w:left w:val="single" w:sz="4" w:space="0" w:color="652D90"/>
              <w:bottom w:val="single" w:sz="4" w:space="0" w:color="652D90"/>
              <w:right w:val="single" w:sz="4" w:space="0" w:color="652D90"/>
            </w:tcBorders>
            <w:shd w:val="clear" w:color="auto" w:fill="auto"/>
            <w:vAlign w:val="center"/>
            <w:hideMark/>
          </w:tcPr>
          <w:p w14:paraId="37D8AD22" w14:textId="77777777" w:rsidR="00645673" w:rsidRPr="0070028B" w:rsidRDefault="00645673" w:rsidP="00156088">
            <w:pPr>
              <w:spacing w:before="40" w:after="40"/>
              <w:jc w:val="center"/>
              <w:rPr>
                <w:rFonts w:eastAsia="Times New Roman" w:cs="Arial"/>
                <w:color w:val="000000"/>
                <w:szCs w:val="18"/>
              </w:rPr>
            </w:pPr>
            <w:r w:rsidRPr="0070028B">
              <w:rPr>
                <w:rFonts w:eastAsia="Times New Roman" w:cs="Arial"/>
                <w:color w:val="000000"/>
                <w:szCs w:val="18"/>
              </w:rPr>
              <w:t>2. Reģistrs</w:t>
            </w:r>
          </w:p>
        </w:tc>
        <w:tc>
          <w:tcPr>
            <w:tcW w:w="1940" w:type="dxa"/>
            <w:tcBorders>
              <w:top w:val="nil"/>
              <w:left w:val="nil"/>
              <w:bottom w:val="single" w:sz="4" w:space="0" w:color="652D90"/>
              <w:right w:val="single" w:sz="4" w:space="0" w:color="652D90"/>
            </w:tcBorders>
            <w:shd w:val="clear" w:color="auto" w:fill="auto"/>
            <w:noWrap/>
            <w:vAlign w:val="center"/>
            <w:hideMark/>
          </w:tcPr>
          <w:p w14:paraId="0E76B457" w14:textId="77777777" w:rsidR="00645673" w:rsidRPr="0070028B" w:rsidRDefault="00645673" w:rsidP="00156088">
            <w:pPr>
              <w:spacing w:before="40" w:after="40"/>
              <w:jc w:val="center"/>
              <w:rPr>
                <w:rFonts w:eastAsia="Times New Roman" w:cs="Arial"/>
                <w:color w:val="000000"/>
                <w:szCs w:val="18"/>
              </w:rPr>
            </w:pPr>
            <w:r w:rsidRPr="0070028B">
              <w:rPr>
                <w:rFonts w:eastAsia="Times New Roman" w:cs="Arial"/>
                <w:color w:val="000000"/>
                <w:szCs w:val="18"/>
              </w:rPr>
              <w:t>114</w:t>
            </w:r>
          </w:p>
        </w:tc>
        <w:tc>
          <w:tcPr>
            <w:tcW w:w="2126" w:type="dxa"/>
            <w:tcBorders>
              <w:top w:val="nil"/>
              <w:left w:val="nil"/>
              <w:bottom w:val="single" w:sz="4" w:space="0" w:color="652D90"/>
              <w:right w:val="single" w:sz="4" w:space="0" w:color="652D90"/>
            </w:tcBorders>
            <w:shd w:val="clear" w:color="auto" w:fill="auto"/>
            <w:noWrap/>
            <w:vAlign w:val="center"/>
            <w:hideMark/>
          </w:tcPr>
          <w:p w14:paraId="7AF12FEA" w14:textId="77777777" w:rsidR="00645673" w:rsidRPr="0070028B" w:rsidRDefault="00645673" w:rsidP="00156088">
            <w:pPr>
              <w:spacing w:before="40" w:after="40"/>
              <w:jc w:val="center"/>
              <w:rPr>
                <w:rFonts w:eastAsia="Times New Roman" w:cs="Arial"/>
                <w:color w:val="000000"/>
                <w:szCs w:val="18"/>
              </w:rPr>
            </w:pPr>
            <w:r w:rsidRPr="0070028B">
              <w:rPr>
                <w:rFonts w:eastAsia="Times New Roman" w:cs="Arial"/>
                <w:color w:val="000000"/>
                <w:szCs w:val="18"/>
              </w:rPr>
              <w:t>29.4</w:t>
            </w:r>
          </w:p>
        </w:tc>
        <w:tc>
          <w:tcPr>
            <w:tcW w:w="1834" w:type="dxa"/>
            <w:tcBorders>
              <w:top w:val="nil"/>
              <w:left w:val="nil"/>
              <w:bottom w:val="single" w:sz="4" w:space="0" w:color="652D90"/>
              <w:right w:val="single" w:sz="4" w:space="0" w:color="652D90"/>
            </w:tcBorders>
            <w:shd w:val="clear" w:color="auto" w:fill="auto"/>
            <w:noWrap/>
            <w:vAlign w:val="center"/>
            <w:hideMark/>
          </w:tcPr>
          <w:p w14:paraId="11C81AB3" w14:textId="77777777" w:rsidR="00645673" w:rsidRPr="0070028B" w:rsidRDefault="00645673" w:rsidP="00156088">
            <w:pPr>
              <w:spacing w:before="40" w:after="40"/>
              <w:jc w:val="center"/>
              <w:rPr>
                <w:rFonts w:eastAsia="Times New Roman" w:cs="Arial"/>
                <w:color w:val="000000"/>
                <w:szCs w:val="18"/>
              </w:rPr>
            </w:pPr>
            <w:r w:rsidRPr="0070028B">
              <w:rPr>
                <w:rFonts w:eastAsia="Times New Roman" w:cs="Arial"/>
                <w:color w:val="000000"/>
                <w:szCs w:val="18"/>
              </w:rPr>
              <w:t>3</w:t>
            </w:r>
          </w:p>
        </w:tc>
        <w:tc>
          <w:tcPr>
            <w:tcW w:w="1896" w:type="dxa"/>
            <w:tcBorders>
              <w:top w:val="nil"/>
              <w:left w:val="nil"/>
              <w:bottom w:val="single" w:sz="4" w:space="0" w:color="652D90"/>
              <w:right w:val="single" w:sz="4" w:space="0" w:color="652D90"/>
            </w:tcBorders>
            <w:shd w:val="clear" w:color="auto" w:fill="auto"/>
            <w:noWrap/>
            <w:vAlign w:val="center"/>
            <w:hideMark/>
          </w:tcPr>
          <w:p w14:paraId="44B4EDB7" w14:textId="77777777" w:rsidR="00645673" w:rsidRPr="0070028B" w:rsidRDefault="00645673" w:rsidP="00156088">
            <w:pPr>
              <w:spacing w:before="40" w:after="40"/>
              <w:jc w:val="center"/>
              <w:rPr>
                <w:rFonts w:eastAsia="Times New Roman" w:cs="Arial"/>
                <w:color w:val="000000"/>
                <w:szCs w:val="18"/>
              </w:rPr>
            </w:pPr>
            <w:r w:rsidRPr="0070028B">
              <w:rPr>
                <w:rFonts w:eastAsia="Times New Roman" w:cs="Arial"/>
                <w:color w:val="000000"/>
                <w:szCs w:val="18"/>
              </w:rPr>
              <w:t>59.4</w:t>
            </w:r>
          </w:p>
        </w:tc>
      </w:tr>
      <w:tr w:rsidR="00645673" w:rsidRPr="0070028B" w14:paraId="0CC7F16F" w14:textId="77777777" w:rsidTr="00AC6628">
        <w:trPr>
          <w:trHeight w:val="208"/>
        </w:trPr>
        <w:tc>
          <w:tcPr>
            <w:tcW w:w="1449" w:type="dxa"/>
            <w:tcBorders>
              <w:top w:val="nil"/>
              <w:left w:val="single" w:sz="4" w:space="0" w:color="652D90"/>
              <w:bottom w:val="single" w:sz="4" w:space="0" w:color="652D90"/>
              <w:right w:val="single" w:sz="4" w:space="0" w:color="652D90"/>
            </w:tcBorders>
            <w:shd w:val="clear" w:color="auto" w:fill="auto"/>
            <w:vAlign w:val="center"/>
            <w:hideMark/>
          </w:tcPr>
          <w:p w14:paraId="490656E7" w14:textId="77777777" w:rsidR="00645673" w:rsidRPr="0070028B" w:rsidRDefault="00645673" w:rsidP="00156088">
            <w:pPr>
              <w:spacing w:before="40" w:after="40"/>
              <w:jc w:val="center"/>
              <w:rPr>
                <w:rFonts w:eastAsia="Times New Roman" w:cs="Arial"/>
                <w:color w:val="000000"/>
                <w:szCs w:val="18"/>
              </w:rPr>
            </w:pPr>
            <w:r w:rsidRPr="0070028B">
              <w:rPr>
                <w:rFonts w:eastAsia="Times New Roman" w:cs="Arial"/>
                <w:color w:val="000000"/>
                <w:szCs w:val="18"/>
              </w:rPr>
              <w:t>5. Reģistrs</w:t>
            </w:r>
          </w:p>
        </w:tc>
        <w:tc>
          <w:tcPr>
            <w:tcW w:w="1940" w:type="dxa"/>
            <w:tcBorders>
              <w:top w:val="nil"/>
              <w:left w:val="nil"/>
              <w:bottom w:val="single" w:sz="4" w:space="0" w:color="652D90"/>
              <w:right w:val="single" w:sz="4" w:space="0" w:color="652D90"/>
            </w:tcBorders>
            <w:shd w:val="clear" w:color="auto" w:fill="auto"/>
            <w:noWrap/>
            <w:vAlign w:val="center"/>
            <w:hideMark/>
          </w:tcPr>
          <w:p w14:paraId="1340C100" w14:textId="77777777" w:rsidR="00645673" w:rsidRPr="0070028B" w:rsidRDefault="00645673" w:rsidP="00156088">
            <w:pPr>
              <w:spacing w:before="40" w:after="40"/>
              <w:jc w:val="center"/>
              <w:rPr>
                <w:rFonts w:eastAsia="Times New Roman" w:cs="Arial"/>
                <w:color w:val="000000"/>
                <w:szCs w:val="18"/>
              </w:rPr>
            </w:pPr>
            <w:r w:rsidRPr="0070028B">
              <w:rPr>
                <w:rFonts w:eastAsia="Times New Roman" w:cs="Arial"/>
                <w:color w:val="000000"/>
                <w:szCs w:val="18"/>
              </w:rPr>
              <w:t>54</w:t>
            </w:r>
          </w:p>
        </w:tc>
        <w:tc>
          <w:tcPr>
            <w:tcW w:w="2126" w:type="dxa"/>
            <w:tcBorders>
              <w:top w:val="nil"/>
              <w:left w:val="nil"/>
              <w:bottom w:val="single" w:sz="4" w:space="0" w:color="652D90"/>
              <w:right w:val="single" w:sz="4" w:space="0" w:color="652D90"/>
            </w:tcBorders>
            <w:shd w:val="clear" w:color="auto" w:fill="auto"/>
            <w:noWrap/>
            <w:vAlign w:val="center"/>
            <w:hideMark/>
          </w:tcPr>
          <w:p w14:paraId="3638D1C0" w14:textId="77777777" w:rsidR="00645673" w:rsidRPr="0070028B" w:rsidRDefault="00645673" w:rsidP="00156088">
            <w:pPr>
              <w:spacing w:before="40" w:after="40"/>
              <w:jc w:val="center"/>
              <w:rPr>
                <w:rFonts w:eastAsia="Times New Roman" w:cs="Arial"/>
                <w:color w:val="000000"/>
                <w:szCs w:val="18"/>
              </w:rPr>
            </w:pPr>
            <w:r w:rsidRPr="0070028B">
              <w:rPr>
                <w:rFonts w:eastAsia="Times New Roman" w:cs="Arial"/>
                <w:color w:val="000000"/>
                <w:szCs w:val="18"/>
              </w:rPr>
              <w:t>37.2</w:t>
            </w:r>
          </w:p>
        </w:tc>
        <w:tc>
          <w:tcPr>
            <w:tcW w:w="1834" w:type="dxa"/>
            <w:tcBorders>
              <w:top w:val="nil"/>
              <w:left w:val="nil"/>
              <w:bottom w:val="single" w:sz="4" w:space="0" w:color="652D90"/>
              <w:right w:val="single" w:sz="4" w:space="0" w:color="652D90"/>
            </w:tcBorders>
            <w:shd w:val="clear" w:color="auto" w:fill="auto"/>
            <w:noWrap/>
            <w:vAlign w:val="center"/>
            <w:hideMark/>
          </w:tcPr>
          <w:p w14:paraId="3CD387CB" w14:textId="77777777" w:rsidR="00645673" w:rsidRPr="0070028B" w:rsidRDefault="00645673" w:rsidP="00156088">
            <w:pPr>
              <w:spacing w:before="40" w:after="40"/>
              <w:jc w:val="center"/>
              <w:rPr>
                <w:rFonts w:eastAsia="Times New Roman" w:cs="Arial"/>
                <w:color w:val="000000"/>
                <w:szCs w:val="18"/>
              </w:rPr>
            </w:pPr>
            <w:r w:rsidRPr="0070028B">
              <w:rPr>
                <w:rFonts w:eastAsia="Times New Roman" w:cs="Arial"/>
                <w:color w:val="000000"/>
                <w:szCs w:val="18"/>
              </w:rPr>
              <w:t>11</w:t>
            </w:r>
          </w:p>
        </w:tc>
        <w:tc>
          <w:tcPr>
            <w:tcW w:w="1896" w:type="dxa"/>
            <w:tcBorders>
              <w:top w:val="nil"/>
              <w:left w:val="nil"/>
              <w:bottom w:val="single" w:sz="4" w:space="0" w:color="652D90"/>
              <w:right w:val="single" w:sz="4" w:space="0" w:color="652D90"/>
            </w:tcBorders>
            <w:shd w:val="clear" w:color="auto" w:fill="auto"/>
            <w:noWrap/>
            <w:vAlign w:val="center"/>
            <w:hideMark/>
          </w:tcPr>
          <w:p w14:paraId="1A0D56CF" w14:textId="77777777" w:rsidR="00645673" w:rsidRPr="0070028B" w:rsidRDefault="00645673" w:rsidP="00156088">
            <w:pPr>
              <w:spacing w:before="40" w:after="40"/>
              <w:jc w:val="center"/>
              <w:rPr>
                <w:rFonts w:eastAsia="Times New Roman" w:cs="Arial"/>
                <w:color w:val="000000"/>
                <w:szCs w:val="18"/>
              </w:rPr>
            </w:pPr>
            <w:r w:rsidRPr="0070028B">
              <w:rPr>
                <w:rFonts w:eastAsia="Times New Roman" w:cs="Arial"/>
                <w:color w:val="000000"/>
                <w:szCs w:val="18"/>
              </w:rPr>
              <w:t>52.1</w:t>
            </w:r>
          </w:p>
        </w:tc>
      </w:tr>
    </w:tbl>
    <w:p w14:paraId="6D85E592" w14:textId="47EF28B0" w:rsidR="00F62788" w:rsidRPr="0070028B" w:rsidRDefault="006479B3" w:rsidP="00F62788">
      <w:bookmarkStart w:id="43" w:name="_Toc519150806"/>
      <w:r w:rsidRPr="0070028B">
        <w:t xml:space="preserve">Dzīvojamā fonda apsaimniekošanas izdevumi atšķiras </w:t>
      </w:r>
      <w:r w:rsidR="00205183" w:rsidRPr="0070028B">
        <w:t xml:space="preserve">starp </w:t>
      </w:r>
      <w:r w:rsidRPr="0070028B">
        <w:t>pašvaldībai pilnībā piederošām ēkā</w:t>
      </w:r>
      <w:r w:rsidR="00205183" w:rsidRPr="0070028B">
        <w:t>m</w:t>
      </w:r>
      <w:r w:rsidRPr="0070028B">
        <w:t xml:space="preserve"> un dzīvokļiem, kas atrodas privātpersonai piederošā ēkā. Starp šīm abām kategorijām 534 Dzīvojamā fonda dzīvokļi pašreiz atrodas pašvaldībai nepiederošās dzīvojamās ēkās un 517 atrodas pašvaldībai pilnībā piederošās ēkās. Vidējie izdevumi gadā par vienu Dzīvojamā fonda dzīvokli ir lētāki ēkās, kas ir pašvaldībai pilnībā piederošas. (Skat.</w:t>
      </w:r>
      <w:r w:rsidR="00D24B54">
        <w:t> </w:t>
      </w:r>
      <w:r w:rsidR="008456D8">
        <w:t>8</w:t>
      </w:r>
      <w:r w:rsidRPr="0070028B">
        <w:t>.</w:t>
      </w:r>
      <w:r w:rsidR="00D24B54">
        <w:t> </w:t>
      </w:r>
      <w:r w:rsidR="00205183" w:rsidRPr="0070028B">
        <w:t>tabulu</w:t>
      </w:r>
      <w:r w:rsidRPr="0070028B">
        <w:t>)</w:t>
      </w:r>
    </w:p>
    <w:p w14:paraId="44C4FF5C" w14:textId="4B62FC82" w:rsidR="006479B3" w:rsidRPr="0070028B" w:rsidRDefault="006479B3" w:rsidP="006479B3">
      <w:pPr>
        <w:pStyle w:val="Caption"/>
        <w:keepNext/>
        <w:rPr>
          <w:i w:val="0"/>
        </w:rPr>
      </w:pPr>
      <w:r w:rsidRPr="0070028B">
        <w:fldChar w:fldCharType="begin"/>
      </w:r>
      <w:r w:rsidRPr="0070028B">
        <w:instrText xml:space="preserve"> SEQ Tabula \* ARABIC </w:instrText>
      </w:r>
      <w:r w:rsidRPr="0070028B">
        <w:fldChar w:fldCharType="separate"/>
      </w:r>
      <w:r w:rsidR="004B3048">
        <w:rPr>
          <w:noProof/>
        </w:rPr>
        <w:t>8</w:t>
      </w:r>
      <w:r w:rsidRPr="0070028B">
        <w:fldChar w:fldCharType="end"/>
      </w:r>
      <w:r w:rsidRPr="0070028B">
        <w:t xml:space="preserve">. tabula: </w:t>
      </w:r>
      <w:r w:rsidRPr="0070028B">
        <w:rPr>
          <w:b/>
          <w:i w:val="0"/>
        </w:rPr>
        <w:t>Dzīvojamā fonda apsaimniekošanas izdevumi.</w:t>
      </w:r>
      <w:r w:rsidRPr="0070028B">
        <w:rPr>
          <w:b/>
          <w:i w:val="0"/>
        </w:rPr>
        <w:br/>
      </w:r>
      <w:r w:rsidRPr="0070028B">
        <w:rPr>
          <w:i w:val="0"/>
        </w:rPr>
        <w:t>(Avots: autoru izstrādāts)</w:t>
      </w:r>
    </w:p>
    <w:tbl>
      <w:tblPr>
        <w:tblW w:w="9245" w:type="dxa"/>
        <w:tblInd w:w="-5" w:type="dxa"/>
        <w:tblLook w:val="04A0" w:firstRow="1" w:lastRow="0" w:firstColumn="1" w:lastColumn="0" w:noHBand="0" w:noVBand="1"/>
      </w:tblPr>
      <w:tblGrid>
        <w:gridCol w:w="3425"/>
        <w:gridCol w:w="2880"/>
        <w:gridCol w:w="2940"/>
      </w:tblGrid>
      <w:tr w:rsidR="00F62788" w:rsidRPr="0070028B" w14:paraId="43477488" w14:textId="77777777" w:rsidTr="006479B3">
        <w:trPr>
          <w:trHeight w:val="539"/>
          <w:tblHeader/>
        </w:trPr>
        <w:tc>
          <w:tcPr>
            <w:tcW w:w="3425" w:type="dxa"/>
            <w:tcBorders>
              <w:top w:val="single" w:sz="4" w:space="0" w:color="652D90"/>
              <w:left w:val="single" w:sz="4" w:space="0" w:color="652D90"/>
              <w:bottom w:val="single" w:sz="4" w:space="0" w:color="652D90"/>
              <w:right w:val="single" w:sz="4" w:space="0" w:color="FFFFFF"/>
            </w:tcBorders>
            <w:shd w:val="clear" w:color="000000" w:fill="652D90"/>
            <w:vAlign w:val="center"/>
          </w:tcPr>
          <w:p w14:paraId="548546DC" w14:textId="77777777" w:rsidR="00F62788" w:rsidRPr="0070028B" w:rsidRDefault="006479B3" w:rsidP="006479B3">
            <w:pPr>
              <w:jc w:val="center"/>
              <w:rPr>
                <w:rFonts w:eastAsia="Times New Roman" w:cs="Arial"/>
                <w:color w:val="FFFFFF"/>
                <w:szCs w:val="18"/>
              </w:rPr>
            </w:pPr>
            <w:r w:rsidRPr="0070028B">
              <w:rPr>
                <w:rFonts w:eastAsia="Times New Roman" w:cs="Arial"/>
                <w:color w:val="FFFFFF"/>
                <w:szCs w:val="18"/>
              </w:rPr>
              <w:t>Dzīvojamā fonda i</w:t>
            </w:r>
            <w:r w:rsidR="00F62788" w:rsidRPr="0070028B">
              <w:rPr>
                <w:rFonts w:eastAsia="Times New Roman" w:cs="Arial"/>
                <w:color w:val="FFFFFF"/>
                <w:szCs w:val="18"/>
              </w:rPr>
              <w:t>zmaksu pozīcija</w:t>
            </w:r>
          </w:p>
        </w:tc>
        <w:tc>
          <w:tcPr>
            <w:tcW w:w="2880" w:type="dxa"/>
            <w:tcBorders>
              <w:top w:val="single" w:sz="4" w:space="0" w:color="652D90"/>
              <w:left w:val="single" w:sz="4" w:space="0" w:color="FFFFFF"/>
              <w:bottom w:val="single" w:sz="4" w:space="0" w:color="652D90"/>
              <w:right w:val="single" w:sz="4" w:space="0" w:color="FFFFFF"/>
            </w:tcBorders>
            <w:shd w:val="clear" w:color="000000" w:fill="652D90"/>
            <w:vAlign w:val="center"/>
            <w:hideMark/>
          </w:tcPr>
          <w:p w14:paraId="17FC48FB" w14:textId="77777777" w:rsidR="00F62788" w:rsidRPr="0070028B" w:rsidRDefault="00F62788" w:rsidP="00F62788">
            <w:pPr>
              <w:jc w:val="center"/>
              <w:rPr>
                <w:rFonts w:eastAsia="Times New Roman" w:cs="Arial"/>
                <w:color w:val="FFFFFF"/>
                <w:szCs w:val="18"/>
              </w:rPr>
            </w:pPr>
            <w:r w:rsidRPr="0070028B">
              <w:rPr>
                <w:rFonts w:eastAsia="Times New Roman" w:cs="Arial"/>
                <w:color w:val="FFFFFF"/>
                <w:szCs w:val="18"/>
              </w:rPr>
              <w:t>Pašvaldībai nepieiederošās dzīvojamās mājas</w:t>
            </w:r>
          </w:p>
        </w:tc>
        <w:tc>
          <w:tcPr>
            <w:tcW w:w="2940" w:type="dxa"/>
            <w:tcBorders>
              <w:top w:val="single" w:sz="4" w:space="0" w:color="652D90"/>
              <w:left w:val="nil"/>
              <w:bottom w:val="single" w:sz="4" w:space="0" w:color="652D90"/>
              <w:right w:val="single" w:sz="4" w:space="0" w:color="652D90"/>
            </w:tcBorders>
            <w:shd w:val="clear" w:color="000000" w:fill="652D90"/>
            <w:vAlign w:val="center"/>
            <w:hideMark/>
          </w:tcPr>
          <w:p w14:paraId="44887D9B" w14:textId="77777777" w:rsidR="00F62788" w:rsidRPr="0070028B" w:rsidRDefault="00F62788" w:rsidP="00F62788">
            <w:pPr>
              <w:jc w:val="center"/>
              <w:rPr>
                <w:rFonts w:eastAsia="Times New Roman" w:cs="Arial"/>
                <w:color w:val="FFFFFF"/>
                <w:szCs w:val="18"/>
              </w:rPr>
            </w:pPr>
            <w:r w:rsidRPr="0070028B">
              <w:rPr>
                <w:rFonts w:eastAsia="Times New Roman" w:cs="Arial"/>
                <w:color w:val="FFFFFF"/>
                <w:szCs w:val="18"/>
              </w:rPr>
              <w:t>Pašvaldībai piederošas dzīvojamās mājas</w:t>
            </w:r>
          </w:p>
        </w:tc>
      </w:tr>
      <w:tr w:rsidR="00F62788" w:rsidRPr="0070028B" w14:paraId="1E8B054A" w14:textId="77777777" w:rsidTr="00F62788">
        <w:trPr>
          <w:trHeight w:val="98"/>
          <w:tblHeader/>
        </w:trPr>
        <w:tc>
          <w:tcPr>
            <w:tcW w:w="3425" w:type="dxa"/>
            <w:tcBorders>
              <w:top w:val="single" w:sz="4" w:space="0" w:color="652D90"/>
              <w:left w:val="single" w:sz="4" w:space="0" w:color="652D90"/>
              <w:bottom w:val="single" w:sz="4" w:space="0" w:color="652D90"/>
              <w:right w:val="single" w:sz="4" w:space="0" w:color="auto"/>
            </w:tcBorders>
            <w:shd w:val="clear" w:color="auto" w:fill="F2F2F2"/>
          </w:tcPr>
          <w:p w14:paraId="274E5B5A" w14:textId="77777777" w:rsidR="00F62788" w:rsidRPr="0070028B" w:rsidRDefault="00F62788" w:rsidP="00F62788">
            <w:pPr>
              <w:spacing w:before="0" w:after="0" w:line="240" w:lineRule="auto"/>
              <w:jc w:val="center"/>
              <w:rPr>
                <w:rFonts w:eastAsia="Times New Roman" w:cs="Arial"/>
                <w:i/>
                <w:color w:val="000000"/>
                <w:sz w:val="16"/>
                <w:szCs w:val="18"/>
              </w:rPr>
            </w:pPr>
            <w:r w:rsidRPr="0070028B">
              <w:rPr>
                <w:rFonts w:eastAsia="Times New Roman" w:cs="Arial"/>
                <w:i/>
                <w:color w:val="000000"/>
                <w:sz w:val="16"/>
                <w:szCs w:val="18"/>
              </w:rPr>
              <w:t>1</w:t>
            </w:r>
          </w:p>
        </w:tc>
        <w:tc>
          <w:tcPr>
            <w:tcW w:w="2880" w:type="dxa"/>
            <w:tcBorders>
              <w:top w:val="single" w:sz="4" w:space="0" w:color="652D90"/>
              <w:left w:val="single" w:sz="4" w:space="0" w:color="auto"/>
              <w:bottom w:val="single" w:sz="4" w:space="0" w:color="652D90"/>
              <w:right w:val="single" w:sz="4" w:space="0" w:color="652D90"/>
            </w:tcBorders>
            <w:shd w:val="clear" w:color="auto" w:fill="F2F2F2"/>
            <w:noWrap/>
            <w:vAlign w:val="center"/>
          </w:tcPr>
          <w:p w14:paraId="04134C4A" w14:textId="77777777" w:rsidR="00F62788" w:rsidRPr="0070028B" w:rsidRDefault="00F62788" w:rsidP="00F62788">
            <w:pPr>
              <w:spacing w:before="0" w:after="0" w:line="240" w:lineRule="auto"/>
              <w:jc w:val="center"/>
              <w:rPr>
                <w:rFonts w:eastAsia="Times New Roman" w:cs="Arial"/>
                <w:i/>
                <w:color w:val="000000"/>
                <w:sz w:val="16"/>
                <w:szCs w:val="18"/>
              </w:rPr>
            </w:pPr>
            <w:r w:rsidRPr="0070028B">
              <w:rPr>
                <w:rFonts w:eastAsia="Times New Roman" w:cs="Arial"/>
                <w:i/>
                <w:color w:val="000000"/>
                <w:sz w:val="16"/>
                <w:szCs w:val="18"/>
              </w:rPr>
              <w:t>2</w:t>
            </w:r>
          </w:p>
        </w:tc>
        <w:tc>
          <w:tcPr>
            <w:tcW w:w="2940" w:type="dxa"/>
            <w:tcBorders>
              <w:top w:val="single" w:sz="4" w:space="0" w:color="652D90"/>
              <w:left w:val="nil"/>
              <w:bottom w:val="single" w:sz="4" w:space="0" w:color="652D90"/>
              <w:right w:val="single" w:sz="4" w:space="0" w:color="652D90"/>
            </w:tcBorders>
            <w:shd w:val="clear" w:color="auto" w:fill="F2F2F2"/>
            <w:noWrap/>
            <w:vAlign w:val="center"/>
          </w:tcPr>
          <w:p w14:paraId="73625605" w14:textId="77777777" w:rsidR="00F62788" w:rsidRPr="0070028B" w:rsidRDefault="00F62788" w:rsidP="00F62788">
            <w:pPr>
              <w:spacing w:before="0" w:after="0" w:line="240" w:lineRule="auto"/>
              <w:jc w:val="center"/>
              <w:rPr>
                <w:rFonts w:eastAsia="Times New Roman" w:cs="Arial"/>
                <w:i/>
                <w:color w:val="000000"/>
                <w:sz w:val="16"/>
                <w:szCs w:val="18"/>
              </w:rPr>
            </w:pPr>
            <w:r w:rsidRPr="0070028B">
              <w:rPr>
                <w:rFonts w:eastAsia="Times New Roman" w:cs="Arial"/>
                <w:i/>
                <w:color w:val="000000"/>
                <w:sz w:val="16"/>
                <w:szCs w:val="18"/>
              </w:rPr>
              <w:t>3</w:t>
            </w:r>
          </w:p>
        </w:tc>
      </w:tr>
      <w:tr w:rsidR="00F62788" w:rsidRPr="0070028B" w14:paraId="3A134E93" w14:textId="77777777" w:rsidTr="00F62788">
        <w:trPr>
          <w:trHeight w:val="260"/>
        </w:trPr>
        <w:tc>
          <w:tcPr>
            <w:tcW w:w="3425" w:type="dxa"/>
            <w:tcBorders>
              <w:top w:val="single" w:sz="4" w:space="0" w:color="652D90"/>
              <w:left w:val="single" w:sz="4" w:space="0" w:color="652D90"/>
              <w:bottom w:val="single" w:sz="4" w:space="0" w:color="652D90"/>
              <w:right w:val="single" w:sz="4" w:space="0" w:color="auto"/>
            </w:tcBorders>
            <w:vAlign w:val="center"/>
          </w:tcPr>
          <w:p w14:paraId="5656AAF1" w14:textId="77777777" w:rsidR="00F62788" w:rsidRPr="0070028B" w:rsidRDefault="00F62788" w:rsidP="00F62788">
            <w:pPr>
              <w:spacing w:before="40" w:after="40"/>
              <w:jc w:val="center"/>
              <w:rPr>
                <w:rFonts w:eastAsia="Times New Roman" w:cs="Arial"/>
                <w:color w:val="000000"/>
                <w:szCs w:val="18"/>
              </w:rPr>
            </w:pPr>
            <w:r w:rsidRPr="0070028B">
              <w:rPr>
                <w:rFonts w:eastAsia="Times New Roman" w:cs="Arial"/>
                <w:color w:val="000000"/>
                <w:szCs w:val="18"/>
              </w:rPr>
              <w:t>Pārvaldnieka izmaksas gadā (EUR)</w:t>
            </w:r>
          </w:p>
        </w:tc>
        <w:tc>
          <w:tcPr>
            <w:tcW w:w="2880" w:type="dxa"/>
            <w:tcBorders>
              <w:top w:val="single" w:sz="4" w:space="0" w:color="652D90"/>
              <w:left w:val="single" w:sz="4" w:space="0" w:color="auto"/>
              <w:bottom w:val="single" w:sz="4" w:space="0" w:color="652D90"/>
              <w:right w:val="single" w:sz="4" w:space="0" w:color="652D90"/>
            </w:tcBorders>
            <w:shd w:val="clear" w:color="auto" w:fill="auto"/>
            <w:noWrap/>
            <w:vAlign w:val="center"/>
            <w:hideMark/>
          </w:tcPr>
          <w:p w14:paraId="55E8CF31" w14:textId="77777777" w:rsidR="00F62788" w:rsidRPr="0070028B" w:rsidRDefault="00F62788" w:rsidP="00F62788">
            <w:pPr>
              <w:spacing w:before="40" w:after="40"/>
              <w:jc w:val="center"/>
              <w:rPr>
                <w:rFonts w:eastAsia="Times New Roman" w:cs="Arial"/>
                <w:color w:val="000000"/>
                <w:szCs w:val="18"/>
              </w:rPr>
            </w:pPr>
            <w:r w:rsidRPr="0070028B">
              <w:rPr>
                <w:rFonts w:eastAsia="Times New Roman" w:cs="Arial"/>
                <w:color w:val="000000"/>
                <w:szCs w:val="18"/>
              </w:rPr>
              <w:t>201,410.70</w:t>
            </w:r>
          </w:p>
        </w:tc>
        <w:tc>
          <w:tcPr>
            <w:tcW w:w="2940" w:type="dxa"/>
            <w:tcBorders>
              <w:top w:val="single" w:sz="4" w:space="0" w:color="652D90"/>
              <w:left w:val="nil"/>
              <w:bottom w:val="single" w:sz="4" w:space="0" w:color="652D90"/>
              <w:right w:val="single" w:sz="4" w:space="0" w:color="652D90"/>
            </w:tcBorders>
            <w:shd w:val="clear" w:color="auto" w:fill="auto"/>
            <w:noWrap/>
            <w:vAlign w:val="center"/>
            <w:hideMark/>
          </w:tcPr>
          <w:p w14:paraId="5F617D5D" w14:textId="77777777" w:rsidR="00F62788" w:rsidRPr="0070028B" w:rsidRDefault="00F62788" w:rsidP="00F62788">
            <w:pPr>
              <w:spacing w:before="40" w:after="40"/>
              <w:jc w:val="center"/>
              <w:rPr>
                <w:rFonts w:eastAsia="Times New Roman" w:cs="Arial"/>
                <w:color w:val="000000"/>
                <w:szCs w:val="18"/>
              </w:rPr>
            </w:pPr>
            <w:r w:rsidRPr="0070028B">
              <w:rPr>
                <w:rFonts w:eastAsia="Times New Roman" w:cs="Arial"/>
                <w:color w:val="000000"/>
                <w:szCs w:val="18"/>
              </w:rPr>
              <w:t>105,362.24</w:t>
            </w:r>
          </w:p>
        </w:tc>
      </w:tr>
      <w:tr w:rsidR="00F62788" w:rsidRPr="0070028B" w14:paraId="0FB8CFF6" w14:textId="77777777" w:rsidTr="00F62788">
        <w:trPr>
          <w:trHeight w:val="233"/>
        </w:trPr>
        <w:tc>
          <w:tcPr>
            <w:tcW w:w="3425" w:type="dxa"/>
            <w:tcBorders>
              <w:top w:val="single" w:sz="4" w:space="0" w:color="652D90"/>
              <w:left w:val="single" w:sz="4" w:space="0" w:color="652D90"/>
              <w:bottom w:val="single" w:sz="4" w:space="0" w:color="652D90"/>
              <w:right w:val="single" w:sz="4" w:space="0" w:color="auto"/>
            </w:tcBorders>
            <w:vAlign w:val="center"/>
          </w:tcPr>
          <w:p w14:paraId="11BA2590" w14:textId="77777777" w:rsidR="00F62788" w:rsidRPr="0070028B" w:rsidRDefault="00F62788" w:rsidP="00F62788">
            <w:pPr>
              <w:spacing w:before="40" w:after="40"/>
              <w:jc w:val="center"/>
              <w:rPr>
                <w:rFonts w:eastAsia="Times New Roman" w:cs="Arial"/>
                <w:color w:val="000000"/>
                <w:szCs w:val="18"/>
              </w:rPr>
            </w:pPr>
            <w:r w:rsidRPr="0070028B">
              <w:rPr>
                <w:rFonts w:eastAsia="Times New Roman" w:cs="Arial"/>
                <w:color w:val="000000"/>
                <w:szCs w:val="18"/>
              </w:rPr>
              <w:t>Dzīvokļu skaits</w:t>
            </w:r>
          </w:p>
        </w:tc>
        <w:tc>
          <w:tcPr>
            <w:tcW w:w="2880" w:type="dxa"/>
            <w:tcBorders>
              <w:top w:val="single" w:sz="4" w:space="0" w:color="652D90"/>
              <w:left w:val="single" w:sz="4" w:space="0" w:color="auto"/>
              <w:bottom w:val="single" w:sz="4" w:space="0" w:color="652D90"/>
              <w:right w:val="single" w:sz="4" w:space="0" w:color="652D90"/>
            </w:tcBorders>
            <w:shd w:val="clear" w:color="auto" w:fill="auto"/>
            <w:noWrap/>
            <w:vAlign w:val="center"/>
            <w:hideMark/>
          </w:tcPr>
          <w:p w14:paraId="2D3FB5B8" w14:textId="77777777" w:rsidR="00F62788" w:rsidRPr="0070028B" w:rsidRDefault="00F62788" w:rsidP="00F62788">
            <w:pPr>
              <w:spacing w:before="40" w:after="40"/>
              <w:jc w:val="center"/>
              <w:rPr>
                <w:rFonts w:eastAsia="Times New Roman" w:cs="Arial"/>
                <w:color w:val="000000"/>
                <w:szCs w:val="18"/>
              </w:rPr>
            </w:pPr>
            <w:r w:rsidRPr="0070028B">
              <w:rPr>
                <w:rFonts w:eastAsia="Times New Roman" w:cs="Arial"/>
                <w:color w:val="000000"/>
                <w:szCs w:val="18"/>
              </w:rPr>
              <w:t>534</w:t>
            </w:r>
          </w:p>
        </w:tc>
        <w:tc>
          <w:tcPr>
            <w:tcW w:w="2940" w:type="dxa"/>
            <w:tcBorders>
              <w:top w:val="single" w:sz="4" w:space="0" w:color="652D90"/>
              <w:left w:val="nil"/>
              <w:bottom w:val="single" w:sz="4" w:space="0" w:color="652D90"/>
              <w:right w:val="single" w:sz="4" w:space="0" w:color="652D90"/>
            </w:tcBorders>
            <w:shd w:val="clear" w:color="auto" w:fill="auto"/>
            <w:noWrap/>
            <w:vAlign w:val="center"/>
            <w:hideMark/>
          </w:tcPr>
          <w:p w14:paraId="002B145C" w14:textId="77777777" w:rsidR="00F62788" w:rsidRPr="0070028B" w:rsidRDefault="00F62788" w:rsidP="00F62788">
            <w:pPr>
              <w:spacing w:before="40" w:after="40"/>
              <w:jc w:val="center"/>
              <w:rPr>
                <w:rFonts w:eastAsia="Times New Roman" w:cs="Arial"/>
                <w:color w:val="000000"/>
                <w:szCs w:val="18"/>
              </w:rPr>
            </w:pPr>
            <w:r w:rsidRPr="0070028B">
              <w:rPr>
                <w:rFonts w:eastAsia="Times New Roman" w:cs="Arial"/>
                <w:color w:val="000000"/>
                <w:szCs w:val="18"/>
              </w:rPr>
              <w:t>517</w:t>
            </w:r>
          </w:p>
        </w:tc>
      </w:tr>
      <w:tr w:rsidR="00F62788" w:rsidRPr="0070028B" w14:paraId="390DF624" w14:textId="77777777" w:rsidTr="00F62788">
        <w:trPr>
          <w:trHeight w:val="305"/>
        </w:trPr>
        <w:tc>
          <w:tcPr>
            <w:tcW w:w="3425" w:type="dxa"/>
            <w:tcBorders>
              <w:top w:val="single" w:sz="4" w:space="0" w:color="652D90"/>
              <w:left w:val="single" w:sz="4" w:space="0" w:color="652D90"/>
              <w:bottom w:val="single" w:sz="4" w:space="0" w:color="auto"/>
              <w:right w:val="single" w:sz="4" w:space="0" w:color="auto"/>
            </w:tcBorders>
            <w:vAlign w:val="center"/>
          </w:tcPr>
          <w:p w14:paraId="400ECF3C" w14:textId="77777777" w:rsidR="00F62788" w:rsidRPr="0070028B" w:rsidRDefault="00F62788" w:rsidP="00F62788">
            <w:pPr>
              <w:spacing w:before="40" w:after="40"/>
              <w:jc w:val="center"/>
              <w:rPr>
                <w:rFonts w:eastAsia="Times New Roman" w:cs="Arial"/>
                <w:color w:val="000000"/>
                <w:szCs w:val="18"/>
              </w:rPr>
            </w:pPr>
            <w:r w:rsidRPr="0070028B">
              <w:rPr>
                <w:rFonts w:eastAsia="Times New Roman" w:cs="Arial"/>
                <w:color w:val="000000"/>
                <w:szCs w:val="18"/>
              </w:rPr>
              <w:t>Pārvaldnieka izmaksas gadā uz 1 dzīvokli (EUR)</w:t>
            </w:r>
          </w:p>
        </w:tc>
        <w:tc>
          <w:tcPr>
            <w:tcW w:w="2880" w:type="dxa"/>
            <w:tcBorders>
              <w:top w:val="single" w:sz="4" w:space="0" w:color="652D90"/>
              <w:left w:val="single" w:sz="4" w:space="0" w:color="auto"/>
              <w:bottom w:val="single" w:sz="4" w:space="0" w:color="652D90"/>
              <w:right w:val="single" w:sz="4" w:space="0" w:color="652D90"/>
            </w:tcBorders>
            <w:shd w:val="clear" w:color="auto" w:fill="auto"/>
            <w:noWrap/>
            <w:vAlign w:val="center"/>
            <w:hideMark/>
          </w:tcPr>
          <w:p w14:paraId="133101DB" w14:textId="77777777" w:rsidR="00F62788" w:rsidRPr="0070028B" w:rsidRDefault="00F62788" w:rsidP="00F62788">
            <w:pPr>
              <w:spacing w:before="40" w:after="40"/>
              <w:jc w:val="center"/>
              <w:rPr>
                <w:rFonts w:eastAsia="Times New Roman" w:cs="Arial"/>
                <w:color w:val="000000"/>
                <w:szCs w:val="18"/>
              </w:rPr>
            </w:pPr>
            <w:r w:rsidRPr="0070028B">
              <w:rPr>
                <w:rFonts w:eastAsia="Times New Roman" w:cs="Arial"/>
                <w:color w:val="000000"/>
                <w:szCs w:val="18"/>
              </w:rPr>
              <w:t>377.17</w:t>
            </w:r>
          </w:p>
        </w:tc>
        <w:tc>
          <w:tcPr>
            <w:tcW w:w="2940" w:type="dxa"/>
            <w:tcBorders>
              <w:top w:val="single" w:sz="4" w:space="0" w:color="652D90"/>
              <w:left w:val="nil"/>
              <w:bottom w:val="single" w:sz="4" w:space="0" w:color="652D90"/>
              <w:right w:val="single" w:sz="4" w:space="0" w:color="652D90"/>
            </w:tcBorders>
            <w:shd w:val="clear" w:color="auto" w:fill="auto"/>
            <w:noWrap/>
            <w:vAlign w:val="center"/>
            <w:hideMark/>
          </w:tcPr>
          <w:p w14:paraId="5A20D811" w14:textId="77777777" w:rsidR="00F62788" w:rsidRPr="0070028B" w:rsidRDefault="00F62788" w:rsidP="00F62788">
            <w:pPr>
              <w:spacing w:before="40" w:after="40"/>
              <w:jc w:val="center"/>
              <w:rPr>
                <w:rFonts w:eastAsia="Times New Roman" w:cs="Arial"/>
                <w:color w:val="000000"/>
                <w:szCs w:val="18"/>
              </w:rPr>
            </w:pPr>
            <w:r w:rsidRPr="0070028B">
              <w:rPr>
                <w:rFonts w:eastAsia="Times New Roman" w:cs="Arial"/>
                <w:color w:val="000000"/>
                <w:szCs w:val="18"/>
              </w:rPr>
              <w:t>203.80</w:t>
            </w:r>
          </w:p>
        </w:tc>
      </w:tr>
    </w:tbl>
    <w:p w14:paraId="67A8A77B" w14:textId="77777777" w:rsidR="00CD5885" w:rsidRPr="0070028B" w:rsidRDefault="00CD5885" w:rsidP="00CD5885">
      <w:bookmarkStart w:id="44" w:name="_Toc520145907"/>
      <w:bookmarkStart w:id="45" w:name="_Toc520145935"/>
    </w:p>
    <w:p w14:paraId="4C2E02CF" w14:textId="77777777" w:rsidR="0036155B" w:rsidRPr="0070028B" w:rsidRDefault="0036155B" w:rsidP="0036155B">
      <w:pPr>
        <w:pStyle w:val="Heading3"/>
      </w:pPr>
      <w:bookmarkStart w:id="46" w:name="_Toc532808511"/>
      <w:r w:rsidRPr="0070028B">
        <w:t>Pašvaldībai pilnībā piederošas ēkas</w:t>
      </w:r>
      <w:bookmarkEnd w:id="46"/>
    </w:p>
    <w:p w14:paraId="1C2E92F9" w14:textId="428D2A94" w:rsidR="0036155B" w:rsidRPr="0070028B" w:rsidRDefault="0036155B" w:rsidP="0036155B">
      <w:r w:rsidRPr="0070028B">
        <w:t xml:space="preserve">Jūrmalas pilsētas pašvaldībai pieder 9 ēkas, kuras tiek izmantotas palīdzības sniegšanai dzīvokļu jautājumu risināšanā. </w:t>
      </w:r>
    </w:p>
    <w:p w14:paraId="41C910C8" w14:textId="0F70CAD0" w:rsidR="00CD5885" w:rsidRPr="0070028B" w:rsidRDefault="00CD5885" w:rsidP="00CD5885">
      <w:pPr>
        <w:spacing w:line="240" w:lineRule="auto"/>
      </w:pPr>
      <w:r w:rsidRPr="0070028B">
        <w:t xml:space="preserve">Pašvaldībai pilnībā piederošās ēkas, kas tiek izmantotas palīdzības sniegšanai dzīvokļu jautājumu risināšanā, </w:t>
      </w:r>
      <w:r w:rsidR="008D7E86" w:rsidRPr="0070028B">
        <w:t xml:space="preserve">pamatā </w:t>
      </w:r>
      <w:r w:rsidRPr="0070028B">
        <w:t>atrodas Kaugur</w:t>
      </w:r>
      <w:r w:rsidR="004025A4" w:rsidRPr="0070028B">
        <w:t>os</w:t>
      </w:r>
      <w:r w:rsidRPr="0070028B">
        <w:t xml:space="preserve"> un Slok</w:t>
      </w:r>
      <w:r w:rsidR="004025A4" w:rsidRPr="0070028B">
        <w:t>ā</w:t>
      </w:r>
      <w:r w:rsidR="008D7E86" w:rsidRPr="0070028B">
        <w:t>, kur koncentrēts arī lielākais Jūrmalas pilsētas iedzīvotāju skaits</w:t>
      </w:r>
      <w:r w:rsidRPr="0070028B">
        <w:t xml:space="preserve">. 3 no ēkām atrodas Kauguros, 3 atrodas Slokā, 2 Jaundubultos un 1 Ķemeros.  (Skat </w:t>
      </w:r>
      <w:r w:rsidR="004446AA">
        <w:t>9</w:t>
      </w:r>
      <w:r w:rsidRPr="0070028B">
        <w:t>. attēl</w:t>
      </w:r>
      <w:r w:rsidR="008D7E86" w:rsidRPr="0070028B">
        <w:t>u</w:t>
      </w:r>
      <w:r w:rsidRPr="0070028B">
        <w:t>)</w:t>
      </w:r>
    </w:p>
    <w:p w14:paraId="59959695" w14:textId="167C131C" w:rsidR="00CD5885" w:rsidRPr="0070028B" w:rsidRDefault="00CD5885" w:rsidP="00CD5885">
      <w:pPr>
        <w:pStyle w:val="Caption"/>
        <w:keepNext/>
        <w:rPr>
          <w:i w:val="0"/>
        </w:rPr>
      </w:pPr>
      <w:r w:rsidRPr="0070028B">
        <w:rPr>
          <w:noProof/>
          <w:lang w:eastAsia="lv-LV"/>
        </w:rPr>
        <w:lastRenderedPageBreak/>
        <w:drawing>
          <wp:anchor distT="0" distB="0" distL="114300" distR="114300" simplePos="0" relativeHeight="251658752" behindDoc="1" locked="0" layoutInCell="1" allowOverlap="1" wp14:anchorId="21C93F51" wp14:editId="408ECE6F">
            <wp:simplePos x="0" y="0"/>
            <wp:positionH relativeFrom="margin">
              <wp:align>center</wp:align>
            </wp:positionH>
            <wp:positionV relativeFrom="paragraph">
              <wp:posOffset>276225</wp:posOffset>
            </wp:positionV>
            <wp:extent cx="3819525" cy="2009775"/>
            <wp:effectExtent l="0" t="0" r="0" b="0"/>
            <wp:wrapTopAndBottom/>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393051" w:rsidRPr="0070028B">
        <w:fldChar w:fldCharType="begin"/>
      </w:r>
      <w:r w:rsidR="00393051" w:rsidRPr="0070028B">
        <w:instrText xml:space="preserve"> SEQ Ilustrācija \* ARABIC </w:instrText>
      </w:r>
      <w:r w:rsidR="00393051" w:rsidRPr="0070028B">
        <w:fldChar w:fldCharType="separate"/>
      </w:r>
      <w:r w:rsidR="004B3048">
        <w:rPr>
          <w:noProof/>
        </w:rPr>
        <w:t>9</w:t>
      </w:r>
      <w:r w:rsidR="00393051" w:rsidRPr="0070028B">
        <w:fldChar w:fldCharType="end"/>
      </w:r>
      <w:r w:rsidRPr="0070028B">
        <w:t xml:space="preserve">. attēls: </w:t>
      </w:r>
      <w:r w:rsidRPr="0070028B">
        <w:rPr>
          <w:b/>
          <w:i w:val="0"/>
        </w:rPr>
        <w:t>Jūrmalai pilnībā piederošu ēku izvietojums.</w:t>
      </w:r>
      <w:r w:rsidRPr="0070028B">
        <w:rPr>
          <w:b/>
          <w:i w:val="0"/>
        </w:rPr>
        <w:br/>
      </w:r>
      <w:r w:rsidRPr="0070028B">
        <w:rPr>
          <w:i w:val="0"/>
        </w:rPr>
        <w:t>(Avots: autoru izstrādāts)</w:t>
      </w:r>
    </w:p>
    <w:p w14:paraId="5ABEA85F" w14:textId="5A25602F" w:rsidR="005F5138" w:rsidRPr="0070028B" w:rsidRDefault="005F5138" w:rsidP="00541311">
      <w:r w:rsidRPr="0070028B">
        <w:t>Pašvaldībai piederošā dzīvojamā māja Slokas ielā 55A k-1,</w:t>
      </w:r>
      <w:r w:rsidR="00133144" w:rsidRPr="0070028B">
        <w:t xml:space="preserve"> kur</w:t>
      </w:r>
      <w:r w:rsidRPr="0070028B">
        <w:t xml:space="preserve"> dzīvojamo telpu kopējais skaits ēkā 22, ir atbrīvota</w:t>
      </w:r>
      <w:r w:rsidR="00C651C3" w:rsidRPr="0070028B">
        <w:t xml:space="preserve"> un</w:t>
      </w:r>
      <w:r w:rsidR="00541311" w:rsidRPr="0070028B">
        <w:t xml:space="preserve"> atbilstoši Jūrmalas pilsētas domes 2018.</w:t>
      </w:r>
      <w:r w:rsidR="00C651C3" w:rsidRPr="0070028B">
        <w:t> </w:t>
      </w:r>
      <w:r w:rsidR="00541311" w:rsidRPr="0070028B">
        <w:t>gada 27.</w:t>
      </w:r>
      <w:r w:rsidR="00C651C3" w:rsidRPr="0070028B">
        <w:t> </w:t>
      </w:r>
      <w:r w:rsidR="00541311" w:rsidRPr="0070028B">
        <w:t>septembra lēmumam Nr. 494 “Par nekustamā īpašuma Slokas ielā 55A k-1, Jūrmalā, nodošanu atpakaļ valstij”</w:t>
      </w:r>
      <w:r w:rsidR="00C651C3" w:rsidRPr="0070028B">
        <w:t xml:space="preserve"> bez atlīdzības tiek nodota valsts pārziņā Finanšu ministrijas personā</w:t>
      </w:r>
      <w:r w:rsidRPr="0070028B">
        <w:t>.</w:t>
      </w:r>
      <w:r w:rsidR="006244C2">
        <w:t xml:space="preserve"> </w:t>
      </w:r>
      <w:r w:rsidR="00133144" w:rsidRPr="0070028B">
        <w:t>Raiņa iel</w:t>
      </w:r>
      <w:r w:rsidR="006244C2">
        <w:t>ā</w:t>
      </w:r>
      <w:r w:rsidR="00133144" w:rsidRPr="0070028B">
        <w:t xml:space="preserve"> 62 netiek ievietoti jauni īrnieki sliktā tehniskā stāvokļa dēļ. </w:t>
      </w:r>
    </w:p>
    <w:p w14:paraId="5F4E20F9" w14:textId="1042B108" w:rsidR="00133144" w:rsidRPr="0070028B" w:rsidRDefault="00133144" w:rsidP="005F5138">
      <w:r w:rsidRPr="0070028B">
        <w:t>Lielākais dzīvokļu skaits ir</w:t>
      </w:r>
      <w:r w:rsidR="00196E09" w:rsidRPr="0070028B">
        <w:t xml:space="preserve"> ēkās</w:t>
      </w:r>
      <w:r w:rsidRPr="0070028B">
        <w:t xml:space="preserve"> Raiņa iel</w:t>
      </w:r>
      <w:r w:rsidR="00196E09" w:rsidRPr="0070028B">
        <w:t>ā</w:t>
      </w:r>
      <w:r w:rsidRPr="0070028B">
        <w:t xml:space="preserve"> 62, Nometņu iel</w:t>
      </w:r>
      <w:r w:rsidR="00196E09" w:rsidRPr="0070028B">
        <w:t>ā</w:t>
      </w:r>
      <w:r w:rsidRPr="0070028B">
        <w:t xml:space="preserve"> 2a un Skolas iel</w:t>
      </w:r>
      <w:r w:rsidR="00196E09" w:rsidRPr="0070028B">
        <w:t>ā</w:t>
      </w:r>
      <w:r w:rsidRPr="0070028B">
        <w:t xml:space="preserve"> 44, kurās katrā ir </w:t>
      </w:r>
      <w:r w:rsidR="005023F4" w:rsidRPr="0070028B">
        <w:t>vairāk nekā</w:t>
      </w:r>
      <w:r w:rsidRPr="0070028B">
        <w:t xml:space="preserve"> 120 dzīvokļi. Visas šīs ēkas atrodas Kauguros un nodrošina palīdzību dzīvokļu jautājumu risināšanā 1. un 2. reģistra vajadzībām.</w:t>
      </w:r>
    </w:p>
    <w:p w14:paraId="5353CFD7" w14:textId="3FBF9226" w:rsidR="00C678F0" w:rsidRPr="0070028B" w:rsidRDefault="00620A56" w:rsidP="005F5138">
      <w:r w:rsidRPr="0070028B">
        <w:t xml:space="preserve">Kopumā no pašvaldībai pilnībā </w:t>
      </w:r>
      <w:r w:rsidR="00FB6089" w:rsidRPr="0070028B">
        <w:t>piederošo ēku</w:t>
      </w:r>
      <w:r w:rsidRPr="0070028B">
        <w:t xml:space="preserve"> 522 dzīvokļiem, </w:t>
      </w:r>
      <w:r w:rsidR="00FB6089" w:rsidRPr="0070028B">
        <w:t>169</w:t>
      </w:r>
      <w:r w:rsidR="004446AA">
        <w:t>, t.sk. 22 dzīvokļi Slokas ielā 55A k-1,</w:t>
      </w:r>
      <w:r w:rsidR="00FB6089" w:rsidRPr="0070028B">
        <w:t xml:space="preserve"> ir dzīvošanai nederīgo dzīvojamo telpu reģistrā. 296 dzīvokļi pašreiz tiek izmantoti 1., 2. un 5. reģistra vajadzībām, sociālo un īres dzīvokļu veidā. (skat. </w:t>
      </w:r>
      <w:r w:rsidR="00D24B54">
        <w:t>9</w:t>
      </w:r>
      <w:r w:rsidR="00FB6089" w:rsidRPr="0070028B">
        <w:t xml:space="preserve">. </w:t>
      </w:r>
      <w:r w:rsidR="00D531AB" w:rsidRPr="0070028B">
        <w:t>tabulu</w:t>
      </w:r>
      <w:r w:rsidR="00FB6089" w:rsidRPr="0070028B">
        <w:t>)</w:t>
      </w:r>
    </w:p>
    <w:p w14:paraId="51594DB6" w14:textId="55F462CE" w:rsidR="00133144" w:rsidRPr="0070028B" w:rsidRDefault="00133144" w:rsidP="00133144">
      <w:pPr>
        <w:pStyle w:val="Caption"/>
        <w:keepNext/>
        <w:rPr>
          <w:i w:val="0"/>
        </w:rPr>
      </w:pPr>
      <w:r w:rsidRPr="0070028B">
        <w:fldChar w:fldCharType="begin"/>
      </w:r>
      <w:r w:rsidRPr="0070028B">
        <w:instrText xml:space="preserve"> SEQ Tabula \* ARABIC </w:instrText>
      </w:r>
      <w:r w:rsidRPr="0070028B">
        <w:fldChar w:fldCharType="separate"/>
      </w:r>
      <w:r w:rsidR="004B3048">
        <w:rPr>
          <w:noProof/>
        </w:rPr>
        <w:t>9</w:t>
      </w:r>
      <w:r w:rsidRPr="0070028B">
        <w:fldChar w:fldCharType="end"/>
      </w:r>
      <w:r w:rsidRPr="0070028B">
        <w:t xml:space="preserve">. tabula: </w:t>
      </w:r>
      <w:r w:rsidRPr="0070028B">
        <w:rPr>
          <w:b/>
          <w:i w:val="0"/>
        </w:rPr>
        <w:t>Pašvaldībai pilnībā piederošo ēku dzīvokļu dalījums.</w:t>
      </w:r>
      <w:r w:rsidRPr="0070028B">
        <w:rPr>
          <w:b/>
          <w:i w:val="0"/>
        </w:rPr>
        <w:br/>
      </w:r>
      <w:r w:rsidRPr="0070028B">
        <w:rPr>
          <w:i w:val="0"/>
        </w:rPr>
        <w:t>(Avots: autoru izstrādāts)</w:t>
      </w:r>
    </w:p>
    <w:tbl>
      <w:tblPr>
        <w:tblW w:w="8831"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3415"/>
        <w:gridCol w:w="1354"/>
        <w:gridCol w:w="1354"/>
        <w:gridCol w:w="1354"/>
        <w:gridCol w:w="1354"/>
      </w:tblGrid>
      <w:tr w:rsidR="002612E3" w:rsidRPr="0070028B" w14:paraId="0FC535F4" w14:textId="77777777" w:rsidTr="002612E3">
        <w:trPr>
          <w:trHeight w:val="445"/>
          <w:tblHeader/>
          <w:jc w:val="center"/>
        </w:trPr>
        <w:tc>
          <w:tcPr>
            <w:tcW w:w="3415" w:type="dxa"/>
            <w:tcBorders>
              <w:right w:val="single" w:sz="4" w:space="0" w:color="FFFFFF" w:themeColor="background1"/>
            </w:tcBorders>
            <w:shd w:val="clear" w:color="auto" w:fill="652D90"/>
            <w:vAlign w:val="center"/>
            <w:hideMark/>
          </w:tcPr>
          <w:p w14:paraId="6A071A74" w14:textId="77777777" w:rsidR="002612E3" w:rsidRPr="0070028B" w:rsidRDefault="002612E3" w:rsidP="002612E3">
            <w:pPr>
              <w:jc w:val="center"/>
              <w:rPr>
                <w:rFonts w:eastAsia="Times New Roman" w:cs="Arial"/>
                <w:color w:val="FFFFFF" w:themeColor="background1"/>
                <w:szCs w:val="18"/>
              </w:rPr>
            </w:pPr>
            <w:r w:rsidRPr="0070028B">
              <w:rPr>
                <w:rFonts w:eastAsia="Times New Roman" w:cs="Arial"/>
                <w:color w:val="FFFFFF" w:themeColor="background1"/>
                <w:szCs w:val="18"/>
              </w:rPr>
              <w:t>Adrese</w:t>
            </w:r>
          </w:p>
        </w:tc>
        <w:tc>
          <w:tcPr>
            <w:tcW w:w="1354" w:type="dxa"/>
            <w:tcBorders>
              <w:left w:val="single" w:sz="4" w:space="0" w:color="FFFFFF" w:themeColor="background1"/>
              <w:right w:val="single" w:sz="4" w:space="0" w:color="FFFFFF" w:themeColor="background1"/>
            </w:tcBorders>
            <w:shd w:val="clear" w:color="auto" w:fill="652D90"/>
            <w:vAlign w:val="center"/>
            <w:hideMark/>
          </w:tcPr>
          <w:p w14:paraId="2D8EBE17" w14:textId="77777777" w:rsidR="002612E3" w:rsidRPr="0070028B" w:rsidRDefault="002612E3" w:rsidP="002612E3">
            <w:pPr>
              <w:jc w:val="center"/>
              <w:rPr>
                <w:rFonts w:eastAsia="Times New Roman" w:cs="Arial"/>
                <w:color w:val="FFFFFF" w:themeColor="background1"/>
                <w:szCs w:val="18"/>
              </w:rPr>
            </w:pPr>
            <w:r w:rsidRPr="0070028B">
              <w:rPr>
                <w:rFonts w:eastAsia="Times New Roman" w:cs="Arial"/>
                <w:color w:val="FFFFFF" w:themeColor="background1"/>
                <w:szCs w:val="18"/>
              </w:rPr>
              <w:t>Dzīvokļu skaits</w:t>
            </w:r>
          </w:p>
        </w:tc>
        <w:tc>
          <w:tcPr>
            <w:tcW w:w="1354" w:type="dxa"/>
            <w:tcBorders>
              <w:left w:val="single" w:sz="4" w:space="0" w:color="FFFFFF" w:themeColor="background1"/>
              <w:right w:val="single" w:sz="4" w:space="0" w:color="FFFFFF" w:themeColor="background1"/>
            </w:tcBorders>
            <w:shd w:val="clear" w:color="auto" w:fill="652D90"/>
            <w:vAlign w:val="center"/>
            <w:hideMark/>
          </w:tcPr>
          <w:p w14:paraId="581F4C0D" w14:textId="77777777" w:rsidR="002612E3" w:rsidRPr="0070028B" w:rsidRDefault="002612E3" w:rsidP="002612E3">
            <w:pPr>
              <w:jc w:val="center"/>
              <w:rPr>
                <w:rFonts w:eastAsia="Times New Roman" w:cs="Arial"/>
                <w:bCs/>
                <w:color w:val="FFFFFF" w:themeColor="background1"/>
                <w:szCs w:val="18"/>
              </w:rPr>
            </w:pPr>
            <w:r w:rsidRPr="0070028B">
              <w:rPr>
                <w:rFonts w:eastAsia="Times New Roman" w:cs="Arial"/>
                <w:bCs/>
                <w:color w:val="FFFFFF" w:themeColor="background1"/>
                <w:szCs w:val="18"/>
              </w:rPr>
              <w:t>Aizņemtie dzīvokļi</w:t>
            </w:r>
          </w:p>
        </w:tc>
        <w:tc>
          <w:tcPr>
            <w:tcW w:w="1354" w:type="dxa"/>
            <w:tcBorders>
              <w:left w:val="single" w:sz="4" w:space="0" w:color="FFFFFF" w:themeColor="background1"/>
              <w:right w:val="single" w:sz="4" w:space="0" w:color="FFFFFF" w:themeColor="background1"/>
            </w:tcBorders>
            <w:shd w:val="clear" w:color="auto" w:fill="652D90"/>
            <w:vAlign w:val="center"/>
          </w:tcPr>
          <w:p w14:paraId="43B56471" w14:textId="77777777" w:rsidR="002612E3" w:rsidRPr="0070028B" w:rsidRDefault="000A0F15" w:rsidP="002612E3">
            <w:pPr>
              <w:jc w:val="center"/>
              <w:rPr>
                <w:rFonts w:eastAsia="Times New Roman" w:cs="Arial"/>
                <w:bCs/>
                <w:color w:val="FFFFFF" w:themeColor="background1"/>
                <w:szCs w:val="18"/>
              </w:rPr>
            </w:pPr>
            <w:r w:rsidRPr="0070028B">
              <w:rPr>
                <w:rFonts w:eastAsia="Times New Roman" w:cs="Arial"/>
                <w:bCs/>
                <w:color w:val="FFFFFF" w:themeColor="background1"/>
                <w:szCs w:val="18"/>
              </w:rPr>
              <w:t>Palīdzības sniegšanai pieejamie</w:t>
            </w:r>
            <w:r w:rsidR="002612E3" w:rsidRPr="0070028B">
              <w:rPr>
                <w:rFonts w:eastAsia="Times New Roman" w:cs="Arial"/>
                <w:bCs/>
                <w:color w:val="FFFFFF" w:themeColor="background1"/>
                <w:szCs w:val="18"/>
              </w:rPr>
              <w:t xml:space="preserve"> dzīvokļi</w:t>
            </w:r>
          </w:p>
        </w:tc>
        <w:tc>
          <w:tcPr>
            <w:tcW w:w="1354" w:type="dxa"/>
            <w:tcBorders>
              <w:left w:val="single" w:sz="4" w:space="0" w:color="FFFFFF" w:themeColor="background1"/>
            </w:tcBorders>
            <w:shd w:val="clear" w:color="auto" w:fill="652D90"/>
            <w:vAlign w:val="center"/>
          </w:tcPr>
          <w:p w14:paraId="20DB1519" w14:textId="77777777" w:rsidR="002612E3" w:rsidRPr="0070028B" w:rsidRDefault="002612E3" w:rsidP="002612E3">
            <w:pPr>
              <w:jc w:val="center"/>
              <w:rPr>
                <w:rFonts w:eastAsia="Times New Roman" w:cs="Arial"/>
                <w:bCs/>
                <w:color w:val="FFFFFF" w:themeColor="background1"/>
                <w:szCs w:val="18"/>
              </w:rPr>
            </w:pPr>
            <w:r w:rsidRPr="0070028B">
              <w:rPr>
                <w:rFonts w:eastAsia="Times New Roman" w:cs="Arial"/>
                <w:bCs/>
                <w:color w:val="FFFFFF" w:themeColor="background1"/>
                <w:szCs w:val="18"/>
              </w:rPr>
              <w:t>Dzīvošanai nederīgie dzīvokļi</w:t>
            </w:r>
          </w:p>
        </w:tc>
      </w:tr>
      <w:tr w:rsidR="002612E3" w:rsidRPr="0070028B" w14:paraId="2175A81C" w14:textId="77777777" w:rsidTr="002612E3">
        <w:trPr>
          <w:trHeight w:val="43"/>
          <w:tblHeader/>
          <w:jc w:val="center"/>
        </w:trPr>
        <w:tc>
          <w:tcPr>
            <w:tcW w:w="3415" w:type="dxa"/>
            <w:shd w:val="clear" w:color="auto" w:fill="F2F2F2" w:themeFill="background1" w:themeFillShade="F2"/>
            <w:noWrap/>
            <w:vAlign w:val="center"/>
          </w:tcPr>
          <w:p w14:paraId="1BB38B43" w14:textId="77777777" w:rsidR="002612E3" w:rsidRPr="0070028B" w:rsidRDefault="002612E3" w:rsidP="002612E3">
            <w:pPr>
              <w:spacing w:before="0" w:after="0" w:line="240" w:lineRule="auto"/>
              <w:jc w:val="center"/>
              <w:rPr>
                <w:rFonts w:eastAsia="Times New Roman" w:cs="Arial"/>
                <w:i/>
                <w:color w:val="auto"/>
                <w:sz w:val="16"/>
                <w:szCs w:val="18"/>
              </w:rPr>
            </w:pPr>
            <w:r w:rsidRPr="0070028B">
              <w:rPr>
                <w:rFonts w:eastAsia="Times New Roman" w:cs="Arial"/>
                <w:i/>
                <w:color w:val="auto"/>
                <w:sz w:val="16"/>
                <w:szCs w:val="18"/>
              </w:rPr>
              <w:t>1</w:t>
            </w:r>
          </w:p>
        </w:tc>
        <w:tc>
          <w:tcPr>
            <w:tcW w:w="1354" w:type="dxa"/>
            <w:shd w:val="clear" w:color="auto" w:fill="F2F2F2" w:themeFill="background1" w:themeFillShade="F2"/>
            <w:noWrap/>
            <w:vAlign w:val="center"/>
          </w:tcPr>
          <w:p w14:paraId="51F256F7" w14:textId="2C009934" w:rsidR="002612E3" w:rsidRPr="0070028B" w:rsidRDefault="00A84B59" w:rsidP="002612E3">
            <w:pPr>
              <w:spacing w:before="0" w:after="0" w:line="240" w:lineRule="auto"/>
              <w:jc w:val="center"/>
              <w:rPr>
                <w:rFonts w:eastAsia="Times New Roman" w:cs="Arial"/>
                <w:i/>
                <w:color w:val="auto"/>
                <w:sz w:val="16"/>
                <w:szCs w:val="18"/>
              </w:rPr>
            </w:pPr>
            <w:r w:rsidRPr="0070028B">
              <w:rPr>
                <w:rFonts w:eastAsia="Times New Roman" w:cs="Arial"/>
                <w:i/>
                <w:color w:val="auto"/>
                <w:sz w:val="16"/>
                <w:szCs w:val="18"/>
              </w:rPr>
              <w:t>2</w:t>
            </w:r>
          </w:p>
        </w:tc>
        <w:tc>
          <w:tcPr>
            <w:tcW w:w="1354" w:type="dxa"/>
            <w:shd w:val="clear" w:color="auto" w:fill="F2F2F2" w:themeFill="background1" w:themeFillShade="F2"/>
            <w:noWrap/>
            <w:vAlign w:val="center"/>
          </w:tcPr>
          <w:p w14:paraId="58FF2276" w14:textId="2E021EAF" w:rsidR="002612E3" w:rsidRPr="0070028B" w:rsidRDefault="00A84B59" w:rsidP="002612E3">
            <w:pPr>
              <w:spacing w:before="0" w:after="0" w:line="240" w:lineRule="auto"/>
              <w:jc w:val="center"/>
              <w:rPr>
                <w:rFonts w:eastAsia="Times New Roman" w:cs="Arial"/>
                <w:i/>
                <w:color w:val="auto"/>
                <w:sz w:val="16"/>
                <w:szCs w:val="18"/>
              </w:rPr>
            </w:pPr>
            <w:r w:rsidRPr="0070028B">
              <w:rPr>
                <w:rFonts w:eastAsia="Times New Roman" w:cs="Arial"/>
                <w:i/>
                <w:color w:val="auto"/>
                <w:sz w:val="16"/>
                <w:szCs w:val="18"/>
              </w:rPr>
              <w:t>3</w:t>
            </w:r>
          </w:p>
        </w:tc>
        <w:tc>
          <w:tcPr>
            <w:tcW w:w="1354" w:type="dxa"/>
            <w:shd w:val="clear" w:color="auto" w:fill="F2F2F2" w:themeFill="background1" w:themeFillShade="F2"/>
          </w:tcPr>
          <w:p w14:paraId="4ED9F5D0" w14:textId="57DF2C0A" w:rsidR="002612E3" w:rsidRPr="0070028B" w:rsidRDefault="00A84B59" w:rsidP="002612E3">
            <w:pPr>
              <w:spacing w:before="0" w:after="0" w:line="240" w:lineRule="auto"/>
              <w:jc w:val="center"/>
              <w:rPr>
                <w:rFonts w:eastAsia="Times New Roman" w:cs="Arial"/>
                <w:i/>
                <w:color w:val="auto"/>
                <w:sz w:val="16"/>
                <w:szCs w:val="18"/>
              </w:rPr>
            </w:pPr>
            <w:r w:rsidRPr="0070028B">
              <w:rPr>
                <w:rFonts w:eastAsia="Times New Roman" w:cs="Arial"/>
                <w:i/>
                <w:color w:val="auto"/>
                <w:sz w:val="16"/>
                <w:szCs w:val="18"/>
              </w:rPr>
              <w:t>4</w:t>
            </w:r>
          </w:p>
        </w:tc>
        <w:tc>
          <w:tcPr>
            <w:tcW w:w="1354" w:type="dxa"/>
            <w:shd w:val="clear" w:color="auto" w:fill="F2F2F2" w:themeFill="background1" w:themeFillShade="F2"/>
          </w:tcPr>
          <w:p w14:paraId="1AB80A73" w14:textId="25F2C2F3" w:rsidR="002612E3" w:rsidRPr="0070028B" w:rsidRDefault="00A84B59" w:rsidP="002612E3">
            <w:pPr>
              <w:spacing w:before="0" w:after="0" w:line="240" w:lineRule="auto"/>
              <w:jc w:val="center"/>
              <w:rPr>
                <w:rFonts w:eastAsia="Times New Roman" w:cs="Arial"/>
                <w:i/>
                <w:color w:val="auto"/>
                <w:sz w:val="16"/>
                <w:szCs w:val="18"/>
              </w:rPr>
            </w:pPr>
            <w:r w:rsidRPr="0070028B">
              <w:rPr>
                <w:rFonts w:eastAsia="Times New Roman" w:cs="Arial"/>
                <w:i/>
                <w:color w:val="auto"/>
                <w:sz w:val="16"/>
                <w:szCs w:val="18"/>
              </w:rPr>
              <w:t>5</w:t>
            </w:r>
          </w:p>
        </w:tc>
      </w:tr>
      <w:tr w:rsidR="002612E3" w:rsidRPr="0070028B" w14:paraId="4B176098" w14:textId="77777777" w:rsidTr="000A0F15">
        <w:trPr>
          <w:trHeight w:val="321"/>
          <w:jc w:val="center"/>
        </w:trPr>
        <w:tc>
          <w:tcPr>
            <w:tcW w:w="3415" w:type="dxa"/>
            <w:shd w:val="clear" w:color="auto" w:fill="auto"/>
            <w:noWrap/>
            <w:vAlign w:val="center"/>
            <w:hideMark/>
          </w:tcPr>
          <w:p w14:paraId="39BEF4D7" w14:textId="69108D7C" w:rsidR="002612E3" w:rsidRPr="0070028B" w:rsidRDefault="002612E3" w:rsidP="002612E3">
            <w:pPr>
              <w:spacing w:before="40" w:after="40"/>
              <w:jc w:val="center"/>
              <w:rPr>
                <w:rFonts w:eastAsia="Times New Roman" w:cs="Arial"/>
                <w:color w:val="auto"/>
                <w:szCs w:val="18"/>
              </w:rPr>
            </w:pPr>
            <w:r w:rsidRPr="0070028B">
              <w:rPr>
                <w:rFonts w:eastAsia="Times New Roman" w:cs="Arial"/>
                <w:color w:val="auto"/>
                <w:szCs w:val="18"/>
              </w:rPr>
              <w:t>Brocēnu</w:t>
            </w:r>
            <w:r w:rsidR="00D40CB0" w:rsidRPr="0070028B">
              <w:rPr>
                <w:rFonts w:eastAsia="Times New Roman" w:cs="Arial"/>
                <w:color w:val="auto"/>
                <w:szCs w:val="18"/>
              </w:rPr>
              <w:t xml:space="preserve"> iela</w:t>
            </w:r>
            <w:r w:rsidRPr="0070028B">
              <w:rPr>
                <w:rFonts w:eastAsia="Times New Roman" w:cs="Arial"/>
                <w:color w:val="auto"/>
                <w:szCs w:val="18"/>
              </w:rPr>
              <w:t xml:space="preserve"> 3/001</w:t>
            </w:r>
          </w:p>
        </w:tc>
        <w:tc>
          <w:tcPr>
            <w:tcW w:w="1354" w:type="dxa"/>
            <w:shd w:val="clear" w:color="auto" w:fill="auto"/>
            <w:noWrap/>
            <w:vAlign w:val="center"/>
          </w:tcPr>
          <w:p w14:paraId="6DC3BE8F" w14:textId="77777777" w:rsidR="002612E3" w:rsidRPr="0070028B" w:rsidRDefault="000A0F15" w:rsidP="000A0F15">
            <w:pPr>
              <w:spacing w:before="40" w:after="40"/>
              <w:jc w:val="center"/>
              <w:rPr>
                <w:rFonts w:eastAsia="Times New Roman" w:cs="Arial"/>
                <w:color w:val="auto"/>
                <w:szCs w:val="18"/>
              </w:rPr>
            </w:pPr>
            <w:r w:rsidRPr="0070028B">
              <w:rPr>
                <w:rFonts w:eastAsia="Times New Roman" w:cs="Arial"/>
                <w:color w:val="auto"/>
                <w:szCs w:val="18"/>
              </w:rPr>
              <w:t>3</w:t>
            </w:r>
          </w:p>
        </w:tc>
        <w:tc>
          <w:tcPr>
            <w:tcW w:w="1354" w:type="dxa"/>
            <w:shd w:val="clear" w:color="auto" w:fill="auto"/>
            <w:noWrap/>
            <w:vAlign w:val="center"/>
          </w:tcPr>
          <w:p w14:paraId="097267B8" w14:textId="77777777" w:rsidR="002612E3" w:rsidRPr="0070028B" w:rsidRDefault="000A0F15" w:rsidP="000A0F15">
            <w:pPr>
              <w:spacing w:before="40" w:after="40"/>
              <w:jc w:val="center"/>
              <w:rPr>
                <w:rFonts w:eastAsia="Times New Roman" w:cs="Arial"/>
                <w:color w:val="auto"/>
                <w:szCs w:val="18"/>
              </w:rPr>
            </w:pPr>
            <w:r w:rsidRPr="0070028B">
              <w:rPr>
                <w:rFonts w:eastAsia="Times New Roman" w:cs="Arial"/>
                <w:color w:val="auto"/>
                <w:szCs w:val="18"/>
              </w:rPr>
              <w:t>1</w:t>
            </w:r>
          </w:p>
        </w:tc>
        <w:tc>
          <w:tcPr>
            <w:tcW w:w="1354" w:type="dxa"/>
            <w:vAlign w:val="center"/>
          </w:tcPr>
          <w:p w14:paraId="0501A363" w14:textId="77777777" w:rsidR="002612E3" w:rsidRPr="0070028B" w:rsidRDefault="000A0F15" w:rsidP="000A0F15">
            <w:pPr>
              <w:spacing w:before="40" w:after="40"/>
              <w:jc w:val="center"/>
              <w:rPr>
                <w:rFonts w:eastAsia="Times New Roman" w:cs="Arial"/>
                <w:color w:val="auto"/>
                <w:szCs w:val="18"/>
              </w:rPr>
            </w:pPr>
            <w:r w:rsidRPr="0070028B">
              <w:rPr>
                <w:rFonts w:eastAsia="Times New Roman" w:cs="Arial"/>
                <w:color w:val="auto"/>
                <w:szCs w:val="18"/>
              </w:rPr>
              <w:t>0</w:t>
            </w:r>
          </w:p>
        </w:tc>
        <w:tc>
          <w:tcPr>
            <w:tcW w:w="1354" w:type="dxa"/>
            <w:vAlign w:val="center"/>
          </w:tcPr>
          <w:p w14:paraId="2AE5C084" w14:textId="77777777" w:rsidR="002612E3" w:rsidRPr="0070028B" w:rsidRDefault="000A0F15" w:rsidP="000A0F15">
            <w:pPr>
              <w:spacing w:before="40" w:after="40"/>
              <w:jc w:val="center"/>
              <w:rPr>
                <w:rFonts w:eastAsia="Times New Roman" w:cs="Arial"/>
                <w:color w:val="auto"/>
                <w:szCs w:val="18"/>
              </w:rPr>
            </w:pPr>
            <w:r w:rsidRPr="0070028B">
              <w:rPr>
                <w:rFonts w:eastAsia="Times New Roman" w:cs="Arial"/>
                <w:color w:val="auto"/>
                <w:szCs w:val="18"/>
              </w:rPr>
              <w:t>2</w:t>
            </w:r>
          </w:p>
        </w:tc>
      </w:tr>
      <w:tr w:rsidR="002612E3" w:rsidRPr="0070028B" w14:paraId="61BE6278" w14:textId="77777777" w:rsidTr="000A0F15">
        <w:trPr>
          <w:trHeight w:val="188"/>
          <w:jc w:val="center"/>
        </w:trPr>
        <w:tc>
          <w:tcPr>
            <w:tcW w:w="3415" w:type="dxa"/>
            <w:shd w:val="clear" w:color="auto" w:fill="auto"/>
            <w:noWrap/>
            <w:vAlign w:val="center"/>
            <w:hideMark/>
          </w:tcPr>
          <w:p w14:paraId="5AE17C7C" w14:textId="5708DC38" w:rsidR="002612E3" w:rsidRPr="0070028B" w:rsidRDefault="002612E3" w:rsidP="002612E3">
            <w:pPr>
              <w:spacing w:before="40" w:after="40"/>
              <w:jc w:val="center"/>
              <w:rPr>
                <w:rFonts w:eastAsia="Times New Roman" w:cs="Arial"/>
                <w:color w:val="auto"/>
                <w:szCs w:val="18"/>
              </w:rPr>
            </w:pPr>
            <w:r w:rsidRPr="0070028B">
              <w:rPr>
                <w:rFonts w:eastAsia="Times New Roman" w:cs="Arial"/>
                <w:color w:val="auto"/>
                <w:szCs w:val="18"/>
              </w:rPr>
              <w:t>Līču</w:t>
            </w:r>
            <w:r w:rsidR="00F13DDD" w:rsidRPr="0070028B">
              <w:rPr>
                <w:rFonts w:eastAsia="Times New Roman" w:cs="Arial"/>
                <w:color w:val="auto"/>
                <w:szCs w:val="18"/>
              </w:rPr>
              <w:t xml:space="preserve"> iela</w:t>
            </w:r>
            <w:r w:rsidRPr="0070028B">
              <w:rPr>
                <w:rFonts w:eastAsia="Times New Roman" w:cs="Arial"/>
                <w:color w:val="auto"/>
                <w:szCs w:val="18"/>
              </w:rPr>
              <w:t xml:space="preserve"> 2</w:t>
            </w:r>
          </w:p>
        </w:tc>
        <w:tc>
          <w:tcPr>
            <w:tcW w:w="1354" w:type="dxa"/>
            <w:shd w:val="clear" w:color="auto" w:fill="auto"/>
            <w:noWrap/>
            <w:vAlign w:val="center"/>
          </w:tcPr>
          <w:p w14:paraId="17719603" w14:textId="77777777" w:rsidR="002612E3" w:rsidRPr="0070028B" w:rsidRDefault="000A0F15" w:rsidP="000A0F15">
            <w:pPr>
              <w:spacing w:before="40" w:after="40"/>
              <w:jc w:val="center"/>
              <w:rPr>
                <w:rFonts w:eastAsia="Times New Roman" w:cs="Arial"/>
                <w:color w:val="auto"/>
                <w:szCs w:val="18"/>
              </w:rPr>
            </w:pPr>
            <w:r w:rsidRPr="0070028B">
              <w:rPr>
                <w:rFonts w:eastAsia="Times New Roman" w:cs="Arial"/>
                <w:color w:val="auto"/>
                <w:szCs w:val="18"/>
              </w:rPr>
              <w:t>47</w:t>
            </w:r>
          </w:p>
        </w:tc>
        <w:tc>
          <w:tcPr>
            <w:tcW w:w="1354" w:type="dxa"/>
            <w:shd w:val="clear" w:color="auto" w:fill="auto"/>
            <w:noWrap/>
            <w:vAlign w:val="center"/>
          </w:tcPr>
          <w:p w14:paraId="7B94B951" w14:textId="77777777" w:rsidR="002612E3" w:rsidRPr="0070028B" w:rsidRDefault="000A0F15" w:rsidP="000A0F15">
            <w:pPr>
              <w:spacing w:before="40" w:after="40"/>
              <w:jc w:val="center"/>
              <w:rPr>
                <w:rFonts w:eastAsia="Times New Roman" w:cs="Arial"/>
                <w:color w:val="auto"/>
                <w:szCs w:val="18"/>
              </w:rPr>
            </w:pPr>
            <w:r w:rsidRPr="0070028B">
              <w:rPr>
                <w:rFonts w:eastAsia="Times New Roman" w:cs="Arial"/>
                <w:color w:val="auto"/>
                <w:szCs w:val="18"/>
              </w:rPr>
              <w:t>47</w:t>
            </w:r>
          </w:p>
        </w:tc>
        <w:tc>
          <w:tcPr>
            <w:tcW w:w="1354" w:type="dxa"/>
            <w:vAlign w:val="center"/>
          </w:tcPr>
          <w:p w14:paraId="13965C87" w14:textId="77777777" w:rsidR="002612E3" w:rsidRPr="0070028B" w:rsidRDefault="000A0F15" w:rsidP="000A0F15">
            <w:pPr>
              <w:spacing w:before="40" w:after="40"/>
              <w:jc w:val="center"/>
              <w:rPr>
                <w:rFonts w:eastAsia="Times New Roman" w:cs="Arial"/>
                <w:color w:val="auto"/>
                <w:szCs w:val="18"/>
              </w:rPr>
            </w:pPr>
            <w:r w:rsidRPr="0070028B">
              <w:rPr>
                <w:rFonts w:eastAsia="Times New Roman" w:cs="Arial"/>
                <w:color w:val="auto"/>
                <w:szCs w:val="18"/>
              </w:rPr>
              <w:t>0</w:t>
            </w:r>
          </w:p>
        </w:tc>
        <w:tc>
          <w:tcPr>
            <w:tcW w:w="1354" w:type="dxa"/>
            <w:vAlign w:val="center"/>
          </w:tcPr>
          <w:p w14:paraId="0A686384" w14:textId="77777777" w:rsidR="002612E3" w:rsidRPr="0070028B" w:rsidRDefault="000A0F15" w:rsidP="000A0F15">
            <w:pPr>
              <w:spacing w:before="40" w:after="40"/>
              <w:jc w:val="center"/>
              <w:rPr>
                <w:rFonts w:eastAsia="Times New Roman" w:cs="Arial"/>
                <w:color w:val="auto"/>
                <w:szCs w:val="18"/>
              </w:rPr>
            </w:pPr>
            <w:r w:rsidRPr="0070028B">
              <w:rPr>
                <w:rFonts w:eastAsia="Times New Roman" w:cs="Arial"/>
                <w:color w:val="auto"/>
                <w:szCs w:val="18"/>
              </w:rPr>
              <w:t>0</w:t>
            </w:r>
          </w:p>
        </w:tc>
      </w:tr>
      <w:tr w:rsidR="002612E3" w:rsidRPr="0070028B" w14:paraId="158E1DFB" w14:textId="77777777" w:rsidTr="000A0F15">
        <w:trPr>
          <w:trHeight w:val="180"/>
          <w:jc w:val="center"/>
        </w:trPr>
        <w:tc>
          <w:tcPr>
            <w:tcW w:w="3415" w:type="dxa"/>
            <w:shd w:val="clear" w:color="auto" w:fill="auto"/>
            <w:noWrap/>
            <w:vAlign w:val="center"/>
            <w:hideMark/>
          </w:tcPr>
          <w:p w14:paraId="5FD4732D" w14:textId="7A6E58D6" w:rsidR="002612E3" w:rsidRPr="0070028B" w:rsidRDefault="002612E3" w:rsidP="002612E3">
            <w:pPr>
              <w:spacing w:before="40" w:after="40"/>
              <w:jc w:val="center"/>
              <w:rPr>
                <w:rFonts w:eastAsia="Times New Roman" w:cs="Arial"/>
                <w:color w:val="auto"/>
                <w:szCs w:val="18"/>
              </w:rPr>
            </w:pPr>
            <w:r w:rsidRPr="0070028B">
              <w:rPr>
                <w:rFonts w:eastAsia="Times New Roman" w:cs="Arial"/>
                <w:color w:val="auto"/>
                <w:szCs w:val="18"/>
              </w:rPr>
              <w:t>Līču</w:t>
            </w:r>
            <w:r w:rsidR="00F13DDD" w:rsidRPr="0070028B">
              <w:rPr>
                <w:rFonts w:eastAsia="Times New Roman" w:cs="Arial"/>
                <w:color w:val="auto"/>
                <w:szCs w:val="18"/>
              </w:rPr>
              <w:t xml:space="preserve"> iela</w:t>
            </w:r>
            <w:r w:rsidRPr="0070028B">
              <w:rPr>
                <w:rFonts w:eastAsia="Times New Roman" w:cs="Arial"/>
                <w:color w:val="auto"/>
                <w:szCs w:val="18"/>
              </w:rPr>
              <w:t xml:space="preserve"> 2, k-1</w:t>
            </w:r>
          </w:p>
        </w:tc>
        <w:tc>
          <w:tcPr>
            <w:tcW w:w="1354" w:type="dxa"/>
            <w:shd w:val="clear" w:color="auto" w:fill="auto"/>
            <w:noWrap/>
            <w:vAlign w:val="center"/>
          </w:tcPr>
          <w:p w14:paraId="74538087" w14:textId="77777777" w:rsidR="002612E3" w:rsidRPr="0070028B" w:rsidRDefault="000A0F15" w:rsidP="000A0F15">
            <w:pPr>
              <w:spacing w:before="40" w:after="40"/>
              <w:jc w:val="center"/>
              <w:rPr>
                <w:rFonts w:eastAsia="Times New Roman" w:cs="Arial"/>
                <w:color w:val="auto"/>
                <w:szCs w:val="18"/>
              </w:rPr>
            </w:pPr>
            <w:r w:rsidRPr="0070028B">
              <w:rPr>
                <w:rFonts w:eastAsia="Times New Roman" w:cs="Arial"/>
                <w:color w:val="auto"/>
                <w:szCs w:val="18"/>
              </w:rPr>
              <w:t>18</w:t>
            </w:r>
          </w:p>
        </w:tc>
        <w:tc>
          <w:tcPr>
            <w:tcW w:w="1354" w:type="dxa"/>
            <w:shd w:val="clear" w:color="auto" w:fill="auto"/>
            <w:noWrap/>
            <w:vAlign w:val="center"/>
          </w:tcPr>
          <w:p w14:paraId="4276AC8F" w14:textId="77777777" w:rsidR="002612E3" w:rsidRPr="0070028B" w:rsidRDefault="000A0F15" w:rsidP="000A0F15">
            <w:pPr>
              <w:spacing w:before="40" w:after="40"/>
              <w:jc w:val="center"/>
              <w:rPr>
                <w:rFonts w:eastAsia="Times New Roman" w:cs="Arial"/>
                <w:color w:val="auto"/>
                <w:szCs w:val="18"/>
              </w:rPr>
            </w:pPr>
            <w:r w:rsidRPr="0070028B">
              <w:rPr>
                <w:rFonts w:eastAsia="Times New Roman" w:cs="Arial"/>
                <w:color w:val="auto"/>
                <w:szCs w:val="18"/>
              </w:rPr>
              <w:t>18</w:t>
            </w:r>
          </w:p>
        </w:tc>
        <w:tc>
          <w:tcPr>
            <w:tcW w:w="1354" w:type="dxa"/>
            <w:vAlign w:val="center"/>
          </w:tcPr>
          <w:p w14:paraId="5DC6CAFB" w14:textId="77777777" w:rsidR="002612E3" w:rsidRPr="0070028B" w:rsidRDefault="000A0F15" w:rsidP="000A0F15">
            <w:pPr>
              <w:spacing w:before="40" w:after="40"/>
              <w:jc w:val="center"/>
              <w:rPr>
                <w:rFonts w:eastAsia="Times New Roman" w:cs="Arial"/>
                <w:color w:val="auto"/>
                <w:szCs w:val="18"/>
              </w:rPr>
            </w:pPr>
            <w:r w:rsidRPr="0070028B">
              <w:rPr>
                <w:rFonts w:eastAsia="Times New Roman" w:cs="Arial"/>
                <w:color w:val="auto"/>
                <w:szCs w:val="18"/>
              </w:rPr>
              <w:t>0</w:t>
            </w:r>
          </w:p>
        </w:tc>
        <w:tc>
          <w:tcPr>
            <w:tcW w:w="1354" w:type="dxa"/>
            <w:vAlign w:val="center"/>
          </w:tcPr>
          <w:p w14:paraId="2E65E1A4" w14:textId="77777777" w:rsidR="002612E3" w:rsidRPr="0070028B" w:rsidRDefault="000A0F15" w:rsidP="000A0F15">
            <w:pPr>
              <w:spacing w:before="40" w:after="40"/>
              <w:jc w:val="center"/>
              <w:rPr>
                <w:rFonts w:eastAsia="Times New Roman" w:cs="Arial"/>
                <w:color w:val="auto"/>
                <w:szCs w:val="18"/>
              </w:rPr>
            </w:pPr>
            <w:r w:rsidRPr="0070028B">
              <w:rPr>
                <w:rFonts w:eastAsia="Times New Roman" w:cs="Arial"/>
                <w:color w:val="auto"/>
                <w:szCs w:val="18"/>
              </w:rPr>
              <w:t>0</w:t>
            </w:r>
          </w:p>
        </w:tc>
      </w:tr>
      <w:tr w:rsidR="002612E3" w:rsidRPr="0070028B" w14:paraId="23DB56D7" w14:textId="77777777" w:rsidTr="000A0F15">
        <w:trPr>
          <w:trHeight w:val="418"/>
          <w:jc w:val="center"/>
        </w:trPr>
        <w:tc>
          <w:tcPr>
            <w:tcW w:w="3415" w:type="dxa"/>
            <w:shd w:val="clear" w:color="auto" w:fill="auto"/>
            <w:vAlign w:val="center"/>
            <w:hideMark/>
          </w:tcPr>
          <w:p w14:paraId="0820F204" w14:textId="7091B409" w:rsidR="002612E3" w:rsidRPr="0070028B" w:rsidRDefault="002612E3" w:rsidP="002612E3">
            <w:pPr>
              <w:spacing w:before="40" w:after="40"/>
              <w:jc w:val="center"/>
              <w:rPr>
                <w:rFonts w:eastAsia="Times New Roman" w:cs="Arial"/>
                <w:color w:val="auto"/>
                <w:szCs w:val="18"/>
              </w:rPr>
            </w:pPr>
            <w:r w:rsidRPr="0070028B">
              <w:rPr>
                <w:rFonts w:eastAsia="Times New Roman" w:cs="Arial"/>
                <w:color w:val="auto"/>
                <w:szCs w:val="18"/>
              </w:rPr>
              <w:t>Nometņu</w:t>
            </w:r>
            <w:r w:rsidR="00F13DDD" w:rsidRPr="0070028B">
              <w:rPr>
                <w:rFonts w:eastAsia="Times New Roman" w:cs="Arial"/>
                <w:color w:val="auto"/>
                <w:szCs w:val="18"/>
              </w:rPr>
              <w:t xml:space="preserve"> iela</w:t>
            </w:r>
            <w:r w:rsidRPr="0070028B">
              <w:rPr>
                <w:rFonts w:eastAsia="Times New Roman" w:cs="Arial"/>
                <w:color w:val="auto"/>
                <w:szCs w:val="18"/>
              </w:rPr>
              <w:t xml:space="preserve"> 2a</w:t>
            </w:r>
          </w:p>
        </w:tc>
        <w:tc>
          <w:tcPr>
            <w:tcW w:w="1354" w:type="dxa"/>
            <w:shd w:val="clear" w:color="auto" w:fill="auto"/>
            <w:noWrap/>
            <w:vAlign w:val="center"/>
          </w:tcPr>
          <w:p w14:paraId="72F13008" w14:textId="77777777" w:rsidR="002612E3" w:rsidRPr="0070028B" w:rsidRDefault="000A0F15" w:rsidP="000A0F15">
            <w:pPr>
              <w:spacing w:before="40" w:after="40"/>
              <w:jc w:val="center"/>
              <w:rPr>
                <w:rFonts w:eastAsia="Times New Roman" w:cs="Arial"/>
                <w:color w:val="auto"/>
                <w:szCs w:val="18"/>
              </w:rPr>
            </w:pPr>
            <w:r w:rsidRPr="0070028B">
              <w:rPr>
                <w:rFonts w:eastAsia="Times New Roman" w:cs="Arial"/>
                <w:color w:val="auto"/>
                <w:szCs w:val="18"/>
              </w:rPr>
              <w:t>123</w:t>
            </w:r>
          </w:p>
        </w:tc>
        <w:tc>
          <w:tcPr>
            <w:tcW w:w="1354" w:type="dxa"/>
            <w:shd w:val="clear" w:color="auto" w:fill="auto"/>
            <w:noWrap/>
            <w:vAlign w:val="center"/>
          </w:tcPr>
          <w:p w14:paraId="29CCA608" w14:textId="77777777" w:rsidR="002612E3" w:rsidRPr="0070028B" w:rsidRDefault="000A0F15" w:rsidP="000A0F15">
            <w:pPr>
              <w:spacing w:before="40" w:after="40"/>
              <w:jc w:val="center"/>
              <w:rPr>
                <w:rFonts w:eastAsia="Times New Roman" w:cs="Arial"/>
                <w:color w:val="auto"/>
                <w:szCs w:val="18"/>
              </w:rPr>
            </w:pPr>
            <w:r w:rsidRPr="0070028B">
              <w:rPr>
                <w:rFonts w:eastAsia="Times New Roman" w:cs="Arial"/>
                <w:color w:val="auto"/>
                <w:szCs w:val="18"/>
              </w:rPr>
              <w:t>69</w:t>
            </w:r>
          </w:p>
        </w:tc>
        <w:tc>
          <w:tcPr>
            <w:tcW w:w="1354" w:type="dxa"/>
            <w:vAlign w:val="center"/>
          </w:tcPr>
          <w:p w14:paraId="2B0A55F4" w14:textId="77777777" w:rsidR="002612E3" w:rsidRPr="0070028B" w:rsidRDefault="000A0F15" w:rsidP="000A0F15">
            <w:pPr>
              <w:spacing w:before="40" w:after="40"/>
              <w:jc w:val="center"/>
              <w:rPr>
                <w:rFonts w:eastAsia="Times New Roman" w:cs="Arial"/>
                <w:color w:val="auto"/>
                <w:szCs w:val="18"/>
              </w:rPr>
            </w:pPr>
            <w:r w:rsidRPr="0070028B">
              <w:rPr>
                <w:rFonts w:eastAsia="Times New Roman" w:cs="Arial"/>
                <w:color w:val="auto"/>
                <w:szCs w:val="18"/>
              </w:rPr>
              <w:t>45</w:t>
            </w:r>
          </w:p>
        </w:tc>
        <w:tc>
          <w:tcPr>
            <w:tcW w:w="1354" w:type="dxa"/>
            <w:vAlign w:val="center"/>
          </w:tcPr>
          <w:p w14:paraId="46902B56" w14:textId="77777777" w:rsidR="002612E3" w:rsidRPr="0070028B" w:rsidRDefault="000A0F15" w:rsidP="000A0F15">
            <w:pPr>
              <w:spacing w:before="40" w:after="40"/>
              <w:jc w:val="center"/>
              <w:rPr>
                <w:rFonts w:eastAsia="Times New Roman" w:cs="Arial"/>
                <w:color w:val="auto"/>
                <w:szCs w:val="18"/>
              </w:rPr>
            </w:pPr>
            <w:r w:rsidRPr="0070028B">
              <w:rPr>
                <w:rFonts w:eastAsia="Times New Roman" w:cs="Arial"/>
                <w:color w:val="auto"/>
                <w:szCs w:val="18"/>
              </w:rPr>
              <w:t>9</w:t>
            </w:r>
          </w:p>
        </w:tc>
      </w:tr>
      <w:tr w:rsidR="002612E3" w:rsidRPr="0070028B" w14:paraId="524C8B7C" w14:textId="77777777" w:rsidTr="00FF23C0">
        <w:trPr>
          <w:trHeight w:val="355"/>
          <w:jc w:val="center"/>
        </w:trPr>
        <w:tc>
          <w:tcPr>
            <w:tcW w:w="3415" w:type="dxa"/>
            <w:shd w:val="clear" w:color="auto" w:fill="C02227"/>
            <w:noWrap/>
            <w:vAlign w:val="center"/>
            <w:hideMark/>
          </w:tcPr>
          <w:p w14:paraId="309F2C5B" w14:textId="1B24CF47" w:rsidR="002612E3" w:rsidRPr="0070028B" w:rsidRDefault="002612E3" w:rsidP="002612E3">
            <w:pPr>
              <w:spacing w:before="40" w:after="40"/>
              <w:jc w:val="center"/>
              <w:rPr>
                <w:rFonts w:eastAsia="Times New Roman" w:cs="Arial"/>
                <w:color w:val="FFFFFF" w:themeColor="background1"/>
                <w:szCs w:val="18"/>
              </w:rPr>
            </w:pPr>
            <w:r w:rsidRPr="0070028B">
              <w:rPr>
                <w:rFonts w:eastAsia="Times New Roman" w:cs="Arial"/>
                <w:color w:val="FFFFFF" w:themeColor="background1"/>
                <w:szCs w:val="18"/>
              </w:rPr>
              <w:t xml:space="preserve">Raiņa </w:t>
            </w:r>
            <w:r w:rsidR="00F13DDD" w:rsidRPr="0070028B">
              <w:rPr>
                <w:rFonts w:eastAsia="Times New Roman" w:cs="Arial"/>
                <w:color w:val="FFFFFF" w:themeColor="background1"/>
                <w:szCs w:val="18"/>
              </w:rPr>
              <w:t xml:space="preserve">iela </w:t>
            </w:r>
            <w:r w:rsidRPr="0070028B">
              <w:rPr>
                <w:rFonts w:eastAsia="Times New Roman" w:cs="Arial"/>
                <w:color w:val="FFFFFF" w:themeColor="background1"/>
                <w:szCs w:val="18"/>
              </w:rPr>
              <w:t>62</w:t>
            </w:r>
          </w:p>
        </w:tc>
        <w:tc>
          <w:tcPr>
            <w:tcW w:w="1354" w:type="dxa"/>
            <w:shd w:val="clear" w:color="auto" w:fill="C02227"/>
            <w:noWrap/>
            <w:vAlign w:val="center"/>
          </w:tcPr>
          <w:p w14:paraId="65756604" w14:textId="77777777" w:rsidR="002612E3" w:rsidRPr="0070028B" w:rsidRDefault="000A0F15" w:rsidP="000A0F15">
            <w:pPr>
              <w:spacing w:before="40" w:after="40"/>
              <w:jc w:val="center"/>
              <w:rPr>
                <w:rFonts w:eastAsia="Times New Roman" w:cs="Arial"/>
                <w:color w:val="FFFFFF" w:themeColor="background1"/>
                <w:szCs w:val="18"/>
              </w:rPr>
            </w:pPr>
            <w:r w:rsidRPr="0070028B">
              <w:rPr>
                <w:rFonts w:eastAsia="Times New Roman" w:cs="Arial"/>
                <w:color w:val="FFFFFF" w:themeColor="background1"/>
                <w:szCs w:val="18"/>
              </w:rPr>
              <w:t>123</w:t>
            </w:r>
          </w:p>
        </w:tc>
        <w:tc>
          <w:tcPr>
            <w:tcW w:w="1354" w:type="dxa"/>
            <w:shd w:val="clear" w:color="auto" w:fill="C02227"/>
            <w:noWrap/>
            <w:vAlign w:val="center"/>
          </w:tcPr>
          <w:p w14:paraId="63D781D1" w14:textId="77777777" w:rsidR="002612E3" w:rsidRPr="0070028B" w:rsidRDefault="000A0F15" w:rsidP="000A0F15">
            <w:pPr>
              <w:spacing w:before="40" w:after="40"/>
              <w:jc w:val="center"/>
              <w:rPr>
                <w:rFonts w:eastAsia="Times New Roman" w:cs="Arial"/>
                <w:color w:val="FFFFFF" w:themeColor="background1"/>
                <w:szCs w:val="18"/>
              </w:rPr>
            </w:pPr>
            <w:r w:rsidRPr="0070028B">
              <w:rPr>
                <w:rFonts w:eastAsia="Times New Roman" w:cs="Arial"/>
                <w:color w:val="FFFFFF" w:themeColor="background1"/>
                <w:szCs w:val="18"/>
              </w:rPr>
              <w:t>28</w:t>
            </w:r>
          </w:p>
        </w:tc>
        <w:tc>
          <w:tcPr>
            <w:tcW w:w="1354" w:type="dxa"/>
            <w:shd w:val="clear" w:color="auto" w:fill="C02227"/>
            <w:vAlign w:val="center"/>
          </w:tcPr>
          <w:p w14:paraId="5D9C0B03" w14:textId="77777777" w:rsidR="002612E3" w:rsidRPr="0070028B" w:rsidRDefault="000A0F15" w:rsidP="000A0F15">
            <w:pPr>
              <w:spacing w:before="40" w:after="40"/>
              <w:jc w:val="center"/>
              <w:rPr>
                <w:rFonts w:eastAsia="Times New Roman" w:cs="Arial"/>
                <w:color w:val="FFFFFF" w:themeColor="background1"/>
                <w:szCs w:val="18"/>
              </w:rPr>
            </w:pPr>
            <w:r w:rsidRPr="0070028B">
              <w:rPr>
                <w:rFonts w:eastAsia="Times New Roman" w:cs="Arial"/>
                <w:color w:val="FFFFFF" w:themeColor="background1"/>
                <w:szCs w:val="18"/>
              </w:rPr>
              <w:t>0</w:t>
            </w:r>
          </w:p>
        </w:tc>
        <w:tc>
          <w:tcPr>
            <w:tcW w:w="1354" w:type="dxa"/>
            <w:shd w:val="clear" w:color="auto" w:fill="C02227"/>
            <w:vAlign w:val="center"/>
          </w:tcPr>
          <w:p w14:paraId="465F54FF" w14:textId="77777777" w:rsidR="002612E3" w:rsidRPr="0070028B" w:rsidRDefault="000A0F15" w:rsidP="000A0F15">
            <w:pPr>
              <w:spacing w:before="40" w:after="40"/>
              <w:jc w:val="center"/>
              <w:rPr>
                <w:rFonts w:eastAsia="Times New Roman" w:cs="Arial"/>
                <w:color w:val="FFFFFF" w:themeColor="background1"/>
                <w:szCs w:val="18"/>
              </w:rPr>
            </w:pPr>
            <w:r w:rsidRPr="0070028B">
              <w:rPr>
                <w:rFonts w:eastAsia="Times New Roman" w:cs="Arial"/>
                <w:color w:val="FFFFFF" w:themeColor="background1"/>
                <w:szCs w:val="18"/>
              </w:rPr>
              <w:t>95</w:t>
            </w:r>
          </w:p>
        </w:tc>
      </w:tr>
      <w:tr w:rsidR="002612E3" w:rsidRPr="0070028B" w14:paraId="179895A1" w14:textId="77777777" w:rsidTr="000A0F15">
        <w:trPr>
          <w:trHeight w:val="355"/>
          <w:jc w:val="center"/>
        </w:trPr>
        <w:tc>
          <w:tcPr>
            <w:tcW w:w="3415" w:type="dxa"/>
            <w:shd w:val="clear" w:color="auto" w:fill="auto"/>
            <w:noWrap/>
            <w:vAlign w:val="center"/>
            <w:hideMark/>
          </w:tcPr>
          <w:p w14:paraId="5D8FED83" w14:textId="0768D9F6" w:rsidR="002612E3" w:rsidRPr="0070028B" w:rsidRDefault="002612E3" w:rsidP="002612E3">
            <w:pPr>
              <w:spacing w:before="40" w:after="40"/>
              <w:jc w:val="center"/>
              <w:rPr>
                <w:rFonts w:eastAsia="Times New Roman" w:cs="Arial"/>
                <w:color w:val="auto"/>
                <w:szCs w:val="18"/>
              </w:rPr>
            </w:pPr>
            <w:r w:rsidRPr="0070028B">
              <w:rPr>
                <w:rFonts w:eastAsia="Times New Roman" w:cs="Arial"/>
                <w:color w:val="auto"/>
                <w:szCs w:val="18"/>
              </w:rPr>
              <w:t>Skolas</w:t>
            </w:r>
            <w:r w:rsidR="00F13DDD" w:rsidRPr="0070028B">
              <w:rPr>
                <w:rFonts w:eastAsia="Times New Roman" w:cs="Arial"/>
                <w:color w:val="auto"/>
                <w:szCs w:val="18"/>
              </w:rPr>
              <w:t xml:space="preserve"> iela</w:t>
            </w:r>
            <w:r w:rsidRPr="0070028B">
              <w:rPr>
                <w:rFonts w:eastAsia="Times New Roman" w:cs="Arial"/>
                <w:color w:val="auto"/>
                <w:szCs w:val="18"/>
              </w:rPr>
              <w:t xml:space="preserve"> 44</w:t>
            </w:r>
          </w:p>
        </w:tc>
        <w:tc>
          <w:tcPr>
            <w:tcW w:w="1354" w:type="dxa"/>
            <w:shd w:val="clear" w:color="auto" w:fill="auto"/>
            <w:noWrap/>
            <w:vAlign w:val="center"/>
          </w:tcPr>
          <w:p w14:paraId="75978FC8" w14:textId="77777777" w:rsidR="002612E3" w:rsidRPr="0070028B" w:rsidRDefault="000A0F15" w:rsidP="000A0F15">
            <w:pPr>
              <w:spacing w:before="40" w:after="40"/>
              <w:jc w:val="center"/>
              <w:rPr>
                <w:rFonts w:eastAsia="Times New Roman" w:cs="Arial"/>
                <w:color w:val="auto"/>
                <w:szCs w:val="18"/>
              </w:rPr>
            </w:pPr>
            <w:r w:rsidRPr="0070028B">
              <w:rPr>
                <w:rFonts w:eastAsia="Times New Roman" w:cs="Arial"/>
                <w:color w:val="auto"/>
                <w:szCs w:val="18"/>
              </w:rPr>
              <w:t>132</w:t>
            </w:r>
          </w:p>
        </w:tc>
        <w:tc>
          <w:tcPr>
            <w:tcW w:w="1354" w:type="dxa"/>
            <w:shd w:val="clear" w:color="auto" w:fill="auto"/>
            <w:noWrap/>
            <w:vAlign w:val="center"/>
          </w:tcPr>
          <w:p w14:paraId="5273D9A6" w14:textId="77777777" w:rsidR="002612E3" w:rsidRPr="0070028B" w:rsidRDefault="000A0F15" w:rsidP="000A0F15">
            <w:pPr>
              <w:spacing w:before="40" w:after="40"/>
              <w:jc w:val="center"/>
              <w:rPr>
                <w:rFonts w:eastAsia="Times New Roman" w:cs="Arial"/>
                <w:color w:val="auto"/>
                <w:szCs w:val="18"/>
              </w:rPr>
            </w:pPr>
            <w:r w:rsidRPr="0070028B">
              <w:rPr>
                <w:rFonts w:eastAsia="Times New Roman" w:cs="Arial"/>
                <w:color w:val="auto"/>
                <w:szCs w:val="18"/>
              </w:rPr>
              <w:t>108</w:t>
            </w:r>
          </w:p>
        </w:tc>
        <w:tc>
          <w:tcPr>
            <w:tcW w:w="1354" w:type="dxa"/>
            <w:vAlign w:val="center"/>
          </w:tcPr>
          <w:p w14:paraId="4171A805" w14:textId="77777777" w:rsidR="002612E3" w:rsidRPr="0070028B" w:rsidRDefault="000A0F15" w:rsidP="000A0F15">
            <w:pPr>
              <w:spacing w:before="40" w:after="40"/>
              <w:jc w:val="center"/>
              <w:rPr>
                <w:rFonts w:eastAsia="Times New Roman" w:cs="Arial"/>
                <w:color w:val="auto"/>
                <w:szCs w:val="18"/>
              </w:rPr>
            </w:pPr>
            <w:r w:rsidRPr="0070028B">
              <w:rPr>
                <w:rFonts w:eastAsia="Times New Roman" w:cs="Arial"/>
                <w:color w:val="auto"/>
                <w:szCs w:val="18"/>
              </w:rPr>
              <w:t>2</w:t>
            </w:r>
          </w:p>
        </w:tc>
        <w:tc>
          <w:tcPr>
            <w:tcW w:w="1354" w:type="dxa"/>
            <w:vAlign w:val="center"/>
          </w:tcPr>
          <w:p w14:paraId="4047A52D" w14:textId="77777777" w:rsidR="002612E3" w:rsidRPr="0070028B" w:rsidRDefault="000A0F15" w:rsidP="000A0F15">
            <w:pPr>
              <w:spacing w:before="40" w:after="40"/>
              <w:jc w:val="center"/>
              <w:rPr>
                <w:rFonts w:eastAsia="Times New Roman" w:cs="Arial"/>
                <w:color w:val="auto"/>
                <w:szCs w:val="18"/>
              </w:rPr>
            </w:pPr>
            <w:r w:rsidRPr="0070028B">
              <w:rPr>
                <w:rFonts w:eastAsia="Times New Roman" w:cs="Arial"/>
                <w:color w:val="auto"/>
                <w:szCs w:val="18"/>
              </w:rPr>
              <w:t>22</w:t>
            </w:r>
          </w:p>
        </w:tc>
      </w:tr>
      <w:tr w:rsidR="002612E3" w:rsidRPr="0070028B" w14:paraId="3E96E772" w14:textId="77777777" w:rsidTr="00FF23C0">
        <w:trPr>
          <w:trHeight w:val="377"/>
          <w:jc w:val="center"/>
        </w:trPr>
        <w:tc>
          <w:tcPr>
            <w:tcW w:w="3415" w:type="dxa"/>
            <w:shd w:val="clear" w:color="auto" w:fill="C02227"/>
            <w:vAlign w:val="center"/>
            <w:hideMark/>
          </w:tcPr>
          <w:p w14:paraId="53B0F2A4" w14:textId="0B6B0D81" w:rsidR="002612E3" w:rsidRPr="0070028B" w:rsidRDefault="002612E3" w:rsidP="002612E3">
            <w:pPr>
              <w:spacing w:before="40" w:after="40"/>
              <w:jc w:val="center"/>
              <w:rPr>
                <w:rFonts w:eastAsia="Times New Roman" w:cs="Arial"/>
                <w:color w:val="FFFFFF" w:themeColor="background1"/>
                <w:szCs w:val="18"/>
              </w:rPr>
            </w:pPr>
            <w:r w:rsidRPr="0070028B">
              <w:rPr>
                <w:rFonts w:eastAsia="Times New Roman" w:cs="Arial"/>
                <w:color w:val="FFFFFF" w:themeColor="background1"/>
                <w:szCs w:val="18"/>
              </w:rPr>
              <w:t>Slokas</w:t>
            </w:r>
            <w:r w:rsidR="00F13DDD" w:rsidRPr="0070028B">
              <w:rPr>
                <w:rFonts w:eastAsia="Times New Roman" w:cs="Arial"/>
                <w:color w:val="FFFFFF" w:themeColor="background1"/>
                <w:szCs w:val="18"/>
              </w:rPr>
              <w:t xml:space="preserve"> iela</w:t>
            </w:r>
            <w:r w:rsidRPr="0070028B">
              <w:rPr>
                <w:rFonts w:eastAsia="Times New Roman" w:cs="Arial"/>
                <w:color w:val="FFFFFF" w:themeColor="background1"/>
                <w:szCs w:val="18"/>
              </w:rPr>
              <w:t xml:space="preserve"> 55a</w:t>
            </w:r>
          </w:p>
        </w:tc>
        <w:tc>
          <w:tcPr>
            <w:tcW w:w="1354" w:type="dxa"/>
            <w:shd w:val="clear" w:color="auto" w:fill="C02227"/>
            <w:noWrap/>
            <w:vAlign w:val="center"/>
          </w:tcPr>
          <w:p w14:paraId="46595D69" w14:textId="77777777" w:rsidR="002612E3" w:rsidRPr="0070028B" w:rsidRDefault="000A0F15" w:rsidP="000A0F15">
            <w:pPr>
              <w:spacing w:before="40" w:after="40"/>
              <w:jc w:val="center"/>
              <w:rPr>
                <w:rFonts w:eastAsia="Times New Roman" w:cs="Arial"/>
                <w:color w:val="FFFFFF" w:themeColor="background1"/>
                <w:szCs w:val="18"/>
              </w:rPr>
            </w:pPr>
            <w:r w:rsidRPr="0070028B">
              <w:rPr>
                <w:rFonts w:eastAsia="Times New Roman" w:cs="Arial"/>
                <w:color w:val="FFFFFF" w:themeColor="background1"/>
                <w:szCs w:val="18"/>
              </w:rPr>
              <w:t>22</w:t>
            </w:r>
          </w:p>
        </w:tc>
        <w:tc>
          <w:tcPr>
            <w:tcW w:w="1354" w:type="dxa"/>
            <w:shd w:val="clear" w:color="auto" w:fill="C02227"/>
            <w:noWrap/>
            <w:vAlign w:val="center"/>
          </w:tcPr>
          <w:p w14:paraId="6D616B32" w14:textId="77777777" w:rsidR="002612E3" w:rsidRPr="0070028B" w:rsidRDefault="000A0F15" w:rsidP="000A0F15">
            <w:pPr>
              <w:spacing w:before="40" w:after="40"/>
              <w:jc w:val="center"/>
              <w:rPr>
                <w:rFonts w:eastAsia="Times New Roman" w:cs="Arial"/>
                <w:color w:val="FFFFFF" w:themeColor="background1"/>
                <w:szCs w:val="18"/>
              </w:rPr>
            </w:pPr>
            <w:r w:rsidRPr="0070028B">
              <w:rPr>
                <w:rFonts w:eastAsia="Times New Roman" w:cs="Arial"/>
                <w:color w:val="FFFFFF" w:themeColor="background1"/>
                <w:szCs w:val="18"/>
              </w:rPr>
              <w:t>0</w:t>
            </w:r>
          </w:p>
        </w:tc>
        <w:tc>
          <w:tcPr>
            <w:tcW w:w="1354" w:type="dxa"/>
            <w:shd w:val="clear" w:color="auto" w:fill="C02227"/>
            <w:vAlign w:val="center"/>
          </w:tcPr>
          <w:p w14:paraId="4D5A4623" w14:textId="77777777" w:rsidR="002612E3" w:rsidRPr="0070028B" w:rsidRDefault="000A0F15" w:rsidP="000A0F15">
            <w:pPr>
              <w:spacing w:before="40" w:after="40"/>
              <w:jc w:val="center"/>
              <w:rPr>
                <w:rFonts w:eastAsia="Times New Roman" w:cs="Arial"/>
                <w:color w:val="FFFFFF" w:themeColor="background1"/>
                <w:szCs w:val="18"/>
              </w:rPr>
            </w:pPr>
            <w:r w:rsidRPr="0070028B">
              <w:rPr>
                <w:rFonts w:eastAsia="Times New Roman" w:cs="Arial"/>
                <w:color w:val="FFFFFF" w:themeColor="background1"/>
                <w:szCs w:val="18"/>
              </w:rPr>
              <w:t>0</w:t>
            </w:r>
          </w:p>
        </w:tc>
        <w:tc>
          <w:tcPr>
            <w:tcW w:w="1354" w:type="dxa"/>
            <w:shd w:val="clear" w:color="auto" w:fill="C02227"/>
            <w:vAlign w:val="center"/>
          </w:tcPr>
          <w:p w14:paraId="1B4198FD" w14:textId="77777777" w:rsidR="002612E3" w:rsidRPr="0070028B" w:rsidRDefault="000A0F15" w:rsidP="000A0F15">
            <w:pPr>
              <w:spacing w:before="40" w:after="40"/>
              <w:jc w:val="center"/>
              <w:rPr>
                <w:rFonts w:eastAsia="Times New Roman" w:cs="Arial"/>
                <w:color w:val="FFFFFF" w:themeColor="background1"/>
                <w:szCs w:val="18"/>
              </w:rPr>
            </w:pPr>
            <w:r w:rsidRPr="0070028B">
              <w:rPr>
                <w:rFonts w:eastAsia="Times New Roman" w:cs="Arial"/>
                <w:color w:val="FFFFFF" w:themeColor="background1"/>
                <w:szCs w:val="18"/>
              </w:rPr>
              <w:t>22</w:t>
            </w:r>
          </w:p>
        </w:tc>
      </w:tr>
      <w:tr w:rsidR="002612E3" w:rsidRPr="0070028B" w14:paraId="74E63423" w14:textId="77777777" w:rsidTr="000A0F15">
        <w:trPr>
          <w:trHeight w:val="291"/>
          <w:jc w:val="center"/>
        </w:trPr>
        <w:tc>
          <w:tcPr>
            <w:tcW w:w="3415" w:type="dxa"/>
            <w:shd w:val="clear" w:color="auto" w:fill="auto"/>
            <w:noWrap/>
            <w:vAlign w:val="center"/>
            <w:hideMark/>
          </w:tcPr>
          <w:p w14:paraId="3E39C978" w14:textId="7C5892F0" w:rsidR="002612E3" w:rsidRPr="0070028B" w:rsidRDefault="002612E3" w:rsidP="002612E3">
            <w:pPr>
              <w:spacing w:before="40" w:after="40"/>
              <w:jc w:val="center"/>
              <w:rPr>
                <w:rFonts w:eastAsia="Times New Roman" w:cs="Arial"/>
                <w:color w:val="auto"/>
                <w:szCs w:val="18"/>
              </w:rPr>
            </w:pPr>
            <w:r w:rsidRPr="0070028B">
              <w:rPr>
                <w:rFonts w:eastAsia="Times New Roman" w:cs="Arial"/>
                <w:color w:val="auto"/>
                <w:szCs w:val="18"/>
              </w:rPr>
              <w:t>Slokas</w:t>
            </w:r>
            <w:r w:rsidR="00F13DDD" w:rsidRPr="0070028B">
              <w:rPr>
                <w:rFonts w:eastAsia="Times New Roman" w:cs="Arial"/>
                <w:color w:val="auto"/>
                <w:szCs w:val="18"/>
              </w:rPr>
              <w:t xml:space="preserve"> iela</w:t>
            </w:r>
            <w:r w:rsidRPr="0070028B">
              <w:rPr>
                <w:rFonts w:eastAsia="Times New Roman" w:cs="Arial"/>
                <w:color w:val="auto"/>
                <w:szCs w:val="18"/>
              </w:rPr>
              <w:t xml:space="preserve"> 63</w:t>
            </w:r>
          </w:p>
        </w:tc>
        <w:tc>
          <w:tcPr>
            <w:tcW w:w="1354" w:type="dxa"/>
            <w:shd w:val="clear" w:color="auto" w:fill="auto"/>
            <w:noWrap/>
            <w:vAlign w:val="center"/>
          </w:tcPr>
          <w:p w14:paraId="49F2DE41" w14:textId="77777777" w:rsidR="002612E3" w:rsidRPr="0070028B" w:rsidRDefault="000A0F15" w:rsidP="000A0F15">
            <w:pPr>
              <w:spacing w:before="40" w:after="40"/>
              <w:jc w:val="center"/>
              <w:rPr>
                <w:rFonts w:eastAsia="Times New Roman" w:cs="Arial"/>
                <w:color w:val="auto"/>
                <w:szCs w:val="18"/>
              </w:rPr>
            </w:pPr>
            <w:r w:rsidRPr="0070028B">
              <w:rPr>
                <w:rFonts w:eastAsia="Times New Roman" w:cs="Arial"/>
                <w:color w:val="auto"/>
                <w:szCs w:val="18"/>
              </w:rPr>
              <w:t>32</w:t>
            </w:r>
          </w:p>
        </w:tc>
        <w:tc>
          <w:tcPr>
            <w:tcW w:w="1354" w:type="dxa"/>
            <w:shd w:val="clear" w:color="auto" w:fill="auto"/>
            <w:noWrap/>
            <w:vAlign w:val="center"/>
          </w:tcPr>
          <w:p w14:paraId="05453F68" w14:textId="77777777" w:rsidR="002612E3" w:rsidRPr="0070028B" w:rsidRDefault="008109CA" w:rsidP="000A0F15">
            <w:pPr>
              <w:spacing w:before="40" w:after="40"/>
              <w:jc w:val="center"/>
              <w:rPr>
                <w:rFonts w:eastAsia="Times New Roman" w:cs="Arial"/>
                <w:color w:val="auto"/>
                <w:szCs w:val="18"/>
              </w:rPr>
            </w:pPr>
            <w:r w:rsidRPr="0070028B">
              <w:rPr>
                <w:rFonts w:eastAsia="Times New Roman" w:cs="Arial"/>
                <w:color w:val="auto"/>
                <w:szCs w:val="18"/>
              </w:rPr>
              <w:t>13</w:t>
            </w:r>
          </w:p>
        </w:tc>
        <w:tc>
          <w:tcPr>
            <w:tcW w:w="1354" w:type="dxa"/>
            <w:vAlign w:val="center"/>
          </w:tcPr>
          <w:p w14:paraId="4C9E1973" w14:textId="77777777" w:rsidR="002612E3" w:rsidRPr="0070028B" w:rsidRDefault="008109CA" w:rsidP="000A0F15">
            <w:pPr>
              <w:spacing w:before="40" w:after="40"/>
              <w:jc w:val="center"/>
              <w:rPr>
                <w:rFonts w:eastAsia="Times New Roman" w:cs="Arial"/>
                <w:color w:val="auto"/>
                <w:szCs w:val="18"/>
              </w:rPr>
            </w:pPr>
            <w:r w:rsidRPr="0070028B">
              <w:rPr>
                <w:rFonts w:eastAsia="Times New Roman" w:cs="Arial"/>
                <w:color w:val="auto"/>
                <w:szCs w:val="18"/>
              </w:rPr>
              <w:t>6</w:t>
            </w:r>
          </w:p>
        </w:tc>
        <w:tc>
          <w:tcPr>
            <w:tcW w:w="1354" w:type="dxa"/>
            <w:vAlign w:val="center"/>
          </w:tcPr>
          <w:p w14:paraId="6843321B" w14:textId="77777777" w:rsidR="002612E3" w:rsidRPr="0070028B" w:rsidRDefault="008109CA" w:rsidP="000A0F15">
            <w:pPr>
              <w:spacing w:before="40" w:after="40"/>
              <w:jc w:val="center"/>
              <w:rPr>
                <w:rFonts w:eastAsia="Times New Roman" w:cs="Arial"/>
                <w:color w:val="auto"/>
                <w:szCs w:val="18"/>
              </w:rPr>
            </w:pPr>
            <w:r w:rsidRPr="0070028B">
              <w:rPr>
                <w:rFonts w:eastAsia="Times New Roman" w:cs="Arial"/>
                <w:color w:val="auto"/>
                <w:szCs w:val="18"/>
              </w:rPr>
              <w:t>13</w:t>
            </w:r>
          </w:p>
        </w:tc>
      </w:tr>
      <w:tr w:rsidR="002612E3" w:rsidRPr="0070028B" w14:paraId="1759D20D" w14:textId="77777777" w:rsidTr="00112E72">
        <w:trPr>
          <w:trHeight w:val="310"/>
          <w:jc w:val="center"/>
        </w:trPr>
        <w:tc>
          <w:tcPr>
            <w:tcW w:w="3415" w:type="dxa"/>
            <w:tcBorders>
              <w:bottom w:val="single" w:sz="4" w:space="0" w:color="652D90"/>
            </w:tcBorders>
            <w:shd w:val="clear" w:color="auto" w:fill="auto"/>
            <w:noWrap/>
            <w:vAlign w:val="center"/>
            <w:hideMark/>
          </w:tcPr>
          <w:p w14:paraId="3E6B05FF" w14:textId="2F202450" w:rsidR="002612E3" w:rsidRPr="0070028B" w:rsidRDefault="002612E3" w:rsidP="002612E3">
            <w:pPr>
              <w:spacing w:before="40" w:after="40"/>
              <w:jc w:val="center"/>
              <w:rPr>
                <w:rFonts w:eastAsia="Times New Roman" w:cs="Arial"/>
                <w:color w:val="auto"/>
                <w:szCs w:val="18"/>
              </w:rPr>
            </w:pPr>
            <w:r w:rsidRPr="0070028B">
              <w:rPr>
                <w:rFonts w:eastAsia="Times New Roman" w:cs="Arial"/>
                <w:color w:val="auto"/>
                <w:szCs w:val="18"/>
              </w:rPr>
              <w:t>Valkas</w:t>
            </w:r>
            <w:r w:rsidR="00F13DDD" w:rsidRPr="0070028B">
              <w:rPr>
                <w:rFonts w:eastAsia="Times New Roman" w:cs="Arial"/>
                <w:color w:val="auto"/>
                <w:szCs w:val="18"/>
              </w:rPr>
              <w:t xml:space="preserve"> iela</w:t>
            </w:r>
            <w:r w:rsidRPr="0070028B">
              <w:rPr>
                <w:rFonts w:eastAsia="Times New Roman" w:cs="Arial"/>
                <w:color w:val="auto"/>
                <w:szCs w:val="18"/>
              </w:rPr>
              <w:t xml:space="preserve"> 3</w:t>
            </w:r>
          </w:p>
        </w:tc>
        <w:tc>
          <w:tcPr>
            <w:tcW w:w="1354" w:type="dxa"/>
            <w:tcBorders>
              <w:bottom w:val="single" w:sz="4" w:space="0" w:color="652D90"/>
            </w:tcBorders>
            <w:shd w:val="clear" w:color="auto" w:fill="auto"/>
            <w:noWrap/>
            <w:vAlign w:val="center"/>
          </w:tcPr>
          <w:p w14:paraId="2AD1D50A" w14:textId="77777777" w:rsidR="002612E3" w:rsidRPr="0070028B" w:rsidRDefault="000A0F15" w:rsidP="000A0F15">
            <w:pPr>
              <w:spacing w:before="40" w:after="40"/>
              <w:jc w:val="center"/>
              <w:rPr>
                <w:rFonts w:eastAsia="Times New Roman" w:cs="Arial"/>
                <w:color w:val="auto"/>
                <w:szCs w:val="18"/>
              </w:rPr>
            </w:pPr>
            <w:r w:rsidRPr="0070028B">
              <w:rPr>
                <w:rFonts w:eastAsia="Times New Roman" w:cs="Arial"/>
                <w:color w:val="auto"/>
                <w:szCs w:val="18"/>
              </w:rPr>
              <w:t>22</w:t>
            </w:r>
          </w:p>
        </w:tc>
        <w:tc>
          <w:tcPr>
            <w:tcW w:w="1354" w:type="dxa"/>
            <w:tcBorders>
              <w:bottom w:val="single" w:sz="4" w:space="0" w:color="652D90"/>
            </w:tcBorders>
            <w:shd w:val="clear" w:color="auto" w:fill="auto"/>
            <w:noWrap/>
            <w:vAlign w:val="center"/>
          </w:tcPr>
          <w:p w14:paraId="4EE6AC76" w14:textId="77777777" w:rsidR="002612E3" w:rsidRPr="0070028B" w:rsidRDefault="008109CA" w:rsidP="000A0F15">
            <w:pPr>
              <w:spacing w:before="40" w:after="40"/>
              <w:jc w:val="center"/>
              <w:rPr>
                <w:rFonts w:eastAsia="Times New Roman" w:cs="Arial"/>
                <w:color w:val="auto"/>
                <w:szCs w:val="18"/>
              </w:rPr>
            </w:pPr>
            <w:r w:rsidRPr="0070028B">
              <w:rPr>
                <w:rFonts w:eastAsia="Times New Roman" w:cs="Arial"/>
                <w:color w:val="auto"/>
                <w:szCs w:val="18"/>
              </w:rPr>
              <w:t>12</w:t>
            </w:r>
          </w:p>
        </w:tc>
        <w:tc>
          <w:tcPr>
            <w:tcW w:w="1354" w:type="dxa"/>
            <w:tcBorders>
              <w:bottom w:val="single" w:sz="4" w:space="0" w:color="652D90"/>
            </w:tcBorders>
            <w:vAlign w:val="center"/>
          </w:tcPr>
          <w:p w14:paraId="0272FDD1" w14:textId="77777777" w:rsidR="002612E3" w:rsidRPr="0070028B" w:rsidRDefault="008109CA" w:rsidP="000A0F15">
            <w:pPr>
              <w:spacing w:before="40" w:after="40"/>
              <w:jc w:val="center"/>
              <w:rPr>
                <w:rFonts w:eastAsia="Times New Roman" w:cs="Arial"/>
                <w:color w:val="auto"/>
                <w:szCs w:val="18"/>
              </w:rPr>
            </w:pPr>
            <w:r w:rsidRPr="0070028B">
              <w:rPr>
                <w:rFonts w:eastAsia="Times New Roman" w:cs="Arial"/>
                <w:color w:val="auto"/>
                <w:szCs w:val="18"/>
              </w:rPr>
              <w:t>4</w:t>
            </w:r>
          </w:p>
        </w:tc>
        <w:tc>
          <w:tcPr>
            <w:tcW w:w="1354" w:type="dxa"/>
            <w:tcBorders>
              <w:bottom w:val="single" w:sz="4" w:space="0" w:color="652D90"/>
            </w:tcBorders>
            <w:vAlign w:val="center"/>
          </w:tcPr>
          <w:p w14:paraId="107FF154" w14:textId="77777777" w:rsidR="002612E3" w:rsidRPr="0070028B" w:rsidRDefault="000A0F15" w:rsidP="000A0F15">
            <w:pPr>
              <w:spacing w:before="40" w:after="40"/>
              <w:jc w:val="center"/>
              <w:rPr>
                <w:rFonts w:eastAsia="Times New Roman" w:cs="Arial"/>
                <w:color w:val="auto"/>
                <w:szCs w:val="18"/>
              </w:rPr>
            </w:pPr>
            <w:r w:rsidRPr="0070028B">
              <w:rPr>
                <w:rFonts w:eastAsia="Times New Roman" w:cs="Arial"/>
                <w:color w:val="auto"/>
                <w:szCs w:val="18"/>
              </w:rPr>
              <w:t>6</w:t>
            </w:r>
          </w:p>
        </w:tc>
      </w:tr>
      <w:tr w:rsidR="004C3EC1" w:rsidRPr="0070028B" w14:paraId="43C146C7" w14:textId="77777777" w:rsidTr="00112E72">
        <w:trPr>
          <w:trHeight w:val="310"/>
          <w:jc w:val="center"/>
        </w:trPr>
        <w:tc>
          <w:tcPr>
            <w:tcW w:w="3415" w:type="dxa"/>
            <w:tcBorders>
              <w:right w:val="single" w:sz="4" w:space="0" w:color="FFFFFF" w:themeColor="background1"/>
            </w:tcBorders>
            <w:shd w:val="clear" w:color="auto" w:fill="652D90"/>
            <w:noWrap/>
            <w:vAlign w:val="center"/>
          </w:tcPr>
          <w:p w14:paraId="71172325" w14:textId="62636BA7" w:rsidR="004C3EC1" w:rsidRPr="0070028B" w:rsidRDefault="004C3EC1" w:rsidP="004C3EC1">
            <w:pPr>
              <w:spacing w:before="40" w:after="40"/>
              <w:jc w:val="right"/>
              <w:rPr>
                <w:rFonts w:eastAsia="Times New Roman" w:cs="Arial"/>
                <w:b/>
                <w:color w:val="FFFFFF" w:themeColor="background1"/>
                <w:szCs w:val="18"/>
              </w:rPr>
            </w:pPr>
            <w:r w:rsidRPr="0070028B">
              <w:rPr>
                <w:rFonts w:eastAsia="Times New Roman" w:cs="Arial"/>
                <w:b/>
                <w:color w:val="FFFFFF" w:themeColor="background1"/>
                <w:szCs w:val="18"/>
              </w:rPr>
              <w:t>KOPĀ:</w:t>
            </w:r>
          </w:p>
        </w:tc>
        <w:tc>
          <w:tcPr>
            <w:tcW w:w="1354" w:type="dxa"/>
            <w:tcBorders>
              <w:left w:val="single" w:sz="4" w:space="0" w:color="FFFFFF" w:themeColor="background1"/>
              <w:right w:val="single" w:sz="4" w:space="0" w:color="FFFFFF" w:themeColor="background1"/>
            </w:tcBorders>
            <w:shd w:val="clear" w:color="auto" w:fill="652D90"/>
            <w:noWrap/>
          </w:tcPr>
          <w:p w14:paraId="1FAC3C6D" w14:textId="4AE7EF54" w:rsidR="004C3EC1" w:rsidRPr="0070028B" w:rsidRDefault="004C3EC1" w:rsidP="004C3EC1">
            <w:pPr>
              <w:spacing w:before="40" w:after="40"/>
              <w:jc w:val="center"/>
              <w:rPr>
                <w:rFonts w:eastAsia="Times New Roman" w:cs="Arial"/>
                <w:b/>
                <w:color w:val="FFFFFF" w:themeColor="background1"/>
                <w:szCs w:val="18"/>
              </w:rPr>
            </w:pPr>
            <w:r w:rsidRPr="0070028B">
              <w:rPr>
                <w:b/>
                <w:color w:val="FFFFFF" w:themeColor="background1"/>
              </w:rPr>
              <w:t>522</w:t>
            </w:r>
          </w:p>
        </w:tc>
        <w:tc>
          <w:tcPr>
            <w:tcW w:w="1354" w:type="dxa"/>
            <w:tcBorders>
              <w:left w:val="single" w:sz="4" w:space="0" w:color="FFFFFF" w:themeColor="background1"/>
              <w:right w:val="single" w:sz="4" w:space="0" w:color="FFFFFF" w:themeColor="background1"/>
            </w:tcBorders>
            <w:shd w:val="clear" w:color="auto" w:fill="652D90"/>
            <w:noWrap/>
          </w:tcPr>
          <w:p w14:paraId="2D96F059" w14:textId="3ED544B4" w:rsidR="004C3EC1" w:rsidRPr="0070028B" w:rsidRDefault="004C3EC1" w:rsidP="004C3EC1">
            <w:pPr>
              <w:spacing w:before="40" w:after="40"/>
              <w:jc w:val="center"/>
              <w:rPr>
                <w:rFonts w:eastAsia="Times New Roman" w:cs="Arial"/>
                <w:b/>
                <w:color w:val="FFFFFF" w:themeColor="background1"/>
                <w:szCs w:val="18"/>
              </w:rPr>
            </w:pPr>
            <w:r w:rsidRPr="0070028B">
              <w:rPr>
                <w:b/>
                <w:color w:val="FFFFFF" w:themeColor="background1"/>
              </w:rPr>
              <w:t>296</w:t>
            </w:r>
          </w:p>
        </w:tc>
        <w:tc>
          <w:tcPr>
            <w:tcW w:w="1354" w:type="dxa"/>
            <w:tcBorders>
              <w:left w:val="single" w:sz="4" w:space="0" w:color="FFFFFF" w:themeColor="background1"/>
              <w:right w:val="single" w:sz="4" w:space="0" w:color="FFFFFF" w:themeColor="background1"/>
            </w:tcBorders>
            <w:shd w:val="clear" w:color="auto" w:fill="652D90"/>
          </w:tcPr>
          <w:p w14:paraId="128F5C81" w14:textId="16B98968" w:rsidR="004C3EC1" w:rsidRPr="0070028B" w:rsidRDefault="004C3EC1" w:rsidP="004C3EC1">
            <w:pPr>
              <w:spacing w:before="40" w:after="40"/>
              <w:jc w:val="center"/>
              <w:rPr>
                <w:rFonts w:eastAsia="Times New Roman" w:cs="Arial"/>
                <w:b/>
                <w:color w:val="FFFFFF" w:themeColor="background1"/>
                <w:szCs w:val="18"/>
              </w:rPr>
            </w:pPr>
            <w:r w:rsidRPr="0070028B">
              <w:rPr>
                <w:b/>
                <w:color w:val="FFFFFF" w:themeColor="background1"/>
              </w:rPr>
              <w:t>57</w:t>
            </w:r>
          </w:p>
        </w:tc>
        <w:tc>
          <w:tcPr>
            <w:tcW w:w="1354" w:type="dxa"/>
            <w:tcBorders>
              <w:left w:val="single" w:sz="4" w:space="0" w:color="FFFFFF" w:themeColor="background1"/>
            </w:tcBorders>
            <w:shd w:val="clear" w:color="auto" w:fill="652D90"/>
          </w:tcPr>
          <w:p w14:paraId="20DC6FFF" w14:textId="66D9105A" w:rsidR="004C3EC1" w:rsidRPr="0070028B" w:rsidRDefault="004C3EC1" w:rsidP="004C3EC1">
            <w:pPr>
              <w:spacing w:before="40" w:after="40"/>
              <w:jc w:val="center"/>
              <w:rPr>
                <w:rFonts w:eastAsia="Times New Roman" w:cs="Arial"/>
                <w:b/>
                <w:color w:val="FFFFFF" w:themeColor="background1"/>
                <w:szCs w:val="18"/>
              </w:rPr>
            </w:pPr>
            <w:r w:rsidRPr="0070028B">
              <w:rPr>
                <w:b/>
                <w:color w:val="FFFFFF" w:themeColor="background1"/>
              </w:rPr>
              <w:t>163</w:t>
            </w:r>
          </w:p>
        </w:tc>
      </w:tr>
    </w:tbl>
    <w:p w14:paraId="6BDBFF7B" w14:textId="4E927680" w:rsidR="002612E3" w:rsidRPr="0070028B" w:rsidRDefault="008109CA" w:rsidP="005F5138">
      <w:r w:rsidRPr="0070028B">
        <w:t xml:space="preserve">Vidējā dzīvokļu platība pašvaldībai pilnībā piederošās ēkās ir </w:t>
      </w:r>
      <w:r w:rsidR="00951A87" w:rsidRPr="0070028B">
        <w:t xml:space="preserve">mazāka </w:t>
      </w:r>
      <w:r w:rsidRPr="0070028B">
        <w:t>kā dzīvokļos, kas atrodas privatizētās ēkās. Tikai Līču ielas 2 ēkas vidējā dzīvojamā platība vienā dzīvoklī pārsnie</w:t>
      </w:r>
      <w:r w:rsidR="006E45E6" w:rsidRPr="0070028B">
        <w:t>dz</w:t>
      </w:r>
      <w:r w:rsidRPr="0070028B">
        <w:t xml:space="preserve"> 46.9m</w:t>
      </w:r>
      <w:r w:rsidRPr="0070028B">
        <w:rPr>
          <w:vertAlign w:val="superscript"/>
        </w:rPr>
        <w:t>2</w:t>
      </w:r>
      <w:r w:rsidRPr="0070028B">
        <w:t>, kas ir vidējā platība privatizētās ēkās. Visu 9 pašvaldībai pilnībā piederošo ēku vidējā dzīvojamā platība vienam dzīvoklim ir 34.8m</w:t>
      </w:r>
      <w:r w:rsidRPr="0070028B">
        <w:rPr>
          <w:vertAlign w:val="superscript"/>
        </w:rPr>
        <w:t>2</w:t>
      </w:r>
      <w:r w:rsidRPr="0070028B">
        <w:t xml:space="preserve">, kas ir par </w:t>
      </w:r>
      <w:r w:rsidR="00FF23C0" w:rsidRPr="0070028B">
        <w:t>12m</w:t>
      </w:r>
      <w:r w:rsidR="00FF23C0" w:rsidRPr="008456D8">
        <w:rPr>
          <w:vertAlign w:val="superscript"/>
        </w:rPr>
        <w:t>2</w:t>
      </w:r>
      <w:r w:rsidR="00FF23C0" w:rsidRPr="0070028B">
        <w:t xml:space="preserve"> mazāk kā privatizētu ēku dzīvokļos. (skat </w:t>
      </w:r>
      <w:r w:rsidR="00D24B54">
        <w:t>10</w:t>
      </w:r>
      <w:r w:rsidR="00FF23C0" w:rsidRPr="0070028B">
        <w:t xml:space="preserve">. </w:t>
      </w:r>
      <w:r w:rsidR="00951A87" w:rsidRPr="0070028B">
        <w:t>tabulu</w:t>
      </w:r>
      <w:r w:rsidR="00FF23C0" w:rsidRPr="0070028B">
        <w:t>)</w:t>
      </w:r>
    </w:p>
    <w:p w14:paraId="71E50BD0" w14:textId="0E279FCE" w:rsidR="00FF23C0" w:rsidRPr="0070028B" w:rsidRDefault="00FF23C0" w:rsidP="00FF23C0">
      <w:pPr>
        <w:pStyle w:val="Caption"/>
        <w:keepNext/>
        <w:rPr>
          <w:i w:val="0"/>
        </w:rPr>
      </w:pPr>
      <w:r w:rsidRPr="0070028B">
        <w:lastRenderedPageBreak/>
        <w:fldChar w:fldCharType="begin"/>
      </w:r>
      <w:r w:rsidRPr="0070028B">
        <w:instrText xml:space="preserve"> SEQ Tabula \* ARABIC </w:instrText>
      </w:r>
      <w:r w:rsidRPr="0070028B">
        <w:fldChar w:fldCharType="separate"/>
      </w:r>
      <w:r w:rsidR="004B3048">
        <w:rPr>
          <w:noProof/>
        </w:rPr>
        <w:t>10</w:t>
      </w:r>
      <w:r w:rsidRPr="0070028B">
        <w:fldChar w:fldCharType="end"/>
      </w:r>
      <w:r w:rsidRPr="0070028B">
        <w:t xml:space="preserve">. tabula: </w:t>
      </w:r>
      <w:r w:rsidRPr="0070028B">
        <w:rPr>
          <w:b/>
          <w:i w:val="0"/>
        </w:rPr>
        <w:t>Pašvaldībai pilnībā piederošu ēku dzīvokļu vidējā dzīvojamā platība.</w:t>
      </w:r>
      <w:r w:rsidRPr="0070028B">
        <w:rPr>
          <w:b/>
          <w:i w:val="0"/>
        </w:rPr>
        <w:br/>
      </w:r>
      <w:r w:rsidRPr="0070028B">
        <w:rPr>
          <w:i w:val="0"/>
        </w:rPr>
        <w:t>(Avots: autoru izstrādāts)</w:t>
      </w:r>
    </w:p>
    <w:tbl>
      <w:tblPr>
        <w:tblW w:w="8891"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4946"/>
        <w:gridCol w:w="1990"/>
        <w:gridCol w:w="1955"/>
      </w:tblGrid>
      <w:tr w:rsidR="007409E4" w:rsidRPr="0070028B" w14:paraId="1868034E" w14:textId="77777777" w:rsidTr="007409E4">
        <w:trPr>
          <w:trHeight w:val="445"/>
          <w:tblHeader/>
        </w:trPr>
        <w:tc>
          <w:tcPr>
            <w:tcW w:w="4946" w:type="dxa"/>
            <w:tcBorders>
              <w:right w:val="single" w:sz="4" w:space="0" w:color="FFFFFF" w:themeColor="background1"/>
            </w:tcBorders>
            <w:shd w:val="clear" w:color="auto" w:fill="652D90"/>
            <w:vAlign w:val="center"/>
            <w:hideMark/>
          </w:tcPr>
          <w:p w14:paraId="7B032DC2" w14:textId="77777777" w:rsidR="007409E4" w:rsidRPr="0070028B" w:rsidRDefault="007409E4" w:rsidP="00E24873">
            <w:pPr>
              <w:jc w:val="center"/>
              <w:rPr>
                <w:rFonts w:eastAsia="Times New Roman" w:cs="Arial"/>
                <w:color w:val="FFFFFF" w:themeColor="background1"/>
                <w:szCs w:val="18"/>
              </w:rPr>
            </w:pPr>
            <w:r w:rsidRPr="0070028B">
              <w:rPr>
                <w:rFonts w:eastAsia="Times New Roman" w:cs="Arial"/>
                <w:color w:val="FFFFFF" w:themeColor="background1"/>
                <w:szCs w:val="18"/>
              </w:rPr>
              <w:t>Adrese</w:t>
            </w:r>
          </w:p>
        </w:tc>
        <w:tc>
          <w:tcPr>
            <w:tcW w:w="1990" w:type="dxa"/>
            <w:tcBorders>
              <w:left w:val="single" w:sz="4" w:space="0" w:color="FFFFFF" w:themeColor="background1"/>
              <w:right w:val="single" w:sz="4" w:space="0" w:color="FFFFFF" w:themeColor="background1"/>
            </w:tcBorders>
            <w:shd w:val="clear" w:color="auto" w:fill="652D90"/>
            <w:vAlign w:val="center"/>
            <w:hideMark/>
          </w:tcPr>
          <w:p w14:paraId="43FF6DC7" w14:textId="77777777" w:rsidR="007409E4" w:rsidRPr="0070028B" w:rsidRDefault="007409E4" w:rsidP="00E24873">
            <w:pPr>
              <w:jc w:val="center"/>
              <w:rPr>
                <w:rFonts w:eastAsia="Times New Roman" w:cs="Arial"/>
                <w:color w:val="FFFFFF" w:themeColor="background1"/>
                <w:szCs w:val="18"/>
              </w:rPr>
            </w:pPr>
            <w:r w:rsidRPr="0070028B">
              <w:rPr>
                <w:rFonts w:eastAsia="Times New Roman" w:cs="Arial"/>
                <w:color w:val="FFFFFF" w:themeColor="background1"/>
                <w:szCs w:val="18"/>
              </w:rPr>
              <w:t>Kopējā dzīvojamā platība (m</w:t>
            </w:r>
            <w:r w:rsidRPr="0070028B">
              <w:rPr>
                <w:rFonts w:eastAsia="Times New Roman" w:cs="Arial"/>
                <w:color w:val="FFFFFF" w:themeColor="background1"/>
                <w:szCs w:val="18"/>
                <w:vertAlign w:val="superscript"/>
              </w:rPr>
              <w:t>2</w:t>
            </w:r>
            <w:r w:rsidRPr="0070028B">
              <w:rPr>
                <w:rFonts w:eastAsia="Times New Roman" w:cs="Arial"/>
                <w:color w:val="FFFFFF" w:themeColor="background1"/>
                <w:szCs w:val="18"/>
              </w:rPr>
              <w:t>)</w:t>
            </w:r>
          </w:p>
        </w:tc>
        <w:tc>
          <w:tcPr>
            <w:tcW w:w="1955" w:type="dxa"/>
            <w:tcBorders>
              <w:left w:val="single" w:sz="4" w:space="0" w:color="FFFFFF" w:themeColor="background1"/>
            </w:tcBorders>
            <w:shd w:val="clear" w:color="auto" w:fill="652D90"/>
            <w:vAlign w:val="center"/>
            <w:hideMark/>
          </w:tcPr>
          <w:p w14:paraId="39234056" w14:textId="77777777" w:rsidR="007409E4" w:rsidRPr="0070028B" w:rsidRDefault="007409E4" w:rsidP="00E24873">
            <w:pPr>
              <w:jc w:val="center"/>
              <w:rPr>
                <w:rFonts w:eastAsia="Times New Roman" w:cs="Arial"/>
                <w:bCs/>
                <w:color w:val="FFFFFF" w:themeColor="background1"/>
                <w:szCs w:val="18"/>
              </w:rPr>
            </w:pPr>
            <w:r w:rsidRPr="0070028B">
              <w:rPr>
                <w:rFonts w:eastAsia="Times New Roman" w:cs="Arial"/>
                <w:bCs/>
                <w:color w:val="FFFFFF" w:themeColor="background1"/>
                <w:szCs w:val="18"/>
              </w:rPr>
              <w:t>Vidējā viena dzīvokļa platība (m</w:t>
            </w:r>
            <w:r w:rsidRPr="0070028B">
              <w:rPr>
                <w:rFonts w:eastAsia="Times New Roman" w:cs="Arial"/>
                <w:bCs/>
                <w:color w:val="FFFFFF" w:themeColor="background1"/>
                <w:szCs w:val="18"/>
                <w:vertAlign w:val="superscript"/>
              </w:rPr>
              <w:t>2</w:t>
            </w:r>
            <w:r w:rsidRPr="0070028B">
              <w:rPr>
                <w:rFonts w:eastAsia="Times New Roman" w:cs="Arial"/>
                <w:bCs/>
                <w:color w:val="FFFFFF" w:themeColor="background1"/>
                <w:szCs w:val="18"/>
              </w:rPr>
              <w:t>)</w:t>
            </w:r>
          </w:p>
        </w:tc>
      </w:tr>
      <w:tr w:rsidR="007409E4" w:rsidRPr="0070028B" w14:paraId="2F533378" w14:textId="77777777" w:rsidTr="007409E4">
        <w:trPr>
          <w:trHeight w:val="43"/>
          <w:tblHeader/>
        </w:trPr>
        <w:tc>
          <w:tcPr>
            <w:tcW w:w="4946" w:type="dxa"/>
            <w:shd w:val="clear" w:color="auto" w:fill="F2F2F2" w:themeFill="background1" w:themeFillShade="F2"/>
            <w:noWrap/>
            <w:vAlign w:val="center"/>
          </w:tcPr>
          <w:p w14:paraId="69537591" w14:textId="77777777" w:rsidR="007409E4" w:rsidRPr="0070028B" w:rsidRDefault="007409E4" w:rsidP="00E24873">
            <w:pPr>
              <w:spacing w:before="0" w:after="0" w:line="240" w:lineRule="auto"/>
              <w:jc w:val="center"/>
              <w:rPr>
                <w:rFonts w:eastAsia="Times New Roman" w:cs="Arial"/>
                <w:i/>
                <w:color w:val="auto"/>
                <w:sz w:val="16"/>
                <w:szCs w:val="18"/>
              </w:rPr>
            </w:pPr>
            <w:r w:rsidRPr="0070028B">
              <w:rPr>
                <w:rFonts w:eastAsia="Times New Roman" w:cs="Arial"/>
                <w:i/>
                <w:color w:val="auto"/>
                <w:sz w:val="16"/>
                <w:szCs w:val="18"/>
              </w:rPr>
              <w:t>1</w:t>
            </w:r>
          </w:p>
        </w:tc>
        <w:tc>
          <w:tcPr>
            <w:tcW w:w="1990" w:type="dxa"/>
            <w:shd w:val="clear" w:color="auto" w:fill="F2F2F2" w:themeFill="background1" w:themeFillShade="F2"/>
            <w:noWrap/>
            <w:vAlign w:val="center"/>
          </w:tcPr>
          <w:p w14:paraId="41D2184A" w14:textId="77777777" w:rsidR="007409E4" w:rsidRPr="0070028B" w:rsidRDefault="007409E4" w:rsidP="00E24873">
            <w:pPr>
              <w:spacing w:before="0" w:after="0" w:line="240" w:lineRule="auto"/>
              <w:jc w:val="center"/>
              <w:rPr>
                <w:rFonts w:eastAsia="Times New Roman" w:cs="Arial"/>
                <w:i/>
                <w:color w:val="auto"/>
                <w:sz w:val="16"/>
                <w:szCs w:val="18"/>
              </w:rPr>
            </w:pPr>
            <w:r w:rsidRPr="0070028B">
              <w:rPr>
                <w:rFonts w:eastAsia="Times New Roman" w:cs="Arial"/>
                <w:i/>
                <w:color w:val="auto"/>
                <w:sz w:val="16"/>
                <w:szCs w:val="18"/>
              </w:rPr>
              <w:t>3</w:t>
            </w:r>
          </w:p>
        </w:tc>
        <w:tc>
          <w:tcPr>
            <w:tcW w:w="1955" w:type="dxa"/>
            <w:shd w:val="clear" w:color="auto" w:fill="F2F2F2" w:themeFill="background1" w:themeFillShade="F2"/>
            <w:noWrap/>
            <w:vAlign w:val="center"/>
          </w:tcPr>
          <w:p w14:paraId="33FA95D7" w14:textId="77777777" w:rsidR="007409E4" w:rsidRPr="0070028B" w:rsidRDefault="007409E4" w:rsidP="00E24873">
            <w:pPr>
              <w:spacing w:before="0" w:after="0" w:line="240" w:lineRule="auto"/>
              <w:jc w:val="center"/>
              <w:rPr>
                <w:rFonts w:eastAsia="Times New Roman" w:cs="Arial"/>
                <w:i/>
                <w:color w:val="auto"/>
                <w:sz w:val="16"/>
                <w:szCs w:val="18"/>
              </w:rPr>
            </w:pPr>
            <w:r w:rsidRPr="0070028B">
              <w:rPr>
                <w:rFonts w:eastAsia="Times New Roman" w:cs="Arial"/>
                <w:i/>
                <w:color w:val="auto"/>
                <w:sz w:val="16"/>
                <w:szCs w:val="18"/>
              </w:rPr>
              <w:t>4</w:t>
            </w:r>
          </w:p>
        </w:tc>
      </w:tr>
      <w:tr w:rsidR="007E1DA1" w:rsidRPr="0070028B" w14:paraId="726627D9" w14:textId="77777777" w:rsidTr="007409E4">
        <w:trPr>
          <w:trHeight w:val="321"/>
        </w:trPr>
        <w:tc>
          <w:tcPr>
            <w:tcW w:w="4946" w:type="dxa"/>
            <w:shd w:val="clear" w:color="auto" w:fill="auto"/>
            <w:noWrap/>
            <w:vAlign w:val="center"/>
            <w:hideMark/>
          </w:tcPr>
          <w:p w14:paraId="25EA5EAF" w14:textId="7D0185D6" w:rsidR="007E1DA1" w:rsidRPr="0070028B" w:rsidRDefault="007E1DA1" w:rsidP="007E1DA1">
            <w:pPr>
              <w:spacing w:before="40" w:after="40"/>
              <w:jc w:val="center"/>
              <w:rPr>
                <w:rFonts w:eastAsia="Times New Roman" w:cs="Arial"/>
                <w:color w:val="auto"/>
                <w:szCs w:val="18"/>
              </w:rPr>
            </w:pPr>
            <w:r w:rsidRPr="0070028B">
              <w:rPr>
                <w:rFonts w:eastAsia="Times New Roman" w:cs="Arial"/>
                <w:color w:val="auto"/>
                <w:szCs w:val="18"/>
              </w:rPr>
              <w:t>Brocēnu iela 3/001</w:t>
            </w:r>
          </w:p>
        </w:tc>
        <w:tc>
          <w:tcPr>
            <w:tcW w:w="1990" w:type="dxa"/>
            <w:shd w:val="clear" w:color="auto" w:fill="auto"/>
            <w:noWrap/>
            <w:vAlign w:val="center"/>
            <w:hideMark/>
          </w:tcPr>
          <w:p w14:paraId="2B3F1C1E" w14:textId="77777777" w:rsidR="007E1DA1" w:rsidRPr="0070028B" w:rsidRDefault="007E1DA1" w:rsidP="007E1DA1">
            <w:pPr>
              <w:spacing w:before="40" w:after="40"/>
              <w:jc w:val="center"/>
              <w:rPr>
                <w:rFonts w:eastAsia="Times New Roman" w:cs="Arial"/>
                <w:color w:val="auto"/>
                <w:szCs w:val="18"/>
              </w:rPr>
            </w:pPr>
            <w:r w:rsidRPr="0070028B">
              <w:rPr>
                <w:rFonts w:eastAsia="Times New Roman" w:cs="Arial"/>
                <w:color w:val="auto"/>
                <w:szCs w:val="18"/>
              </w:rPr>
              <w:t>97.4</w:t>
            </w:r>
          </w:p>
        </w:tc>
        <w:tc>
          <w:tcPr>
            <w:tcW w:w="1955" w:type="dxa"/>
            <w:shd w:val="clear" w:color="auto" w:fill="auto"/>
            <w:noWrap/>
            <w:vAlign w:val="center"/>
            <w:hideMark/>
          </w:tcPr>
          <w:p w14:paraId="2F267BBF" w14:textId="77777777" w:rsidR="007E1DA1" w:rsidRPr="0070028B" w:rsidRDefault="007E1DA1" w:rsidP="007E1DA1">
            <w:pPr>
              <w:spacing w:before="40" w:after="40"/>
              <w:jc w:val="center"/>
              <w:rPr>
                <w:rFonts w:eastAsia="Times New Roman" w:cs="Arial"/>
                <w:color w:val="auto"/>
                <w:szCs w:val="18"/>
              </w:rPr>
            </w:pPr>
            <w:r w:rsidRPr="0070028B">
              <w:rPr>
                <w:rFonts w:eastAsia="Times New Roman" w:cs="Arial"/>
                <w:color w:val="auto"/>
                <w:szCs w:val="18"/>
              </w:rPr>
              <w:t>32.5</w:t>
            </w:r>
          </w:p>
        </w:tc>
      </w:tr>
      <w:tr w:rsidR="007E1DA1" w:rsidRPr="0070028B" w14:paraId="014CB119" w14:textId="77777777" w:rsidTr="007409E4">
        <w:trPr>
          <w:trHeight w:val="188"/>
        </w:trPr>
        <w:tc>
          <w:tcPr>
            <w:tcW w:w="4946" w:type="dxa"/>
            <w:shd w:val="clear" w:color="auto" w:fill="auto"/>
            <w:noWrap/>
            <w:vAlign w:val="center"/>
            <w:hideMark/>
          </w:tcPr>
          <w:p w14:paraId="5413AB63" w14:textId="29706725" w:rsidR="007E1DA1" w:rsidRPr="0070028B" w:rsidRDefault="007E1DA1" w:rsidP="007E1DA1">
            <w:pPr>
              <w:spacing w:before="40" w:after="40"/>
              <w:jc w:val="center"/>
              <w:rPr>
                <w:rFonts w:eastAsia="Times New Roman" w:cs="Arial"/>
                <w:color w:val="auto"/>
                <w:szCs w:val="18"/>
              </w:rPr>
            </w:pPr>
            <w:r w:rsidRPr="0070028B">
              <w:rPr>
                <w:rFonts w:eastAsia="Times New Roman" w:cs="Arial"/>
                <w:color w:val="auto"/>
                <w:szCs w:val="18"/>
              </w:rPr>
              <w:t>Līču iela 2</w:t>
            </w:r>
          </w:p>
        </w:tc>
        <w:tc>
          <w:tcPr>
            <w:tcW w:w="1990" w:type="dxa"/>
            <w:shd w:val="clear" w:color="auto" w:fill="auto"/>
            <w:noWrap/>
            <w:vAlign w:val="center"/>
            <w:hideMark/>
          </w:tcPr>
          <w:p w14:paraId="11A2E30A" w14:textId="77777777" w:rsidR="007E1DA1" w:rsidRPr="0070028B" w:rsidRDefault="007E1DA1" w:rsidP="007E1DA1">
            <w:pPr>
              <w:spacing w:before="40" w:after="40"/>
              <w:jc w:val="center"/>
              <w:rPr>
                <w:rFonts w:eastAsia="Times New Roman" w:cs="Arial"/>
                <w:color w:val="auto"/>
                <w:szCs w:val="18"/>
              </w:rPr>
            </w:pPr>
            <w:r w:rsidRPr="0070028B">
              <w:rPr>
                <w:rFonts w:eastAsia="Times New Roman" w:cs="Arial"/>
                <w:color w:val="auto"/>
                <w:szCs w:val="18"/>
              </w:rPr>
              <w:t>2262.4</w:t>
            </w:r>
          </w:p>
        </w:tc>
        <w:tc>
          <w:tcPr>
            <w:tcW w:w="1955" w:type="dxa"/>
            <w:shd w:val="clear" w:color="auto" w:fill="auto"/>
            <w:noWrap/>
            <w:vAlign w:val="center"/>
            <w:hideMark/>
          </w:tcPr>
          <w:p w14:paraId="30ECA397" w14:textId="77777777" w:rsidR="007E1DA1" w:rsidRPr="0070028B" w:rsidRDefault="007E1DA1" w:rsidP="007E1DA1">
            <w:pPr>
              <w:spacing w:before="40" w:after="40"/>
              <w:jc w:val="center"/>
              <w:rPr>
                <w:rFonts w:eastAsia="Times New Roman" w:cs="Arial"/>
                <w:color w:val="auto"/>
                <w:szCs w:val="18"/>
              </w:rPr>
            </w:pPr>
            <w:r w:rsidRPr="0070028B">
              <w:rPr>
                <w:rFonts w:eastAsia="Times New Roman" w:cs="Arial"/>
                <w:color w:val="auto"/>
                <w:szCs w:val="18"/>
              </w:rPr>
              <w:t>48.1</w:t>
            </w:r>
          </w:p>
        </w:tc>
      </w:tr>
      <w:tr w:rsidR="007E1DA1" w:rsidRPr="0070028B" w14:paraId="1766D006" w14:textId="77777777" w:rsidTr="007409E4">
        <w:trPr>
          <w:trHeight w:val="180"/>
        </w:trPr>
        <w:tc>
          <w:tcPr>
            <w:tcW w:w="4946" w:type="dxa"/>
            <w:shd w:val="clear" w:color="auto" w:fill="auto"/>
            <w:noWrap/>
            <w:vAlign w:val="center"/>
            <w:hideMark/>
          </w:tcPr>
          <w:p w14:paraId="7632CC5E" w14:textId="08E25969" w:rsidR="007E1DA1" w:rsidRPr="0070028B" w:rsidRDefault="007E1DA1" w:rsidP="007E1DA1">
            <w:pPr>
              <w:spacing w:before="40" w:after="40"/>
              <w:jc w:val="center"/>
              <w:rPr>
                <w:rFonts w:eastAsia="Times New Roman" w:cs="Arial"/>
                <w:color w:val="auto"/>
                <w:szCs w:val="18"/>
              </w:rPr>
            </w:pPr>
            <w:r w:rsidRPr="0070028B">
              <w:rPr>
                <w:rFonts w:eastAsia="Times New Roman" w:cs="Arial"/>
                <w:color w:val="auto"/>
                <w:szCs w:val="18"/>
              </w:rPr>
              <w:t>Līču iela 2, k-1</w:t>
            </w:r>
          </w:p>
        </w:tc>
        <w:tc>
          <w:tcPr>
            <w:tcW w:w="1990" w:type="dxa"/>
            <w:shd w:val="clear" w:color="auto" w:fill="auto"/>
            <w:noWrap/>
            <w:vAlign w:val="center"/>
            <w:hideMark/>
          </w:tcPr>
          <w:p w14:paraId="15D72C83" w14:textId="77777777" w:rsidR="007E1DA1" w:rsidRPr="0070028B" w:rsidRDefault="007E1DA1" w:rsidP="007E1DA1">
            <w:pPr>
              <w:spacing w:before="40" w:after="40"/>
              <w:jc w:val="center"/>
              <w:rPr>
                <w:rFonts w:eastAsia="Times New Roman" w:cs="Arial"/>
                <w:color w:val="auto"/>
                <w:szCs w:val="18"/>
              </w:rPr>
            </w:pPr>
            <w:r w:rsidRPr="0070028B">
              <w:rPr>
                <w:rFonts w:eastAsia="Times New Roman" w:cs="Arial"/>
                <w:color w:val="auto"/>
                <w:szCs w:val="18"/>
              </w:rPr>
              <w:t>746.8</w:t>
            </w:r>
          </w:p>
        </w:tc>
        <w:tc>
          <w:tcPr>
            <w:tcW w:w="1955" w:type="dxa"/>
            <w:shd w:val="clear" w:color="auto" w:fill="auto"/>
            <w:noWrap/>
            <w:vAlign w:val="center"/>
            <w:hideMark/>
          </w:tcPr>
          <w:p w14:paraId="7AD34E11" w14:textId="77777777" w:rsidR="007E1DA1" w:rsidRPr="0070028B" w:rsidRDefault="007E1DA1" w:rsidP="007E1DA1">
            <w:pPr>
              <w:spacing w:before="40" w:after="40"/>
              <w:jc w:val="center"/>
              <w:rPr>
                <w:rFonts w:eastAsia="Times New Roman" w:cs="Arial"/>
                <w:color w:val="auto"/>
                <w:szCs w:val="18"/>
              </w:rPr>
            </w:pPr>
            <w:r w:rsidRPr="0070028B">
              <w:rPr>
                <w:rFonts w:eastAsia="Times New Roman" w:cs="Arial"/>
                <w:color w:val="auto"/>
                <w:szCs w:val="18"/>
              </w:rPr>
              <w:t>41.5</w:t>
            </w:r>
          </w:p>
        </w:tc>
      </w:tr>
      <w:tr w:rsidR="007E1DA1" w:rsidRPr="0070028B" w14:paraId="63B2A9F7" w14:textId="77777777" w:rsidTr="007409E4">
        <w:trPr>
          <w:trHeight w:val="418"/>
        </w:trPr>
        <w:tc>
          <w:tcPr>
            <w:tcW w:w="4946" w:type="dxa"/>
            <w:shd w:val="clear" w:color="auto" w:fill="auto"/>
            <w:vAlign w:val="center"/>
            <w:hideMark/>
          </w:tcPr>
          <w:p w14:paraId="5E4734BE" w14:textId="2AE9A7B8" w:rsidR="007E1DA1" w:rsidRPr="0070028B" w:rsidRDefault="007E1DA1" w:rsidP="007E1DA1">
            <w:pPr>
              <w:spacing w:before="40" w:after="40"/>
              <w:jc w:val="center"/>
              <w:rPr>
                <w:rFonts w:eastAsia="Times New Roman" w:cs="Arial"/>
                <w:color w:val="auto"/>
                <w:szCs w:val="18"/>
              </w:rPr>
            </w:pPr>
            <w:r w:rsidRPr="0070028B">
              <w:rPr>
                <w:rFonts w:eastAsia="Times New Roman" w:cs="Arial"/>
                <w:color w:val="auto"/>
                <w:szCs w:val="18"/>
              </w:rPr>
              <w:t>Nometņu iela 2a</w:t>
            </w:r>
          </w:p>
        </w:tc>
        <w:tc>
          <w:tcPr>
            <w:tcW w:w="1990" w:type="dxa"/>
            <w:shd w:val="clear" w:color="auto" w:fill="auto"/>
            <w:noWrap/>
            <w:vAlign w:val="center"/>
            <w:hideMark/>
          </w:tcPr>
          <w:p w14:paraId="6CBF508F" w14:textId="77777777" w:rsidR="007E1DA1" w:rsidRPr="0070028B" w:rsidRDefault="007E1DA1" w:rsidP="007E1DA1">
            <w:pPr>
              <w:spacing w:before="40" w:after="40"/>
              <w:jc w:val="center"/>
              <w:rPr>
                <w:rFonts w:eastAsia="Times New Roman" w:cs="Arial"/>
                <w:color w:val="auto"/>
                <w:szCs w:val="18"/>
              </w:rPr>
            </w:pPr>
            <w:r w:rsidRPr="0070028B">
              <w:rPr>
                <w:rFonts w:eastAsia="Times New Roman" w:cs="Arial"/>
                <w:color w:val="auto"/>
                <w:szCs w:val="18"/>
              </w:rPr>
              <w:t>4872.4</w:t>
            </w:r>
          </w:p>
        </w:tc>
        <w:tc>
          <w:tcPr>
            <w:tcW w:w="1955" w:type="dxa"/>
            <w:shd w:val="clear" w:color="auto" w:fill="auto"/>
            <w:noWrap/>
            <w:vAlign w:val="center"/>
            <w:hideMark/>
          </w:tcPr>
          <w:p w14:paraId="0282819A" w14:textId="77777777" w:rsidR="007E1DA1" w:rsidRPr="0070028B" w:rsidRDefault="007E1DA1" w:rsidP="007E1DA1">
            <w:pPr>
              <w:spacing w:before="40" w:after="40"/>
              <w:jc w:val="center"/>
              <w:rPr>
                <w:rFonts w:eastAsia="Times New Roman" w:cs="Arial"/>
                <w:color w:val="auto"/>
                <w:szCs w:val="18"/>
              </w:rPr>
            </w:pPr>
            <w:r w:rsidRPr="0070028B">
              <w:rPr>
                <w:rFonts w:eastAsia="Times New Roman" w:cs="Arial"/>
                <w:color w:val="auto"/>
                <w:szCs w:val="18"/>
              </w:rPr>
              <w:t>39.6</w:t>
            </w:r>
          </w:p>
        </w:tc>
      </w:tr>
      <w:tr w:rsidR="007E1DA1" w:rsidRPr="0070028B" w14:paraId="71C33C9B" w14:textId="77777777" w:rsidTr="007409E4">
        <w:trPr>
          <w:trHeight w:val="355"/>
        </w:trPr>
        <w:tc>
          <w:tcPr>
            <w:tcW w:w="4946" w:type="dxa"/>
            <w:shd w:val="clear" w:color="auto" w:fill="auto"/>
            <w:noWrap/>
            <w:vAlign w:val="center"/>
            <w:hideMark/>
          </w:tcPr>
          <w:p w14:paraId="582F4B56" w14:textId="3F70165B" w:rsidR="007E1DA1" w:rsidRPr="0070028B" w:rsidRDefault="007E1DA1" w:rsidP="007E1DA1">
            <w:pPr>
              <w:spacing w:before="40" w:after="40"/>
              <w:jc w:val="center"/>
              <w:rPr>
                <w:rFonts w:eastAsia="Times New Roman" w:cs="Arial"/>
                <w:color w:val="auto"/>
                <w:szCs w:val="18"/>
              </w:rPr>
            </w:pPr>
            <w:r w:rsidRPr="0070028B">
              <w:rPr>
                <w:rFonts w:eastAsia="Times New Roman" w:cs="Arial"/>
                <w:color w:val="auto"/>
                <w:szCs w:val="18"/>
              </w:rPr>
              <w:t>Raiņa iela 62</w:t>
            </w:r>
          </w:p>
        </w:tc>
        <w:tc>
          <w:tcPr>
            <w:tcW w:w="1990" w:type="dxa"/>
            <w:shd w:val="clear" w:color="auto" w:fill="auto"/>
            <w:noWrap/>
            <w:vAlign w:val="center"/>
            <w:hideMark/>
          </w:tcPr>
          <w:p w14:paraId="296A1496" w14:textId="77777777" w:rsidR="007E1DA1" w:rsidRPr="0070028B" w:rsidRDefault="007E1DA1" w:rsidP="007E1DA1">
            <w:pPr>
              <w:spacing w:before="40" w:after="40"/>
              <w:jc w:val="center"/>
              <w:rPr>
                <w:rFonts w:eastAsia="Times New Roman" w:cs="Arial"/>
                <w:color w:val="auto"/>
                <w:szCs w:val="18"/>
              </w:rPr>
            </w:pPr>
            <w:r w:rsidRPr="0070028B">
              <w:rPr>
                <w:rFonts w:eastAsia="Times New Roman" w:cs="Arial"/>
                <w:color w:val="auto"/>
                <w:szCs w:val="18"/>
              </w:rPr>
              <w:t>4539.1</w:t>
            </w:r>
          </w:p>
        </w:tc>
        <w:tc>
          <w:tcPr>
            <w:tcW w:w="1955" w:type="dxa"/>
            <w:shd w:val="clear" w:color="auto" w:fill="auto"/>
            <w:noWrap/>
            <w:vAlign w:val="center"/>
            <w:hideMark/>
          </w:tcPr>
          <w:p w14:paraId="65A47902" w14:textId="77777777" w:rsidR="007E1DA1" w:rsidRPr="0070028B" w:rsidRDefault="007E1DA1" w:rsidP="007E1DA1">
            <w:pPr>
              <w:spacing w:before="40" w:after="40"/>
              <w:jc w:val="center"/>
              <w:rPr>
                <w:rFonts w:eastAsia="Times New Roman" w:cs="Arial"/>
                <w:color w:val="auto"/>
                <w:szCs w:val="18"/>
              </w:rPr>
            </w:pPr>
            <w:r w:rsidRPr="0070028B">
              <w:rPr>
                <w:rFonts w:eastAsia="Times New Roman" w:cs="Arial"/>
                <w:color w:val="auto"/>
                <w:szCs w:val="18"/>
              </w:rPr>
              <w:t>36.9</w:t>
            </w:r>
          </w:p>
        </w:tc>
      </w:tr>
      <w:tr w:rsidR="007E1DA1" w:rsidRPr="0070028B" w14:paraId="2CAE92B2" w14:textId="77777777" w:rsidTr="007409E4">
        <w:trPr>
          <w:trHeight w:val="355"/>
        </w:trPr>
        <w:tc>
          <w:tcPr>
            <w:tcW w:w="4946" w:type="dxa"/>
            <w:shd w:val="clear" w:color="auto" w:fill="auto"/>
            <w:noWrap/>
            <w:vAlign w:val="center"/>
            <w:hideMark/>
          </w:tcPr>
          <w:p w14:paraId="69F90250" w14:textId="5B2ADE96" w:rsidR="007E1DA1" w:rsidRPr="0070028B" w:rsidRDefault="007E1DA1" w:rsidP="007E1DA1">
            <w:pPr>
              <w:spacing w:before="40" w:after="40"/>
              <w:jc w:val="center"/>
              <w:rPr>
                <w:rFonts w:eastAsia="Times New Roman" w:cs="Arial"/>
                <w:color w:val="auto"/>
                <w:szCs w:val="18"/>
              </w:rPr>
            </w:pPr>
            <w:r w:rsidRPr="0070028B">
              <w:rPr>
                <w:rFonts w:eastAsia="Times New Roman" w:cs="Arial"/>
                <w:color w:val="auto"/>
                <w:szCs w:val="18"/>
              </w:rPr>
              <w:t>Skolas iela 44</w:t>
            </w:r>
          </w:p>
        </w:tc>
        <w:tc>
          <w:tcPr>
            <w:tcW w:w="1990" w:type="dxa"/>
            <w:shd w:val="clear" w:color="auto" w:fill="auto"/>
            <w:noWrap/>
            <w:vAlign w:val="center"/>
            <w:hideMark/>
          </w:tcPr>
          <w:p w14:paraId="10DAA895" w14:textId="77777777" w:rsidR="007E1DA1" w:rsidRPr="0070028B" w:rsidRDefault="007E1DA1" w:rsidP="007E1DA1">
            <w:pPr>
              <w:spacing w:before="40" w:after="40"/>
              <w:jc w:val="center"/>
              <w:rPr>
                <w:rFonts w:eastAsia="Times New Roman" w:cs="Arial"/>
                <w:color w:val="auto"/>
                <w:szCs w:val="18"/>
              </w:rPr>
            </w:pPr>
            <w:r w:rsidRPr="0070028B">
              <w:rPr>
                <w:rFonts w:eastAsia="Times New Roman" w:cs="Arial"/>
                <w:color w:val="auto"/>
                <w:szCs w:val="18"/>
              </w:rPr>
              <w:t>3072.1</w:t>
            </w:r>
          </w:p>
        </w:tc>
        <w:tc>
          <w:tcPr>
            <w:tcW w:w="1955" w:type="dxa"/>
            <w:shd w:val="clear" w:color="auto" w:fill="auto"/>
            <w:noWrap/>
            <w:vAlign w:val="center"/>
            <w:hideMark/>
          </w:tcPr>
          <w:p w14:paraId="2F8216B9" w14:textId="77777777" w:rsidR="007E1DA1" w:rsidRPr="0070028B" w:rsidRDefault="007E1DA1" w:rsidP="007E1DA1">
            <w:pPr>
              <w:spacing w:before="40" w:after="40"/>
              <w:jc w:val="center"/>
              <w:rPr>
                <w:rFonts w:eastAsia="Times New Roman" w:cs="Arial"/>
                <w:color w:val="auto"/>
                <w:szCs w:val="18"/>
              </w:rPr>
            </w:pPr>
            <w:r w:rsidRPr="0070028B">
              <w:rPr>
                <w:rFonts w:eastAsia="Times New Roman" w:cs="Arial"/>
                <w:color w:val="auto"/>
                <w:szCs w:val="18"/>
              </w:rPr>
              <w:t>23.3</w:t>
            </w:r>
          </w:p>
        </w:tc>
      </w:tr>
      <w:tr w:rsidR="007E1DA1" w:rsidRPr="0070028B" w14:paraId="30870F9D" w14:textId="77777777" w:rsidTr="007409E4">
        <w:trPr>
          <w:trHeight w:val="377"/>
        </w:trPr>
        <w:tc>
          <w:tcPr>
            <w:tcW w:w="4946" w:type="dxa"/>
            <w:shd w:val="clear" w:color="auto" w:fill="auto"/>
            <w:vAlign w:val="center"/>
            <w:hideMark/>
          </w:tcPr>
          <w:p w14:paraId="403E8830" w14:textId="16732CD3" w:rsidR="007E1DA1" w:rsidRPr="0070028B" w:rsidRDefault="007E1DA1" w:rsidP="007E1DA1">
            <w:pPr>
              <w:spacing w:before="40" w:after="40"/>
              <w:jc w:val="center"/>
              <w:rPr>
                <w:rFonts w:eastAsia="Times New Roman" w:cs="Arial"/>
                <w:color w:val="auto"/>
                <w:szCs w:val="18"/>
              </w:rPr>
            </w:pPr>
            <w:r w:rsidRPr="0070028B">
              <w:rPr>
                <w:rFonts w:eastAsia="Times New Roman" w:cs="Arial"/>
                <w:color w:val="auto"/>
                <w:szCs w:val="18"/>
              </w:rPr>
              <w:t>Slokas iela 55a</w:t>
            </w:r>
          </w:p>
        </w:tc>
        <w:tc>
          <w:tcPr>
            <w:tcW w:w="1990" w:type="dxa"/>
            <w:shd w:val="clear" w:color="auto" w:fill="auto"/>
            <w:noWrap/>
            <w:vAlign w:val="center"/>
            <w:hideMark/>
          </w:tcPr>
          <w:p w14:paraId="39FB64E4" w14:textId="77777777" w:rsidR="007E1DA1" w:rsidRPr="0070028B" w:rsidRDefault="007E1DA1" w:rsidP="007E1DA1">
            <w:pPr>
              <w:spacing w:before="40" w:after="40"/>
              <w:jc w:val="center"/>
              <w:rPr>
                <w:rFonts w:eastAsia="Times New Roman" w:cs="Arial"/>
                <w:color w:val="auto"/>
                <w:szCs w:val="18"/>
              </w:rPr>
            </w:pPr>
            <w:r w:rsidRPr="0070028B">
              <w:rPr>
                <w:rFonts w:eastAsia="Times New Roman" w:cs="Arial"/>
                <w:color w:val="auto"/>
                <w:szCs w:val="18"/>
              </w:rPr>
              <w:t>802.2</w:t>
            </w:r>
          </w:p>
        </w:tc>
        <w:tc>
          <w:tcPr>
            <w:tcW w:w="1955" w:type="dxa"/>
            <w:shd w:val="clear" w:color="auto" w:fill="auto"/>
            <w:noWrap/>
            <w:vAlign w:val="center"/>
            <w:hideMark/>
          </w:tcPr>
          <w:p w14:paraId="7C5A554B" w14:textId="77777777" w:rsidR="007E1DA1" w:rsidRPr="0070028B" w:rsidRDefault="007E1DA1" w:rsidP="007E1DA1">
            <w:pPr>
              <w:spacing w:before="40" w:after="40"/>
              <w:jc w:val="center"/>
              <w:rPr>
                <w:rFonts w:eastAsia="Times New Roman" w:cs="Arial"/>
                <w:color w:val="auto"/>
                <w:szCs w:val="18"/>
              </w:rPr>
            </w:pPr>
            <w:r w:rsidRPr="0070028B">
              <w:rPr>
                <w:rFonts w:eastAsia="Times New Roman" w:cs="Arial"/>
                <w:color w:val="auto"/>
                <w:szCs w:val="18"/>
              </w:rPr>
              <w:t>36.5</w:t>
            </w:r>
          </w:p>
        </w:tc>
      </w:tr>
      <w:tr w:rsidR="007E1DA1" w:rsidRPr="0070028B" w14:paraId="4EAA2CBA" w14:textId="77777777" w:rsidTr="007409E4">
        <w:trPr>
          <w:trHeight w:val="291"/>
        </w:trPr>
        <w:tc>
          <w:tcPr>
            <w:tcW w:w="4946" w:type="dxa"/>
            <w:shd w:val="clear" w:color="auto" w:fill="auto"/>
            <w:noWrap/>
            <w:vAlign w:val="center"/>
            <w:hideMark/>
          </w:tcPr>
          <w:p w14:paraId="486ECD21" w14:textId="0A5DD85F" w:rsidR="007E1DA1" w:rsidRPr="0070028B" w:rsidRDefault="007E1DA1" w:rsidP="007E1DA1">
            <w:pPr>
              <w:spacing w:before="40" w:after="40"/>
              <w:jc w:val="center"/>
              <w:rPr>
                <w:rFonts w:eastAsia="Times New Roman" w:cs="Arial"/>
                <w:color w:val="auto"/>
                <w:szCs w:val="18"/>
              </w:rPr>
            </w:pPr>
            <w:r w:rsidRPr="0070028B">
              <w:rPr>
                <w:rFonts w:eastAsia="Times New Roman" w:cs="Arial"/>
                <w:color w:val="auto"/>
                <w:szCs w:val="18"/>
              </w:rPr>
              <w:t>Slokas iela 63</w:t>
            </w:r>
          </w:p>
        </w:tc>
        <w:tc>
          <w:tcPr>
            <w:tcW w:w="1990" w:type="dxa"/>
            <w:shd w:val="clear" w:color="auto" w:fill="auto"/>
            <w:noWrap/>
            <w:vAlign w:val="center"/>
            <w:hideMark/>
          </w:tcPr>
          <w:p w14:paraId="5DC055AF" w14:textId="77777777" w:rsidR="007E1DA1" w:rsidRPr="0070028B" w:rsidRDefault="007E1DA1" w:rsidP="007E1DA1">
            <w:pPr>
              <w:spacing w:before="40" w:after="40"/>
              <w:jc w:val="center"/>
              <w:rPr>
                <w:rFonts w:eastAsia="Times New Roman" w:cs="Arial"/>
                <w:color w:val="auto"/>
                <w:szCs w:val="18"/>
              </w:rPr>
            </w:pPr>
            <w:r w:rsidRPr="0070028B">
              <w:rPr>
                <w:rFonts w:eastAsia="Times New Roman" w:cs="Arial"/>
                <w:color w:val="auto"/>
                <w:szCs w:val="18"/>
              </w:rPr>
              <w:t>1198.4</w:t>
            </w:r>
          </w:p>
        </w:tc>
        <w:tc>
          <w:tcPr>
            <w:tcW w:w="1955" w:type="dxa"/>
            <w:shd w:val="clear" w:color="auto" w:fill="auto"/>
            <w:noWrap/>
            <w:vAlign w:val="center"/>
            <w:hideMark/>
          </w:tcPr>
          <w:p w14:paraId="36A40D97" w14:textId="77777777" w:rsidR="007E1DA1" w:rsidRPr="0070028B" w:rsidRDefault="007E1DA1" w:rsidP="007E1DA1">
            <w:pPr>
              <w:spacing w:before="40" w:after="40"/>
              <w:jc w:val="center"/>
              <w:rPr>
                <w:rFonts w:eastAsia="Times New Roman" w:cs="Arial"/>
                <w:color w:val="auto"/>
                <w:szCs w:val="18"/>
              </w:rPr>
            </w:pPr>
            <w:r w:rsidRPr="0070028B">
              <w:rPr>
                <w:rFonts w:eastAsia="Times New Roman" w:cs="Arial"/>
                <w:color w:val="auto"/>
                <w:szCs w:val="18"/>
              </w:rPr>
              <w:t>37.5</w:t>
            </w:r>
          </w:p>
        </w:tc>
      </w:tr>
      <w:tr w:rsidR="007E1DA1" w:rsidRPr="0070028B" w14:paraId="6AE6E3B3" w14:textId="77777777" w:rsidTr="007409E4">
        <w:trPr>
          <w:trHeight w:val="310"/>
        </w:trPr>
        <w:tc>
          <w:tcPr>
            <w:tcW w:w="4946" w:type="dxa"/>
            <w:shd w:val="clear" w:color="auto" w:fill="auto"/>
            <w:noWrap/>
            <w:vAlign w:val="center"/>
            <w:hideMark/>
          </w:tcPr>
          <w:p w14:paraId="7182B15C" w14:textId="071DAC47" w:rsidR="007E1DA1" w:rsidRPr="0070028B" w:rsidRDefault="007E1DA1" w:rsidP="007E1DA1">
            <w:pPr>
              <w:spacing w:before="40" w:after="40"/>
              <w:jc w:val="center"/>
              <w:rPr>
                <w:rFonts w:eastAsia="Times New Roman" w:cs="Arial"/>
                <w:color w:val="auto"/>
                <w:szCs w:val="18"/>
              </w:rPr>
            </w:pPr>
            <w:r w:rsidRPr="0070028B">
              <w:rPr>
                <w:rFonts w:eastAsia="Times New Roman" w:cs="Arial"/>
                <w:color w:val="auto"/>
                <w:szCs w:val="18"/>
              </w:rPr>
              <w:t>Valkas iela 3</w:t>
            </w:r>
          </w:p>
        </w:tc>
        <w:tc>
          <w:tcPr>
            <w:tcW w:w="1990" w:type="dxa"/>
            <w:shd w:val="clear" w:color="auto" w:fill="auto"/>
            <w:noWrap/>
            <w:vAlign w:val="center"/>
            <w:hideMark/>
          </w:tcPr>
          <w:p w14:paraId="3DDB15CD" w14:textId="77777777" w:rsidR="007E1DA1" w:rsidRPr="0070028B" w:rsidRDefault="007E1DA1" w:rsidP="007E1DA1">
            <w:pPr>
              <w:spacing w:before="40" w:after="40"/>
              <w:jc w:val="center"/>
              <w:rPr>
                <w:rFonts w:eastAsia="Times New Roman" w:cs="Arial"/>
                <w:color w:val="auto"/>
                <w:szCs w:val="18"/>
              </w:rPr>
            </w:pPr>
            <w:r w:rsidRPr="0070028B">
              <w:rPr>
                <w:rFonts w:eastAsia="Times New Roman" w:cs="Arial"/>
                <w:color w:val="auto"/>
                <w:szCs w:val="18"/>
              </w:rPr>
              <w:t>384</w:t>
            </w:r>
          </w:p>
        </w:tc>
        <w:tc>
          <w:tcPr>
            <w:tcW w:w="1955" w:type="dxa"/>
            <w:shd w:val="clear" w:color="auto" w:fill="auto"/>
            <w:noWrap/>
            <w:vAlign w:val="center"/>
            <w:hideMark/>
          </w:tcPr>
          <w:p w14:paraId="18E02B39" w14:textId="77777777" w:rsidR="007E1DA1" w:rsidRPr="0070028B" w:rsidRDefault="007E1DA1" w:rsidP="007E1DA1">
            <w:pPr>
              <w:spacing w:before="40" w:after="40"/>
              <w:jc w:val="center"/>
              <w:rPr>
                <w:rFonts w:eastAsia="Times New Roman" w:cs="Arial"/>
                <w:color w:val="auto"/>
                <w:szCs w:val="18"/>
              </w:rPr>
            </w:pPr>
            <w:r w:rsidRPr="0070028B">
              <w:rPr>
                <w:rFonts w:eastAsia="Times New Roman" w:cs="Arial"/>
                <w:color w:val="auto"/>
                <w:szCs w:val="18"/>
              </w:rPr>
              <w:t>19.2</w:t>
            </w:r>
          </w:p>
        </w:tc>
      </w:tr>
    </w:tbl>
    <w:p w14:paraId="36BA3A7F" w14:textId="77777777" w:rsidR="005F5138" w:rsidRPr="0070028B" w:rsidRDefault="005F5138" w:rsidP="005F5138"/>
    <w:p w14:paraId="2162E657" w14:textId="77777777" w:rsidR="005C3F4A" w:rsidRPr="0070028B" w:rsidRDefault="005C3F4A" w:rsidP="008D6CBD">
      <w:pPr>
        <w:pStyle w:val="Heading3"/>
      </w:pPr>
      <w:bookmarkStart w:id="47" w:name="_Toc532808512"/>
      <w:r w:rsidRPr="0070028B">
        <w:t>Sociālie dzīvokļi</w:t>
      </w:r>
      <w:bookmarkEnd w:id="42"/>
      <w:bookmarkEnd w:id="43"/>
      <w:bookmarkEnd w:id="44"/>
      <w:bookmarkEnd w:id="45"/>
      <w:bookmarkEnd w:id="47"/>
    </w:p>
    <w:p w14:paraId="6A2B6707" w14:textId="77777777" w:rsidR="005C3F4A" w:rsidRPr="0070028B" w:rsidRDefault="005C3F4A" w:rsidP="005C3F4A">
      <w:r w:rsidRPr="0070028B">
        <w:t xml:space="preserve">Jūrmalas </w:t>
      </w:r>
      <w:r w:rsidR="006E45E6" w:rsidRPr="0070028B">
        <w:t xml:space="preserve">pilsētas </w:t>
      </w:r>
      <w:r w:rsidRPr="0070028B">
        <w:t>iedzīvotājiem pieejamie sociālie dzīvokļi tiek reģistrēti sociālo dzīvojamo telpu reģistrā, atbilstoši Jūrmalas pils</w:t>
      </w:r>
      <w:r w:rsidR="00A41AFF" w:rsidRPr="0070028B">
        <w:t>ē</w:t>
      </w:r>
      <w:r w:rsidRPr="0070028B">
        <w:t>tas domes saistošajiem noteikumiem.</w:t>
      </w:r>
      <w:r w:rsidRPr="0070028B">
        <w:rPr>
          <w:rFonts w:eastAsia="Arial" w:cs="Arial"/>
          <w:sz w:val="16"/>
          <w:szCs w:val="16"/>
          <w:vertAlign w:val="superscript"/>
        </w:rPr>
        <w:footnoteReference w:id="8"/>
      </w:r>
      <w:r w:rsidRPr="0070028B">
        <w:t xml:space="preserve"> </w:t>
      </w:r>
    </w:p>
    <w:p w14:paraId="1E1C6611" w14:textId="50D4153B" w:rsidR="005C3F4A" w:rsidRPr="0070028B" w:rsidRDefault="005C3F4A" w:rsidP="005C3F4A">
      <w:r w:rsidRPr="0070028B">
        <w:t>Dzīvojamā fonda sociālo dzīvojamo telpu reģistrs</w:t>
      </w:r>
      <w:r w:rsidR="002972CF" w:rsidRPr="0070028B">
        <w:t xml:space="preserve"> (2. reģistrs)</w:t>
      </w:r>
      <w:r w:rsidRPr="0070028B">
        <w:t xml:space="preserve"> 2018. gadā kopumā iekļauj 127 dzīvokļus, starp kuriem 71 </w:t>
      </w:r>
      <w:r w:rsidR="00CF28A9" w:rsidRPr="0070028B">
        <w:t xml:space="preserve">(56%) </w:t>
      </w:r>
      <w:r w:rsidRPr="0070028B">
        <w:t xml:space="preserve">ir dzīvojamā telpa ar kopējā lietošanā esošām palīgtelpām. Vairums sociālo dzīvojamo telpu reģistra dzīvokļu ir </w:t>
      </w:r>
      <w:r w:rsidR="001433BB" w:rsidRPr="0070028B">
        <w:t>vienistabas</w:t>
      </w:r>
      <w:r w:rsidRPr="0070028B">
        <w:t xml:space="preserve"> dzīvokļi, kuri atrodas </w:t>
      </w:r>
      <w:r w:rsidR="006631C3" w:rsidRPr="0070028B">
        <w:t>Kauguros</w:t>
      </w:r>
      <w:r w:rsidRPr="0070028B">
        <w:t>. Laika posmā no 2015. gada sociālo dzīvojamo telpu reģistrs ir papildināts ar vienistab</w:t>
      </w:r>
      <w:r w:rsidR="001433BB" w:rsidRPr="0070028B">
        <w:t>as</w:t>
      </w:r>
      <w:r w:rsidRPr="0070028B">
        <w:t xml:space="preserve"> dzīvokļiem Kauguru rajonā.</w:t>
      </w:r>
      <w:r w:rsidR="006631C3" w:rsidRPr="0070028B">
        <w:t xml:space="preserve"> Atbilstoši reģistrā pieejamajai informācijai 2018. gadā 103 dzīvokļi ir izīrēti, bet 24 ir pieejami īrniekiem</w:t>
      </w:r>
      <w:r w:rsidRPr="0070028B">
        <w:t xml:space="preserve">. </w:t>
      </w:r>
      <w:r w:rsidR="006631C3" w:rsidRPr="0070028B">
        <w:t>Pieejamā informācija norāda, ka dz</w:t>
      </w:r>
      <w:r w:rsidRPr="0070028B">
        <w:t xml:space="preserve">īvokļi ar vairāk kā divām istabām ir </w:t>
      </w:r>
      <w:r w:rsidR="006631C3" w:rsidRPr="0070028B">
        <w:rPr>
          <w:color w:val="auto"/>
        </w:rPr>
        <w:t xml:space="preserve">mazāk kā </w:t>
      </w:r>
      <w:r w:rsidR="00AA58F8" w:rsidRPr="0070028B">
        <w:rPr>
          <w:color w:val="auto"/>
        </w:rPr>
        <w:t>vienistabas</w:t>
      </w:r>
      <w:r w:rsidR="006631C3" w:rsidRPr="0070028B">
        <w:rPr>
          <w:color w:val="auto"/>
        </w:rPr>
        <w:t xml:space="preserve"> dzīvokļi</w:t>
      </w:r>
      <w:r w:rsidR="00AC17C7" w:rsidRPr="0070028B">
        <w:rPr>
          <w:color w:val="auto"/>
        </w:rPr>
        <w:t>, jeb no 127 dzīvokļiem 106 ir vienistabas,</w:t>
      </w:r>
      <w:r w:rsidR="006631C3" w:rsidRPr="0070028B">
        <w:rPr>
          <w:color w:val="auto"/>
        </w:rPr>
        <w:t xml:space="preserve"> </w:t>
      </w:r>
      <w:r w:rsidRPr="0070028B">
        <w:t>2 trīsistabu dzīvokļ</w:t>
      </w:r>
      <w:r w:rsidR="006631C3" w:rsidRPr="0070028B">
        <w:t>i</w:t>
      </w:r>
      <w:r w:rsidRPr="0070028B">
        <w:t>, 2 četristabu un 2 piecistabu dzīvokļ</w:t>
      </w:r>
      <w:r w:rsidR="006631C3" w:rsidRPr="0070028B">
        <w:t>i</w:t>
      </w:r>
      <w:r w:rsidRPr="0070028B">
        <w:t>.</w:t>
      </w:r>
      <w:r w:rsidR="00AC17C7" w:rsidRPr="0070028B">
        <w:t xml:space="preserve"> (skat. </w:t>
      </w:r>
      <w:r w:rsidR="00FB6089" w:rsidRPr="0070028B">
        <w:t>9</w:t>
      </w:r>
      <w:r w:rsidR="00AC17C7" w:rsidRPr="0070028B">
        <w:t xml:space="preserve">. </w:t>
      </w:r>
      <w:r w:rsidR="004B3F2B" w:rsidRPr="0070028B">
        <w:t>attēlu</w:t>
      </w:r>
      <w:r w:rsidR="00AC17C7" w:rsidRPr="0070028B">
        <w:t>)</w:t>
      </w:r>
    </w:p>
    <w:p w14:paraId="42844A94" w14:textId="7BF02BE9" w:rsidR="006553C7" w:rsidRPr="0070028B" w:rsidRDefault="00393051" w:rsidP="006553C7">
      <w:pPr>
        <w:pStyle w:val="Caption"/>
        <w:keepNext/>
        <w:rPr>
          <w:i w:val="0"/>
        </w:rPr>
      </w:pPr>
      <w:r w:rsidRPr="0070028B">
        <w:fldChar w:fldCharType="begin"/>
      </w:r>
      <w:r w:rsidRPr="0070028B">
        <w:instrText xml:space="preserve"> SEQ Ilustrācija \* ARABIC </w:instrText>
      </w:r>
      <w:r w:rsidRPr="0070028B">
        <w:fldChar w:fldCharType="separate"/>
      </w:r>
      <w:r w:rsidR="004B3048">
        <w:rPr>
          <w:noProof/>
        </w:rPr>
        <w:t>10</w:t>
      </w:r>
      <w:r w:rsidRPr="0070028B">
        <w:fldChar w:fldCharType="end"/>
      </w:r>
      <w:r w:rsidR="006553C7" w:rsidRPr="0070028B">
        <w:t xml:space="preserve">. attēls: </w:t>
      </w:r>
      <w:r w:rsidR="006553C7" w:rsidRPr="0070028B">
        <w:rPr>
          <w:b/>
          <w:i w:val="0"/>
        </w:rPr>
        <w:t>Sociālo dzīvojamo telpu dalījums istabu skaita griezumā 2018. gadā.</w:t>
      </w:r>
      <w:r w:rsidR="006553C7" w:rsidRPr="0070028B">
        <w:rPr>
          <w:b/>
          <w:i w:val="0"/>
        </w:rPr>
        <w:br/>
      </w:r>
      <w:r w:rsidR="006553C7" w:rsidRPr="0070028B">
        <w:rPr>
          <w:i w:val="0"/>
        </w:rPr>
        <w:t>(Avots: autoru izstrādāts)</w:t>
      </w:r>
    </w:p>
    <w:p w14:paraId="682DF6A4" w14:textId="77777777" w:rsidR="006553C7" w:rsidRPr="0070028B" w:rsidRDefault="006553C7" w:rsidP="006553C7">
      <w:pPr>
        <w:spacing w:line="240" w:lineRule="auto"/>
        <w:ind w:left="720"/>
      </w:pPr>
      <w:r w:rsidRPr="0070028B">
        <w:rPr>
          <w:noProof/>
          <w:lang w:eastAsia="lv-LV"/>
        </w:rPr>
        <w:drawing>
          <wp:inline distT="0" distB="0" distL="0" distR="0" wp14:anchorId="41924128" wp14:editId="22DA644A">
            <wp:extent cx="4572000" cy="1019175"/>
            <wp:effectExtent l="0" t="0" r="0" b="0"/>
            <wp:docPr id="21" name="Chart 21">
              <a:extLst xmlns:a="http://schemas.openxmlformats.org/drawingml/2006/main">
                <a:ext uri="{FF2B5EF4-FFF2-40B4-BE49-F238E27FC236}">
                  <a16:creationId xmlns:a16="http://schemas.microsoft.com/office/drawing/2014/main" id="{803A370E-7F98-4836-B80D-F5AC765C21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65BDA7A" w14:textId="6640423F" w:rsidR="00AD63D2" w:rsidRPr="0070028B" w:rsidRDefault="00D91EF4" w:rsidP="00A83447">
      <w:pPr>
        <w:spacing w:line="240" w:lineRule="auto"/>
      </w:pPr>
      <w:r w:rsidRPr="0070028B">
        <w:t>Jūrmalas pilsētas domes Īpašumu pārvaldes Dzīvokļu</w:t>
      </w:r>
      <w:r w:rsidR="00425EC6" w:rsidRPr="0070028B">
        <w:t xml:space="preserve"> nodaļ</w:t>
      </w:r>
      <w:r w:rsidR="006E45E6" w:rsidRPr="0070028B">
        <w:t xml:space="preserve">ā </w:t>
      </w:r>
      <w:r w:rsidR="00425EC6" w:rsidRPr="0070028B">
        <w:t>pieejamā informācija liecina, ka</w:t>
      </w:r>
      <w:r w:rsidR="00AF27C7" w:rsidRPr="0070028B">
        <w:t xml:space="preserve"> dzīvokļu skaitam</w:t>
      </w:r>
      <w:r w:rsidR="00425EC6" w:rsidRPr="0070028B">
        <w:t xml:space="preserve"> sociālo dzīvojamo telpu reģist</w:t>
      </w:r>
      <w:r w:rsidR="00AF27C7" w:rsidRPr="0070028B">
        <w:t>rā ir tendence palielināties. Laika posmā no 2015. gada kopējais sociālo dzīvokļu skaits ir palielinājies par 17 dzīvokļiem. Pieejamā informācija par 2018. gadu liecina</w:t>
      </w:r>
      <w:r w:rsidR="00DB6FDE" w:rsidRPr="0070028B">
        <w:t>, ka</w:t>
      </w:r>
      <w:r w:rsidR="00AF27C7" w:rsidRPr="0070028B">
        <w:t xml:space="preserve"> </w:t>
      </w:r>
      <w:r w:rsidR="00DB6FDE" w:rsidRPr="0070028B">
        <w:t>26</w:t>
      </w:r>
      <w:r w:rsidR="00AF27C7" w:rsidRPr="0070028B">
        <w:t xml:space="preserve"> no 127 dzīvokļiem netiek piedāvāti īrēšanai</w:t>
      </w:r>
      <w:r w:rsidR="00375333" w:rsidRPr="0070028B">
        <w:t xml:space="preserve"> un</w:t>
      </w:r>
      <w:r w:rsidR="00AF27C7" w:rsidRPr="0070028B">
        <w:t xml:space="preserve"> ir atzīti par dzīvošanai nederīgiem, kā tas ir</w:t>
      </w:r>
      <w:r w:rsidR="006244C2">
        <w:t xml:space="preserve"> ēkās</w:t>
      </w:r>
      <w:r w:rsidR="00AF27C7" w:rsidRPr="0070028B">
        <w:t xml:space="preserve"> Raiņa iel</w:t>
      </w:r>
      <w:r w:rsidR="006244C2">
        <w:t>ā</w:t>
      </w:r>
      <w:r w:rsidR="00AF27C7" w:rsidRPr="0070028B">
        <w:t xml:space="preserve"> 62, Skolas iel</w:t>
      </w:r>
      <w:r w:rsidR="006244C2">
        <w:t>ā</w:t>
      </w:r>
      <w:r w:rsidR="00AF27C7" w:rsidRPr="0070028B">
        <w:t xml:space="preserve"> 44 un Nometņu iel</w:t>
      </w:r>
      <w:r w:rsidR="006244C2">
        <w:t>ā</w:t>
      </w:r>
      <w:r w:rsidR="00AF27C7" w:rsidRPr="0070028B">
        <w:t xml:space="preserve"> 2A. (Skat. </w:t>
      </w:r>
      <w:r w:rsidR="004446AA" w:rsidRPr="0070028B">
        <w:t>1</w:t>
      </w:r>
      <w:r w:rsidR="004446AA">
        <w:t>1</w:t>
      </w:r>
      <w:r w:rsidR="00AF27C7" w:rsidRPr="0070028B">
        <w:t xml:space="preserve">. </w:t>
      </w:r>
      <w:r w:rsidR="004446AA" w:rsidRPr="0070028B">
        <w:t>attēl</w:t>
      </w:r>
      <w:r w:rsidR="004446AA">
        <w:t>u</w:t>
      </w:r>
      <w:r w:rsidR="00AF27C7" w:rsidRPr="0070028B">
        <w:t>)</w:t>
      </w:r>
      <w:r w:rsidR="00AD63D2" w:rsidRPr="0070028B">
        <w:t xml:space="preserve"> </w:t>
      </w:r>
    </w:p>
    <w:p w14:paraId="4095CA52" w14:textId="4A3A4553" w:rsidR="00C651C3" w:rsidRPr="0070028B" w:rsidRDefault="00D91EF4" w:rsidP="00A83447">
      <w:pPr>
        <w:spacing w:line="240" w:lineRule="auto"/>
      </w:pPr>
      <w:r w:rsidRPr="0070028B">
        <w:t>Jūrmalas pilsētas domes Īpašumu pārvaldes Dzīvokļu</w:t>
      </w:r>
      <w:r w:rsidR="00AD63D2" w:rsidRPr="0070028B">
        <w:t xml:space="preserve"> nodaļas informācija liecina, ka 2</w:t>
      </w:r>
      <w:r w:rsidR="00145F12" w:rsidRPr="0070028B">
        <w:t>6 no 38</w:t>
      </w:r>
      <w:r w:rsidR="00AD63D2" w:rsidRPr="0070028B">
        <w:t xml:space="preserve"> pašreiz neizīrētajiem dzīvokļiem, kas ir no sociālo dzīvojamo telpu reģistra, visi ir dzīvošanai nederīgo dzīvojamo telpu reģistrā un kopumā novērtēti </w:t>
      </w:r>
      <w:r w:rsidR="006E45E6" w:rsidRPr="0070028B">
        <w:t xml:space="preserve">kā </w:t>
      </w:r>
      <w:r w:rsidR="00AD63D2" w:rsidRPr="0070028B">
        <w:t>sliktā tehniskā stāvoklī</w:t>
      </w:r>
      <w:r w:rsidR="006E45E6" w:rsidRPr="0070028B">
        <w:t xml:space="preserve"> esoši</w:t>
      </w:r>
      <w:r w:rsidR="00AD63D2" w:rsidRPr="0070028B">
        <w:t>.</w:t>
      </w:r>
      <w:r w:rsidR="00C651C3" w:rsidRPr="0070028B">
        <w:t xml:space="preserve"> 12 dzīvokļi no sociālo dzīvojamo telpu reģistra netiek izīrēti, jo pašreiz tajos vēl nav iemitināti īrnieki vai personas, kurām šie dzīvokļi ir piedāvāti, ir atteikušās no palīdzības saņemšanas.</w:t>
      </w:r>
    </w:p>
    <w:p w14:paraId="4A3366E9" w14:textId="57149E2F" w:rsidR="00A83447" w:rsidRPr="0070028B" w:rsidRDefault="00393051" w:rsidP="00A83447">
      <w:pPr>
        <w:pStyle w:val="Caption"/>
        <w:keepNext/>
        <w:rPr>
          <w:i w:val="0"/>
        </w:rPr>
      </w:pPr>
      <w:r w:rsidRPr="0070028B">
        <w:lastRenderedPageBreak/>
        <w:fldChar w:fldCharType="begin"/>
      </w:r>
      <w:r w:rsidRPr="0070028B">
        <w:instrText xml:space="preserve"> SEQ Ilustrācija \* ARABIC </w:instrText>
      </w:r>
      <w:r w:rsidRPr="0070028B">
        <w:fldChar w:fldCharType="separate"/>
      </w:r>
      <w:r w:rsidR="004B3048">
        <w:rPr>
          <w:noProof/>
        </w:rPr>
        <w:t>11</w:t>
      </w:r>
      <w:r w:rsidRPr="0070028B">
        <w:fldChar w:fldCharType="end"/>
      </w:r>
      <w:r w:rsidR="00A83447" w:rsidRPr="0070028B">
        <w:t xml:space="preserve">. attēls: </w:t>
      </w:r>
      <w:r w:rsidR="00A83447" w:rsidRPr="0070028B">
        <w:rPr>
          <w:b/>
          <w:i w:val="0"/>
        </w:rPr>
        <w:t>Sociālo dzīvojamo telpu reģistra izīrēto, neizīrēto dzīvokļu salīdzinājums.</w:t>
      </w:r>
      <w:r w:rsidR="00A83447" w:rsidRPr="0070028B">
        <w:rPr>
          <w:b/>
          <w:i w:val="0"/>
        </w:rPr>
        <w:br/>
      </w:r>
      <w:r w:rsidR="00A83447" w:rsidRPr="0070028B">
        <w:rPr>
          <w:i w:val="0"/>
        </w:rPr>
        <w:t>(Avots: autoru izstrādāts)</w:t>
      </w:r>
    </w:p>
    <w:tbl>
      <w:tblPr>
        <w:tblStyle w:val="TableGrid"/>
        <w:tblW w:w="0" w:type="auto"/>
        <w:jc w:val="center"/>
        <w:tblBorders>
          <w:top w:val="none" w:sz="0" w:space="0" w:color="auto"/>
          <w:left w:val="none" w:sz="0" w:space="0" w:color="auto"/>
          <w:bottom w:val="none" w:sz="0" w:space="0" w:color="auto"/>
          <w:right w:val="none" w:sz="0" w:space="0" w:color="auto"/>
          <w:insideH w:val="single" w:sz="4" w:space="0" w:color="652D90"/>
          <w:insideV w:val="single" w:sz="4" w:space="0" w:color="652D90"/>
        </w:tblBorders>
        <w:tblLook w:val="04A0" w:firstRow="1" w:lastRow="0" w:firstColumn="1" w:lastColumn="0" w:noHBand="0" w:noVBand="1"/>
      </w:tblPr>
      <w:tblGrid>
        <w:gridCol w:w="4410"/>
        <w:gridCol w:w="4606"/>
      </w:tblGrid>
      <w:tr w:rsidR="00A83447" w:rsidRPr="0070028B" w14:paraId="2FBE6342" w14:textId="77777777" w:rsidTr="00717AE0">
        <w:trPr>
          <w:trHeight w:val="3528"/>
          <w:jc w:val="center"/>
        </w:trPr>
        <w:tc>
          <w:tcPr>
            <w:tcW w:w="4410" w:type="dxa"/>
            <w:vAlign w:val="center"/>
          </w:tcPr>
          <w:p w14:paraId="30FFC573" w14:textId="77777777" w:rsidR="00A83447" w:rsidRPr="0070028B" w:rsidRDefault="00A83447" w:rsidP="00A83447">
            <w:pPr>
              <w:spacing w:line="240" w:lineRule="auto"/>
              <w:jc w:val="center"/>
            </w:pPr>
            <w:r w:rsidRPr="0070028B">
              <w:rPr>
                <w:noProof/>
                <w:lang w:eastAsia="lv-LV"/>
              </w:rPr>
              <w:drawing>
                <wp:inline distT="0" distB="0" distL="0" distR="0" wp14:anchorId="2F462CAC" wp14:editId="322C8865">
                  <wp:extent cx="1990725" cy="230505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606" w:type="dxa"/>
            <w:vAlign w:val="center"/>
          </w:tcPr>
          <w:p w14:paraId="5F468738" w14:textId="77777777" w:rsidR="00A83447" w:rsidRPr="0070028B" w:rsidRDefault="00A83447" w:rsidP="00A83447">
            <w:pPr>
              <w:spacing w:line="240" w:lineRule="auto"/>
              <w:jc w:val="center"/>
            </w:pPr>
            <w:r w:rsidRPr="0070028B">
              <w:rPr>
                <w:noProof/>
                <w:lang w:eastAsia="lv-LV"/>
              </w:rPr>
              <w:drawing>
                <wp:inline distT="0" distB="0" distL="0" distR="0" wp14:anchorId="71795039" wp14:editId="56078A20">
                  <wp:extent cx="1866900" cy="2280285"/>
                  <wp:effectExtent l="0" t="0" r="0" b="571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35F2B4BE" w14:textId="11689C08" w:rsidR="00A83447" w:rsidRPr="0070028B" w:rsidRDefault="00AF27C7" w:rsidP="00A83447">
      <w:pPr>
        <w:spacing w:line="240" w:lineRule="auto"/>
      </w:pPr>
      <w:r w:rsidRPr="0070028B">
        <w:t>Sociālo dzīvojamo telpu reģistrs Jūrmalas pilsētā ir koncentrēti izvietots Kauguru un Slokas teritorijā. 2018. gadā 124 no 127 dzīvokļiem atradās Slokā un Kauguros – 104 dzīvokļi Kauguros, 20 dzīvokļi Slokā.</w:t>
      </w:r>
      <w:r w:rsidR="00566343" w:rsidRPr="0070028B">
        <w:t xml:space="preserve"> (Skat. </w:t>
      </w:r>
      <w:r w:rsidR="00FB6089" w:rsidRPr="0070028B">
        <w:t>1</w:t>
      </w:r>
      <w:r w:rsidR="00D24B54">
        <w:t>1</w:t>
      </w:r>
      <w:r w:rsidR="00566343" w:rsidRPr="0070028B">
        <w:t xml:space="preserve">. </w:t>
      </w:r>
      <w:r w:rsidR="00375333" w:rsidRPr="0070028B">
        <w:t>tabulu</w:t>
      </w:r>
      <w:r w:rsidR="00566343" w:rsidRPr="0070028B">
        <w:t>)</w:t>
      </w:r>
    </w:p>
    <w:p w14:paraId="3B0CA7BA" w14:textId="3BD1E298" w:rsidR="00717AE0" w:rsidRPr="0070028B" w:rsidRDefault="00717AE0" w:rsidP="00717AE0">
      <w:pPr>
        <w:pStyle w:val="Caption"/>
        <w:keepNext/>
        <w:rPr>
          <w:i w:val="0"/>
        </w:rPr>
      </w:pPr>
      <w:r w:rsidRPr="0070028B">
        <w:fldChar w:fldCharType="begin"/>
      </w:r>
      <w:r w:rsidRPr="0070028B">
        <w:instrText xml:space="preserve"> SEQ Tabula \* ARABIC </w:instrText>
      </w:r>
      <w:r w:rsidRPr="0070028B">
        <w:fldChar w:fldCharType="separate"/>
      </w:r>
      <w:r w:rsidR="004B3048">
        <w:rPr>
          <w:noProof/>
        </w:rPr>
        <w:t>11</w:t>
      </w:r>
      <w:r w:rsidRPr="0070028B">
        <w:fldChar w:fldCharType="end"/>
      </w:r>
      <w:r w:rsidRPr="0070028B">
        <w:t xml:space="preserve">. tabula: </w:t>
      </w:r>
      <w:r w:rsidRPr="0070028B">
        <w:rPr>
          <w:b/>
          <w:i w:val="0"/>
        </w:rPr>
        <w:t>Sociālo dzīvojamo telpu reģistra izvietojums Jūrmalas pilsētā.</w:t>
      </w:r>
      <w:r w:rsidRPr="0070028B">
        <w:rPr>
          <w:b/>
          <w:i w:val="0"/>
        </w:rPr>
        <w:br/>
      </w:r>
      <w:r w:rsidRPr="0070028B">
        <w:rPr>
          <w:i w:val="0"/>
        </w:rPr>
        <w:t>(Avots: autoru izstrādāts)</w:t>
      </w:r>
    </w:p>
    <w:tbl>
      <w:tblPr>
        <w:tblW w:w="9360" w:type="dxa"/>
        <w:tblInd w:w="-5"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4952"/>
        <w:gridCol w:w="2248"/>
        <w:gridCol w:w="2160"/>
      </w:tblGrid>
      <w:tr w:rsidR="00566343" w:rsidRPr="0070028B" w14:paraId="66392D08" w14:textId="77777777" w:rsidTr="00566343">
        <w:trPr>
          <w:trHeight w:val="396"/>
          <w:tblHeader/>
        </w:trPr>
        <w:tc>
          <w:tcPr>
            <w:tcW w:w="4952" w:type="dxa"/>
            <w:vMerge w:val="restart"/>
            <w:tcBorders>
              <w:right w:val="single" w:sz="4" w:space="0" w:color="FFFFFF" w:themeColor="background1"/>
            </w:tcBorders>
            <w:shd w:val="clear" w:color="000000" w:fill="652D90"/>
            <w:vAlign w:val="center"/>
            <w:hideMark/>
          </w:tcPr>
          <w:p w14:paraId="6F8B6814" w14:textId="77777777" w:rsidR="00566343" w:rsidRPr="0070028B" w:rsidRDefault="00566343" w:rsidP="00A83447">
            <w:pPr>
              <w:spacing w:before="0" w:after="0" w:line="240" w:lineRule="auto"/>
              <w:jc w:val="center"/>
              <w:rPr>
                <w:rFonts w:eastAsia="Times New Roman" w:cs="Arial"/>
                <w:color w:val="FFFFFF"/>
                <w:szCs w:val="18"/>
              </w:rPr>
            </w:pPr>
            <w:r w:rsidRPr="0070028B">
              <w:rPr>
                <w:rFonts w:eastAsia="Times New Roman" w:cs="Arial"/>
                <w:color w:val="FFFFFF"/>
                <w:szCs w:val="18"/>
              </w:rPr>
              <w:t>Atrašanās vietas</w:t>
            </w:r>
          </w:p>
        </w:tc>
        <w:tc>
          <w:tcPr>
            <w:tcW w:w="4408" w:type="dxa"/>
            <w:gridSpan w:val="2"/>
            <w:tcBorders>
              <w:left w:val="single" w:sz="4" w:space="0" w:color="FFFFFF" w:themeColor="background1"/>
              <w:bottom w:val="single" w:sz="4" w:space="0" w:color="FFFFFF" w:themeColor="background1"/>
            </w:tcBorders>
            <w:shd w:val="clear" w:color="000000" w:fill="652D90"/>
            <w:vAlign w:val="center"/>
            <w:hideMark/>
          </w:tcPr>
          <w:p w14:paraId="5224BB7B" w14:textId="77777777" w:rsidR="00566343" w:rsidRPr="0070028B" w:rsidRDefault="00566343" w:rsidP="00A83447">
            <w:pPr>
              <w:spacing w:before="0" w:after="0" w:line="240" w:lineRule="auto"/>
              <w:jc w:val="center"/>
              <w:rPr>
                <w:rFonts w:eastAsia="Times New Roman" w:cs="Arial"/>
                <w:color w:val="FFFFFF"/>
                <w:szCs w:val="18"/>
              </w:rPr>
            </w:pPr>
            <w:r w:rsidRPr="0070028B">
              <w:rPr>
                <w:rFonts w:eastAsia="Times New Roman" w:cs="Arial"/>
                <w:color w:val="FFFFFF"/>
                <w:szCs w:val="18"/>
              </w:rPr>
              <w:t>Dzīvokļu skaits</w:t>
            </w:r>
          </w:p>
        </w:tc>
      </w:tr>
      <w:tr w:rsidR="00566343" w:rsidRPr="0070028B" w14:paraId="3E2BC570" w14:textId="77777777" w:rsidTr="00566343">
        <w:trPr>
          <w:trHeight w:val="198"/>
          <w:tblHeader/>
        </w:trPr>
        <w:tc>
          <w:tcPr>
            <w:tcW w:w="4952" w:type="dxa"/>
            <w:vMerge/>
            <w:tcBorders>
              <w:right w:val="single" w:sz="4" w:space="0" w:color="FFFFFF" w:themeColor="background1"/>
            </w:tcBorders>
            <w:shd w:val="clear" w:color="auto" w:fill="F2F2F2" w:themeFill="background1" w:themeFillShade="F2"/>
            <w:vAlign w:val="center"/>
          </w:tcPr>
          <w:p w14:paraId="3A817375" w14:textId="77777777" w:rsidR="00566343" w:rsidRPr="0070028B" w:rsidRDefault="00566343" w:rsidP="00566343">
            <w:pPr>
              <w:spacing w:before="0" w:after="0" w:line="240" w:lineRule="auto"/>
              <w:jc w:val="center"/>
              <w:rPr>
                <w:rFonts w:eastAsia="Times New Roman" w:cs="Arial"/>
                <w:i/>
                <w:color w:val="000000"/>
                <w:sz w:val="16"/>
                <w:szCs w:val="18"/>
              </w:rPr>
            </w:pPr>
          </w:p>
        </w:tc>
        <w:tc>
          <w:tcPr>
            <w:tcW w:w="2248" w:type="dxa"/>
            <w:tcBorders>
              <w:top w:val="single" w:sz="4" w:space="0" w:color="FFFFFF" w:themeColor="background1"/>
              <w:left w:val="single" w:sz="4" w:space="0" w:color="FFFFFF" w:themeColor="background1"/>
              <w:right w:val="single" w:sz="4" w:space="0" w:color="FFFFFF" w:themeColor="background1"/>
            </w:tcBorders>
            <w:shd w:val="clear" w:color="auto" w:fill="652D90"/>
            <w:noWrap/>
            <w:vAlign w:val="center"/>
          </w:tcPr>
          <w:p w14:paraId="13372A65" w14:textId="77777777" w:rsidR="00566343" w:rsidRPr="0070028B" w:rsidRDefault="00566343" w:rsidP="00566343">
            <w:pPr>
              <w:jc w:val="center"/>
              <w:rPr>
                <w:rFonts w:eastAsia="Times New Roman" w:cs="Arial"/>
                <w:color w:val="FFFFFF" w:themeColor="background1"/>
                <w:szCs w:val="18"/>
              </w:rPr>
            </w:pPr>
            <w:r w:rsidRPr="0070028B">
              <w:rPr>
                <w:rFonts w:eastAsia="Times New Roman" w:cs="Arial"/>
                <w:color w:val="FFFFFF" w:themeColor="background1"/>
                <w:szCs w:val="18"/>
              </w:rPr>
              <w:t>2015</w:t>
            </w:r>
          </w:p>
        </w:tc>
        <w:tc>
          <w:tcPr>
            <w:tcW w:w="2160" w:type="dxa"/>
            <w:tcBorders>
              <w:top w:val="single" w:sz="4" w:space="0" w:color="FFFFFF" w:themeColor="background1"/>
              <w:left w:val="single" w:sz="4" w:space="0" w:color="FFFFFF" w:themeColor="background1"/>
            </w:tcBorders>
            <w:shd w:val="clear" w:color="auto" w:fill="652D90"/>
            <w:vAlign w:val="center"/>
          </w:tcPr>
          <w:p w14:paraId="466224D4" w14:textId="77777777" w:rsidR="00566343" w:rsidRPr="0070028B" w:rsidRDefault="00566343" w:rsidP="00566343">
            <w:pPr>
              <w:jc w:val="center"/>
              <w:rPr>
                <w:rFonts w:eastAsia="Times New Roman" w:cs="Arial"/>
                <w:color w:val="FFFFFF" w:themeColor="background1"/>
                <w:szCs w:val="18"/>
              </w:rPr>
            </w:pPr>
            <w:r w:rsidRPr="0070028B">
              <w:rPr>
                <w:rFonts w:eastAsia="Times New Roman" w:cs="Arial"/>
                <w:color w:val="FFFFFF" w:themeColor="background1"/>
                <w:szCs w:val="18"/>
              </w:rPr>
              <w:t>2018</w:t>
            </w:r>
          </w:p>
        </w:tc>
      </w:tr>
      <w:tr w:rsidR="00566343" w:rsidRPr="0070028B" w14:paraId="33A81401" w14:textId="77777777" w:rsidTr="00DE3C22">
        <w:trPr>
          <w:trHeight w:val="198"/>
          <w:tblHeader/>
        </w:trPr>
        <w:tc>
          <w:tcPr>
            <w:tcW w:w="4952" w:type="dxa"/>
            <w:shd w:val="clear" w:color="auto" w:fill="F2F2F2" w:themeFill="background1" w:themeFillShade="F2"/>
            <w:vAlign w:val="center"/>
          </w:tcPr>
          <w:p w14:paraId="30422D29" w14:textId="77777777" w:rsidR="00566343" w:rsidRPr="0070028B" w:rsidRDefault="00566343" w:rsidP="00566343">
            <w:pPr>
              <w:spacing w:before="0" w:after="0" w:line="240" w:lineRule="auto"/>
              <w:jc w:val="center"/>
              <w:rPr>
                <w:rFonts w:eastAsia="Times New Roman" w:cs="Arial"/>
                <w:i/>
                <w:color w:val="000000"/>
                <w:sz w:val="16"/>
                <w:szCs w:val="18"/>
              </w:rPr>
            </w:pPr>
            <w:r w:rsidRPr="0070028B">
              <w:rPr>
                <w:rFonts w:eastAsia="Times New Roman" w:cs="Arial"/>
                <w:i/>
                <w:color w:val="000000"/>
                <w:sz w:val="16"/>
                <w:szCs w:val="18"/>
              </w:rPr>
              <w:t>1</w:t>
            </w:r>
          </w:p>
        </w:tc>
        <w:tc>
          <w:tcPr>
            <w:tcW w:w="2248" w:type="dxa"/>
            <w:shd w:val="clear" w:color="auto" w:fill="F2F2F2" w:themeFill="background1" w:themeFillShade="F2"/>
            <w:noWrap/>
            <w:vAlign w:val="center"/>
          </w:tcPr>
          <w:p w14:paraId="75CB3EB4" w14:textId="77777777" w:rsidR="00566343" w:rsidRPr="0070028B" w:rsidRDefault="00566343" w:rsidP="00566343">
            <w:pPr>
              <w:spacing w:before="0" w:after="0" w:line="240" w:lineRule="auto"/>
              <w:jc w:val="center"/>
              <w:rPr>
                <w:rFonts w:eastAsia="Times New Roman" w:cs="Arial"/>
                <w:i/>
                <w:color w:val="000000"/>
                <w:sz w:val="16"/>
                <w:szCs w:val="18"/>
              </w:rPr>
            </w:pPr>
            <w:r w:rsidRPr="0070028B">
              <w:rPr>
                <w:rFonts w:eastAsia="Times New Roman" w:cs="Arial"/>
                <w:i/>
                <w:color w:val="000000"/>
                <w:sz w:val="16"/>
                <w:szCs w:val="18"/>
              </w:rPr>
              <w:t>2</w:t>
            </w:r>
          </w:p>
        </w:tc>
        <w:tc>
          <w:tcPr>
            <w:tcW w:w="2160" w:type="dxa"/>
            <w:shd w:val="clear" w:color="auto" w:fill="F2F2F2" w:themeFill="background1" w:themeFillShade="F2"/>
            <w:vAlign w:val="center"/>
          </w:tcPr>
          <w:p w14:paraId="1131842B" w14:textId="77777777" w:rsidR="00566343" w:rsidRPr="0070028B" w:rsidRDefault="00566343" w:rsidP="00566343">
            <w:pPr>
              <w:spacing w:before="0" w:after="0" w:line="240" w:lineRule="auto"/>
              <w:jc w:val="center"/>
              <w:rPr>
                <w:rFonts w:eastAsia="Times New Roman" w:cs="Arial"/>
                <w:i/>
                <w:color w:val="000000"/>
                <w:sz w:val="16"/>
                <w:szCs w:val="18"/>
              </w:rPr>
            </w:pPr>
            <w:r w:rsidRPr="0070028B">
              <w:rPr>
                <w:rFonts w:eastAsia="Times New Roman" w:cs="Arial"/>
                <w:i/>
                <w:color w:val="000000"/>
                <w:sz w:val="16"/>
                <w:szCs w:val="18"/>
              </w:rPr>
              <w:t>3</w:t>
            </w:r>
          </w:p>
        </w:tc>
      </w:tr>
      <w:tr w:rsidR="00566343" w:rsidRPr="0070028B" w14:paraId="3390A604" w14:textId="77777777" w:rsidTr="00DE3C22">
        <w:trPr>
          <w:trHeight w:val="337"/>
        </w:trPr>
        <w:tc>
          <w:tcPr>
            <w:tcW w:w="4952" w:type="dxa"/>
            <w:shd w:val="clear" w:color="auto" w:fill="auto"/>
            <w:vAlign w:val="center"/>
            <w:hideMark/>
          </w:tcPr>
          <w:p w14:paraId="52142E8C" w14:textId="77777777" w:rsidR="00566343" w:rsidRPr="0070028B" w:rsidRDefault="00566343" w:rsidP="00566343">
            <w:pPr>
              <w:spacing w:before="0" w:after="0" w:line="240" w:lineRule="auto"/>
              <w:jc w:val="center"/>
              <w:rPr>
                <w:rFonts w:eastAsia="Times New Roman" w:cs="Arial"/>
                <w:color w:val="000000"/>
                <w:szCs w:val="18"/>
              </w:rPr>
            </w:pPr>
            <w:r w:rsidRPr="0070028B">
              <w:rPr>
                <w:rFonts w:eastAsia="Times New Roman" w:cs="Arial"/>
                <w:color w:val="000000"/>
                <w:szCs w:val="18"/>
              </w:rPr>
              <w:t>Kauguri</w:t>
            </w:r>
          </w:p>
        </w:tc>
        <w:tc>
          <w:tcPr>
            <w:tcW w:w="2248" w:type="dxa"/>
            <w:shd w:val="clear" w:color="auto" w:fill="auto"/>
            <w:noWrap/>
            <w:vAlign w:val="center"/>
          </w:tcPr>
          <w:p w14:paraId="6B4A95EF" w14:textId="77777777" w:rsidR="00566343" w:rsidRPr="0070028B" w:rsidRDefault="00566343" w:rsidP="00566343">
            <w:pPr>
              <w:spacing w:before="0" w:after="0" w:line="240" w:lineRule="auto"/>
              <w:jc w:val="center"/>
              <w:rPr>
                <w:rFonts w:eastAsia="Times New Roman" w:cs="Arial"/>
                <w:color w:val="000000"/>
                <w:szCs w:val="18"/>
              </w:rPr>
            </w:pPr>
            <w:r w:rsidRPr="0070028B">
              <w:rPr>
                <w:rFonts w:eastAsia="Times New Roman" w:cs="Arial"/>
                <w:color w:val="000000"/>
                <w:szCs w:val="18"/>
              </w:rPr>
              <w:t>87</w:t>
            </w:r>
          </w:p>
        </w:tc>
        <w:tc>
          <w:tcPr>
            <w:tcW w:w="2160" w:type="dxa"/>
            <w:vAlign w:val="center"/>
          </w:tcPr>
          <w:p w14:paraId="2766F34D" w14:textId="77777777" w:rsidR="00566343" w:rsidRPr="0070028B" w:rsidRDefault="00566343" w:rsidP="00566343">
            <w:pPr>
              <w:spacing w:before="0" w:after="0" w:line="240" w:lineRule="auto"/>
              <w:jc w:val="center"/>
              <w:rPr>
                <w:rFonts w:eastAsia="Times New Roman" w:cs="Arial"/>
                <w:color w:val="000000"/>
                <w:szCs w:val="18"/>
              </w:rPr>
            </w:pPr>
            <w:r w:rsidRPr="0070028B">
              <w:rPr>
                <w:rFonts w:eastAsia="Times New Roman" w:cs="Arial"/>
                <w:color w:val="000000"/>
                <w:szCs w:val="18"/>
              </w:rPr>
              <w:t>104</w:t>
            </w:r>
          </w:p>
        </w:tc>
      </w:tr>
      <w:tr w:rsidR="00566343" w:rsidRPr="0070028B" w14:paraId="07F39AE6" w14:textId="77777777" w:rsidTr="00DE3C22">
        <w:trPr>
          <w:trHeight w:val="198"/>
        </w:trPr>
        <w:tc>
          <w:tcPr>
            <w:tcW w:w="4952" w:type="dxa"/>
            <w:shd w:val="clear" w:color="auto" w:fill="auto"/>
            <w:vAlign w:val="center"/>
            <w:hideMark/>
          </w:tcPr>
          <w:p w14:paraId="4F3DC783" w14:textId="77777777" w:rsidR="00566343" w:rsidRPr="0070028B" w:rsidRDefault="00566343" w:rsidP="00566343">
            <w:pPr>
              <w:spacing w:before="0" w:after="0" w:line="240" w:lineRule="auto"/>
              <w:jc w:val="center"/>
              <w:rPr>
                <w:rFonts w:eastAsia="Times New Roman" w:cs="Arial"/>
                <w:color w:val="000000"/>
                <w:szCs w:val="18"/>
              </w:rPr>
            </w:pPr>
            <w:r w:rsidRPr="0070028B">
              <w:rPr>
                <w:rFonts w:eastAsia="Times New Roman" w:cs="Arial"/>
                <w:color w:val="000000"/>
                <w:szCs w:val="18"/>
              </w:rPr>
              <w:t>Sloka</w:t>
            </w:r>
          </w:p>
        </w:tc>
        <w:tc>
          <w:tcPr>
            <w:tcW w:w="2248" w:type="dxa"/>
            <w:shd w:val="clear" w:color="auto" w:fill="auto"/>
            <w:noWrap/>
            <w:vAlign w:val="center"/>
          </w:tcPr>
          <w:p w14:paraId="101BC130" w14:textId="77777777" w:rsidR="00566343" w:rsidRPr="0070028B" w:rsidRDefault="00566343" w:rsidP="00566343">
            <w:pPr>
              <w:spacing w:before="0" w:after="0" w:line="240" w:lineRule="auto"/>
              <w:jc w:val="center"/>
              <w:rPr>
                <w:rFonts w:eastAsia="Times New Roman" w:cs="Arial"/>
                <w:color w:val="000000"/>
                <w:szCs w:val="18"/>
              </w:rPr>
            </w:pPr>
            <w:r w:rsidRPr="0070028B">
              <w:rPr>
                <w:rFonts w:eastAsia="Times New Roman" w:cs="Arial"/>
                <w:color w:val="000000"/>
                <w:szCs w:val="18"/>
              </w:rPr>
              <w:t>20</w:t>
            </w:r>
          </w:p>
        </w:tc>
        <w:tc>
          <w:tcPr>
            <w:tcW w:w="2160" w:type="dxa"/>
            <w:vAlign w:val="center"/>
          </w:tcPr>
          <w:p w14:paraId="13CF04B0" w14:textId="77777777" w:rsidR="00566343" w:rsidRPr="0070028B" w:rsidRDefault="00566343" w:rsidP="00566343">
            <w:pPr>
              <w:spacing w:before="0" w:after="0" w:line="240" w:lineRule="auto"/>
              <w:jc w:val="center"/>
              <w:rPr>
                <w:rFonts w:eastAsia="Times New Roman" w:cs="Arial"/>
                <w:color w:val="000000"/>
                <w:szCs w:val="18"/>
              </w:rPr>
            </w:pPr>
            <w:r w:rsidRPr="0070028B">
              <w:rPr>
                <w:rFonts w:eastAsia="Times New Roman" w:cs="Arial"/>
                <w:color w:val="000000"/>
                <w:szCs w:val="18"/>
              </w:rPr>
              <w:t>20</w:t>
            </w:r>
          </w:p>
        </w:tc>
      </w:tr>
      <w:tr w:rsidR="00566343" w:rsidRPr="0070028B" w14:paraId="673C3E2C" w14:textId="77777777" w:rsidTr="00DE3C22">
        <w:trPr>
          <w:trHeight w:val="198"/>
        </w:trPr>
        <w:tc>
          <w:tcPr>
            <w:tcW w:w="4952" w:type="dxa"/>
            <w:shd w:val="clear" w:color="auto" w:fill="auto"/>
            <w:vAlign w:val="center"/>
            <w:hideMark/>
          </w:tcPr>
          <w:p w14:paraId="278A1D8F" w14:textId="77777777" w:rsidR="00566343" w:rsidRPr="0070028B" w:rsidRDefault="00566343" w:rsidP="00566343">
            <w:pPr>
              <w:spacing w:before="0" w:after="0" w:line="240" w:lineRule="auto"/>
              <w:jc w:val="center"/>
              <w:rPr>
                <w:rFonts w:eastAsia="Times New Roman" w:cs="Arial"/>
                <w:color w:val="000000"/>
                <w:szCs w:val="18"/>
              </w:rPr>
            </w:pPr>
            <w:r w:rsidRPr="0070028B">
              <w:rPr>
                <w:rFonts w:eastAsia="Times New Roman" w:cs="Arial"/>
                <w:color w:val="000000"/>
                <w:szCs w:val="18"/>
              </w:rPr>
              <w:t>Dubulti</w:t>
            </w:r>
          </w:p>
        </w:tc>
        <w:tc>
          <w:tcPr>
            <w:tcW w:w="2248" w:type="dxa"/>
            <w:shd w:val="clear" w:color="auto" w:fill="auto"/>
            <w:noWrap/>
            <w:vAlign w:val="center"/>
          </w:tcPr>
          <w:p w14:paraId="789CACAB" w14:textId="77777777" w:rsidR="00566343" w:rsidRPr="0070028B" w:rsidRDefault="00566343" w:rsidP="00566343">
            <w:pPr>
              <w:spacing w:before="0" w:after="0" w:line="240" w:lineRule="auto"/>
              <w:jc w:val="center"/>
              <w:rPr>
                <w:rFonts w:eastAsia="Times New Roman" w:cs="Arial"/>
                <w:color w:val="000000"/>
                <w:szCs w:val="18"/>
              </w:rPr>
            </w:pPr>
            <w:r w:rsidRPr="0070028B">
              <w:rPr>
                <w:rFonts w:eastAsia="Times New Roman" w:cs="Arial"/>
                <w:color w:val="000000"/>
                <w:szCs w:val="18"/>
              </w:rPr>
              <w:t>2</w:t>
            </w:r>
          </w:p>
        </w:tc>
        <w:tc>
          <w:tcPr>
            <w:tcW w:w="2160" w:type="dxa"/>
            <w:vAlign w:val="center"/>
          </w:tcPr>
          <w:p w14:paraId="2D992564" w14:textId="77777777" w:rsidR="00566343" w:rsidRPr="0070028B" w:rsidRDefault="00566343" w:rsidP="00566343">
            <w:pPr>
              <w:spacing w:before="0" w:after="0" w:line="240" w:lineRule="auto"/>
              <w:jc w:val="center"/>
              <w:rPr>
                <w:rFonts w:eastAsia="Times New Roman" w:cs="Arial"/>
                <w:color w:val="000000"/>
                <w:szCs w:val="18"/>
              </w:rPr>
            </w:pPr>
            <w:r w:rsidRPr="0070028B">
              <w:rPr>
                <w:rFonts w:eastAsia="Times New Roman" w:cs="Arial"/>
                <w:color w:val="000000"/>
                <w:szCs w:val="18"/>
              </w:rPr>
              <w:t>2</w:t>
            </w:r>
          </w:p>
        </w:tc>
      </w:tr>
      <w:tr w:rsidR="00566343" w:rsidRPr="0070028B" w14:paraId="10A7C187" w14:textId="77777777" w:rsidTr="00DE3C22">
        <w:trPr>
          <w:trHeight w:val="198"/>
        </w:trPr>
        <w:tc>
          <w:tcPr>
            <w:tcW w:w="4952" w:type="dxa"/>
            <w:shd w:val="clear" w:color="auto" w:fill="auto"/>
            <w:vAlign w:val="center"/>
            <w:hideMark/>
          </w:tcPr>
          <w:p w14:paraId="0D2A1DD1" w14:textId="77777777" w:rsidR="00566343" w:rsidRPr="0070028B" w:rsidRDefault="00566343" w:rsidP="00566343">
            <w:pPr>
              <w:spacing w:before="0" w:after="0" w:line="240" w:lineRule="auto"/>
              <w:jc w:val="center"/>
              <w:rPr>
                <w:rFonts w:eastAsia="Times New Roman" w:cs="Arial"/>
                <w:color w:val="000000"/>
                <w:szCs w:val="18"/>
              </w:rPr>
            </w:pPr>
            <w:r w:rsidRPr="0070028B">
              <w:rPr>
                <w:rFonts w:eastAsia="Times New Roman" w:cs="Arial"/>
                <w:color w:val="000000"/>
                <w:szCs w:val="18"/>
              </w:rPr>
              <w:t>Ķemeri</w:t>
            </w:r>
          </w:p>
        </w:tc>
        <w:tc>
          <w:tcPr>
            <w:tcW w:w="2248" w:type="dxa"/>
            <w:shd w:val="clear" w:color="auto" w:fill="auto"/>
            <w:noWrap/>
            <w:vAlign w:val="center"/>
          </w:tcPr>
          <w:p w14:paraId="23C689C2" w14:textId="77777777" w:rsidR="00566343" w:rsidRPr="0070028B" w:rsidRDefault="00566343" w:rsidP="00566343">
            <w:pPr>
              <w:spacing w:before="0" w:after="0" w:line="240" w:lineRule="auto"/>
              <w:jc w:val="center"/>
              <w:rPr>
                <w:rFonts w:eastAsia="Times New Roman" w:cs="Arial"/>
                <w:color w:val="000000"/>
                <w:szCs w:val="18"/>
              </w:rPr>
            </w:pPr>
            <w:r w:rsidRPr="0070028B">
              <w:rPr>
                <w:rFonts w:eastAsia="Times New Roman" w:cs="Arial"/>
                <w:color w:val="000000"/>
                <w:szCs w:val="18"/>
              </w:rPr>
              <w:t>1</w:t>
            </w:r>
          </w:p>
        </w:tc>
        <w:tc>
          <w:tcPr>
            <w:tcW w:w="2160" w:type="dxa"/>
            <w:vAlign w:val="center"/>
          </w:tcPr>
          <w:p w14:paraId="129F9F1C" w14:textId="77777777" w:rsidR="00566343" w:rsidRPr="0070028B" w:rsidRDefault="00566343" w:rsidP="00566343">
            <w:pPr>
              <w:spacing w:before="0" w:after="0" w:line="240" w:lineRule="auto"/>
              <w:jc w:val="center"/>
              <w:rPr>
                <w:rFonts w:eastAsia="Times New Roman" w:cs="Arial"/>
                <w:color w:val="000000"/>
                <w:szCs w:val="18"/>
              </w:rPr>
            </w:pPr>
            <w:r w:rsidRPr="0070028B">
              <w:rPr>
                <w:rFonts w:eastAsia="Times New Roman" w:cs="Arial"/>
                <w:color w:val="000000"/>
                <w:szCs w:val="18"/>
              </w:rPr>
              <w:t>1</w:t>
            </w:r>
          </w:p>
        </w:tc>
      </w:tr>
      <w:tr w:rsidR="00566343" w:rsidRPr="0070028B" w14:paraId="3E6716BA" w14:textId="77777777" w:rsidTr="00DE3C22">
        <w:trPr>
          <w:trHeight w:val="198"/>
        </w:trPr>
        <w:tc>
          <w:tcPr>
            <w:tcW w:w="4952" w:type="dxa"/>
            <w:shd w:val="clear" w:color="auto" w:fill="auto"/>
            <w:vAlign w:val="center"/>
          </w:tcPr>
          <w:p w14:paraId="0EB80F0B" w14:textId="77777777" w:rsidR="00566343" w:rsidRPr="0070028B" w:rsidRDefault="00566343" w:rsidP="00566343">
            <w:pPr>
              <w:spacing w:before="0" w:after="0" w:line="240" w:lineRule="auto"/>
              <w:jc w:val="center"/>
              <w:rPr>
                <w:rFonts w:eastAsia="Times New Roman" w:cs="Arial"/>
                <w:color w:val="000000"/>
                <w:szCs w:val="18"/>
              </w:rPr>
            </w:pPr>
            <w:r w:rsidRPr="0070028B">
              <w:rPr>
                <w:rFonts w:eastAsia="Times New Roman" w:cs="Arial"/>
                <w:color w:val="000000"/>
                <w:szCs w:val="18"/>
              </w:rPr>
              <w:t>KOPĀ</w:t>
            </w:r>
          </w:p>
        </w:tc>
        <w:tc>
          <w:tcPr>
            <w:tcW w:w="2248" w:type="dxa"/>
            <w:shd w:val="clear" w:color="auto" w:fill="auto"/>
            <w:noWrap/>
            <w:vAlign w:val="center"/>
          </w:tcPr>
          <w:p w14:paraId="4625D8E9" w14:textId="77777777" w:rsidR="00566343" w:rsidRPr="0070028B" w:rsidRDefault="00566343" w:rsidP="00566343">
            <w:pPr>
              <w:spacing w:before="0" w:after="0" w:line="240" w:lineRule="auto"/>
              <w:jc w:val="center"/>
              <w:rPr>
                <w:rFonts w:eastAsia="Times New Roman" w:cs="Arial"/>
                <w:color w:val="000000"/>
                <w:szCs w:val="18"/>
              </w:rPr>
            </w:pPr>
            <w:r w:rsidRPr="0070028B">
              <w:rPr>
                <w:rFonts w:eastAsia="Times New Roman" w:cs="Arial"/>
                <w:color w:val="000000"/>
                <w:szCs w:val="18"/>
              </w:rPr>
              <w:t>110</w:t>
            </w:r>
          </w:p>
        </w:tc>
        <w:tc>
          <w:tcPr>
            <w:tcW w:w="2160" w:type="dxa"/>
            <w:vAlign w:val="center"/>
          </w:tcPr>
          <w:p w14:paraId="34FF3A29" w14:textId="77777777" w:rsidR="00566343" w:rsidRPr="0070028B" w:rsidRDefault="00566343" w:rsidP="00566343">
            <w:pPr>
              <w:spacing w:before="0" w:after="0" w:line="240" w:lineRule="auto"/>
              <w:jc w:val="center"/>
              <w:rPr>
                <w:rFonts w:eastAsia="Times New Roman" w:cs="Arial"/>
                <w:color w:val="000000"/>
                <w:szCs w:val="18"/>
              </w:rPr>
            </w:pPr>
            <w:r w:rsidRPr="0070028B">
              <w:rPr>
                <w:rFonts w:eastAsia="Times New Roman" w:cs="Arial"/>
                <w:color w:val="000000"/>
                <w:szCs w:val="18"/>
              </w:rPr>
              <w:t>127</w:t>
            </w:r>
          </w:p>
        </w:tc>
      </w:tr>
    </w:tbl>
    <w:p w14:paraId="13DFC3A0" w14:textId="38826435" w:rsidR="00425EC6" w:rsidRPr="0070028B" w:rsidRDefault="00566343" w:rsidP="00425EC6">
      <w:r w:rsidRPr="0070028B">
        <w:t xml:space="preserve">Sociālo dzīvojamo telpu reģistrs tiek lielākoties nodrošināts ar vienistabas dzīvokļiem, kas ir attēlots </w:t>
      </w:r>
      <w:r w:rsidR="004446AA">
        <w:t>10</w:t>
      </w:r>
      <w:r w:rsidRPr="0070028B">
        <w:t>. attēlā. Dzīvokļi, kas ir papildinājuši sociālo dzīvojamo telpu reģistru</w:t>
      </w:r>
      <w:r w:rsidR="00223A28" w:rsidRPr="0070028B">
        <w:t>,</w:t>
      </w:r>
      <w:r w:rsidRPr="0070028B">
        <w:t xml:space="preserve"> lielākoties ir vienistabas. </w:t>
      </w:r>
    </w:p>
    <w:p w14:paraId="0A6093BD" w14:textId="44D3FB80" w:rsidR="00A83447" w:rsidRPr="0070028B" w:rsidRDefault="004D1D94" w:rsidP="005C3F4A">
      <w:r w:rsidRPr="0070028B">
        <w:t>Sociālo dzīvojamo telpu reģistru veido lielākā daļa dzīvokļu, kuriem ir kopējā lietoš</w:t>
      </w:r>
      <w:r w:rsidR="006D7F5F" w:rsidRPr="0070028B">
        <w:t>a</w:t>
      </w:r>
      <w:r w:rsidRPr="0070028B">
        <w:t>nā esoša palīgtelpa</w:t>
      </w:r>
      <w:r w:rsidR="00C651C3" w:rsidRPr="0070028B">
        <w:t xml:space="preserve"> un kopējs </w:t>
      </w:r>
      <w:r w:rsidR="004446AA" w:rsidRPr="0070028B">
        <w:t>s</w:t>
      </w:r>
      <w:r w:rsidR="004446AA">
        <w:t xml:space="preserve">anitārais </w:t>
      </w:r>
      <w:r w:rsidR="004446AA" w:rsidRPr="0070028B">
        <w:t>mezgls</w:t>
      </w:r>
      <w:r w:rsidR="006D7F5F" w:rsidRPr="0070028B">
        <w:t xml:space="preserve">. 2018. gadā 71 no 127 dzīvokļiem ir ar koplietošanas palīgtelpām un atlikušie 56 dzīvokļi ir ar ērtībām. (Skat. </w:t>
      </w:r>
      <w:r w:rsidR="004446AA" w:rsidRPr="0070028B">
        <w:t>1</w:t>
      </w:r>
      <w:r w:rsidR="004446AA">
        <w:t>2</w:t>
      </w:r>
      <w:r w:rsidR="006D7F5F" w:rsidRPr="0070028B">
        <w:t xml:space="preserve">. </w:t>
      </w:r>
      <w:r w:rsidR="00CE2B20" w:rsidRPr="0070028B">
        <w:t>attēlu</w:t>
      </w:r>
      <w:r w:rsidR="006D7F5F" w:rsidRPr="0070028B">
        <w:t>)</w:t>
      </w:r>
      <w:r w:rsidRPr="0070028B">
        <w:t xml:space="preserve"> </w:t>
      </w:r>
    </w:p>
    <w:p w14:paraId="36107F7F" w14:textId="7C761F3D" w:rsidR="00425EC6" w:rsidRPr="0070028B" w:rsidRDefault="00393051" w:rsidP="00425EC6">
      <w:pPr>
        <w:pStyle w:val="Caption"/>
        <w:keepNext/>
        <w:rPr>
          <w:i w:val="0"/>
        </w:rPr>
      </w:pPr>
      <w:r w:rsidRPr="0070028B">
        <w:fldChar w:fldCharType="begin"/>
      </w:r>
      <w:r w:rsidRPr="0070028B">
        <w:instrText xml:space="preserve"> SEQ Ilustrācija \* ARABIC </w:instrText>
      </w:r>
      <w:r w:rsidRPr="0070028B">
        <w:fldChar w:fldCharType="separate"/>
      </w:r>
      <w:r w:rsidR="004B3048">
        <w:rPr>
          <w:noProof/>
        </w:rPr>
        <w:t>12</w:t>
      </w:r>
      <w:r w:rsidRPr="0070028B">
        <w:fldChar w:fldCharType="end"/>
      </w:r>
      <w:r w:rsidR="00425EC6" w:rsidRPr="0070028B">
        <w:t xml:space="preserve">. attēls: </w:t>
      </w:r>
      <w:r w:rsidR="00425EC6" w:rsidRPr="0070028B">
        <w:rPr>
          <w:b/>
          <w:i w:val="0"/>
        </w:rPr>
        <w:t xml:space="preserve">Sociālo dzīvojamo telpu dalījums telpās ar kopējā lietošanā esošām palīgtelpām </w:t>
      </w:r>
      <w:r w:rsidR="009D2F1C" w:rsidRPr="0070028B">
        <w:rPr>
          <w:b/>
          <w:i w:val="0"/>
        </w:rPr>
        <w:br/>
      </w:r>
      <w:r w:rsidR="00425EC6" w:rsidRPr="0070028B">
        <w:rPr>
          <w:b/>
          <w:i w:val="0"/>
        </w:rPr>
        <w:t>un dzīvokļos ar ērtībām 2015. un 2018. gadā.</w:t>
      </w:r>
      <w:r w:rsidR="00425EC6" w:rsidRPr="0070028B">
        <w:rPr>
          <w:b/>
          <w:i w:val="0"/>
        </w:rPr>
        <w:br/>
      </w:r>
      <w:r w:rsidR="00425EC6" w:rsidRPr="0070028B">
        <w:rPr>
          <w:i w:val="0"/>
        </w:rPr>
        <w:t>(Avots: autoru izstrādāts)</w:t>
      </w:r>
    </w:p>
    <w:p w14:paraId="31F7E9B4" w14:textId="77777777" w:rsidR="00A83447" w:rsidRPr="0070028B" w:rsidRDefault="00D52090" w:rsidP="00566343">
      <w:pPr>
        <w:spacing w:line="240" w:lineRule="auto"/>
        <w:ind w:left="900"/>
      </w:pPr>
      <w:r w:rsidRPr="0070028B">
        <w:rPr>
          <w:noProof/>
          <w:lang w:eastAsia="lv-LV"/>
        </w:rPr>
        <w:drawing>
          <wp:inline distT="0" distB="0" distL="0" distR="0" wp14:anchorId="7A4ACB5B" wp14:editId="22686B2E">
            <wp:extent cx="4781550" cy="170497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ECD6B92" w14:textId="43EECDC5" w:rsidR="005C3F4A" w:rsidRPr="0070028B" w:rsidRDefault="005C3F4A" w:rsidP="005C3F4A">
      <w:r w:rsidRPr="0070028B">
        <w:t>Pieprasījums pēc Jūrmalas pašvaldības palīdzības dzīvokļa jautājumu risināšanā kopumā turpina samazināties. 2018. gadā kopumā visu reģistru ietvaros tika reģistrētas 78 personas, no kurām 24 bija personas, kas ir tiesīgas saņemt palīdzību sociālās dzīvojamās telpas izīrēšanai, 46 personas ir reģistrētas 1. reģistra ietvaros</w:t>
      </w:r>
      <w:r w:rsidR="00CE2B20" w:rsidRPr="0070028B">
        <w:t>, tātad ir</w:t>
      </w:r>
      <w:r w:rsidRPr="0070028B">
        <w:t xml:space="preserve"> </w:t>
      </w:r>
      <w:r w:rsidR="002846BE" w:rsidRPr="0070028B">
        <w:lastRenderedPageBreak/>
        <w:t>p</w:t>
      </w:r>
      <w:r w:rsidRPr="0070028B">
        <w:t>ersonas, kuras ar dzīvojamo telpu nodrošināmas pirmām kārtām</w:t>
      </w:r>
      <w:r w:rsidR="000B654D">
        <w:t>,</w:t>
      </w:r>
      <w:r w:rsidR="00F009A3" w:rsidRPr="0070028B">
        <w:t xml:space="preserve"> 6 personas pašreiz 4. reģistra ietvaros gaida rindā uz dzīvokļu maiņu un atlikušās 8 personas 5. reģistra ietvaros gaida īres dzīvokļus speciālistiem</w:t>
      </w:r>
      <w:r w:rsidRPr="0070028B">
        <w:t>.</w:t>
      </w:r>
    </w:p>
    <w:p w14:paraId="35749AAD" w14:textId="77777777" w:rsidR="005C3F4A" w:rsidRPr="0070028B" w:rsidRDefault="007E138F" w:rsidP="00CC2BD9">
      <w:pPr>
        <w:pStyle w:val="Heading3"/>
        <w:rPr>
          <w:bCs w:val="0"/>
        </w:rPr>
      </w:pPr>
      <w:bookmarkStart w:id="48" w:name="_Toc517272123"/>
      <w:bookmarkStart w:id="49" w:name="_Toc519150807"/>
      <w:bookmarkStart w:id="50" w:name="_Toc520145908"/>
      <w:bookmarkStart w:id="51" w:name="_Toc520145936"/>
      <w:bookmarkStart w:id="52" w:name="_Toc532808513"/>
      <w:bookmarkStart w:id="53" w:name="_Hlk521425251"/>
      <w:r w:rsidRPr="0070028B">
        <w:rPr>
          <w:bCs w:val="0"/>
        </w:rPr>
        <w:t>Speciālistu īres dzīvokļi</w:t>
      </w:r>
      <w:bookmarkEnd w:id="48"/>
      <w:bookmarkEnd w:id="49"/>
      <w:bookmarkEnd w:id="50"/>
      <w:bookmarkEnd w:id="51"/>
      <w:bookmarkEnd w:id="52"/>
    </w:p>
    <w:p w14:paraId="555EBA7C" w14:textId="6B6A9E0C" w:rsidR="005C3F4A" w:rsidRPr="0070028B" w:rsidRDefault="005C3F4A" w:rsidP="005C3F4A">
      <w:r w:rsidRPr="0070028B">
        <w:t>Speciālist</w:t>
      </w:r>
      <w:r w:rsidR="00FC1C04" w:rsidRPr="0070028B">
        <w:t>iem</w:t>
      </w:r>
      <w:r w:rsidRPr="0070028B">
        <w:t xml:space="preserve"> izīrējam</w:t>
      </w:r>
      <w:r w:rsidR="00AA0486" w:rsidRPr="0070028B">
        <w:t>ās</w:t>
      </w:r>
      <w:r w:rsidRPr="0070028B">
        <w:t xml:space="preserve"> dzīvojam</w:t>
      </w:r>
      <w:r w:rsidR="00AA0486" w:rsidRPr="0070028B">
        <w:t>ās</w:t>
      </w:r>
      <w:r w:rsidRPr="0070028B">
        <w:t xml:space="preserve"> telp</w:t>
      </w:r>
      <w:r w:rsidR="00AA0486" w:rsidRPr="0070028B">
        <w:t>as</w:t>
      </w:r>
      <w:r w:rsidRPr="0070028B">
        <w:t xml:space="preserve"> reģistr</w:t>
      </w:r>
      <w:r w:rsidR="0018585E" w:rsidRPr="0070028B">
        <w:t>u</w:t>
      </w:r>
      <w:r w:rsidRPr="0070028B">
        <w:t xml:space="preserve"> kopā veido 68 dzīvokļ</w:t>
      </w:r>
      <w:r w:rsidR="0018585E" w:rsidRPr="0070028B">
        <w:t>i</w:t>
      </w:r>
      <w:r w:rsidRPr="0070028B">
        <w:t>. No tiem 7 īrnieks nav atbrīvojis, 3</w:t>
      </w:r>
      <w:r w:rsidR="00477D68" w:rsidRPr="0070028B">
        <w:t>4</w:t>
      </w:r>
      <w:r w:rsidRPr="0070028B">
        <w:t xml:space="preserve"> netiek izīrēti un 2</w:t>
      </w:r>
      <w:r w:rsidR="00477D68" w:rsidRPr="0070028B">
        <w:t>7</w:t>
      </w:r>
      <w:r w:rsidRPr="0070028B">
        <w:t xml:space="preserve"> pašreiz ir īrnieki. Augstais neizīrēto dzīvokļu īpatsvars ir izskaidrojams ar vienistab</w:t>
      </w:r>
      <w:r w:rsidR="006363B3" w:rsidRPr="0070028B">
        <w:t>as</w:t>
      </w:r>
      <w:r w:rsidRPr="0070028B">
        <w:t xml:space="preserve"> dzīvokļu piedāvājumu, kas sasniedz 61 dzīvokli no </w:t>
      </w:r>
      <w:r w:rsidR="000B654D" w:rsidRPr="0070028B">
        <w:t>6</w:t>
      </w:r>
      <w:r w:rsidR="000B654D">
        <w:t>9</w:t>
      </w:r>
      <w:r w:rsidRPr="0070028B">
        <w:t xml:space="preserve">. </w:t>
      </w:r>
      <w:r w:rsidR="009545EA" w:rsidRPr="0070028B">
        <w:t xml:space="preserve">No atlikušajiem </w:t>
      </w:r>
      <w:r w:rsidR="008A0D3D" w:rsidRPr="0070028B">
        <w:t>8</w:t>
      </w:r>
      <w:r w:rsidRPr="0070028B">
        <w:t xml:space="preserve"> dzīvokļi</w:t>
      </w:r>
      <w:r w:rsidR="009545EA" w:rsidRPr="0070028B">
        <w:t>em</w:t>
      </w:r>
      <w:r w:rsidRPr="0070028B">
        <w:t xml:space="preserve"> 5</w:t>
      </w:r>
      <w:r w:rsidR="009545EA" w:rsidRPr="0070028B">
        <w:t xml:space="preserve"> ir</w:t>
      </w:r>
      <w:r w:rsidRPr="0070028B">
        <w:t xml:space="preserve"> divistabu dzīvokļi un 3 </w:t>
      </w:r>
      <w:r w:rsidR="009545EA" w:rsidRPr="0070028B">
        <w:t xml:space="preserve">- </w:t>
      </w:r>
      <w:r w:rsidR="008A0D3D" w:rsidRPr="0070028B">
        <w:t>trīs istabu</w:t>
      </w:r>
      <w:r w:rsidRPr="0070028B">
        <w:t xml:space="preserve"> dzīvokļi.</w:t>
      </w:r>
      <w:r w:rsidR="001603AB" w:rsidRPr="0070028B">
        <w:t xml:space="preserve"> </w:t>
      </w:r>
      <w:r w:rsidRPr="0070028B">
        <w:t xml:space="preserve">(Skat. </w:t>
      </w:r>
      <w:r w:rsidR="000B654D" w:rsidRPr="0070028B">
        <w:t>1</w:t>
      </w:r>
      <w:r w:rsidR="000B654D">
        <w:t>3</w:t>
      </w:r>
      <w:r w:rsidRPr="0070028B">
        <w:t xml:space="preserve">. </w:t>
      </w:r>
      <w:r w:rsidR="00D471F8" w:rsidRPr="0070028B">
        <w:t>attēlu</w:t>
      </w:r>
      <w:r w:rsidRPr="0070028B">
        <w:t>)</w:t>
      </w:r>
    </w:p>
    <w:p w14:paraId="2E250682" w14:textId="0ED7D41E" w:rsidR="001603AB" w:rsidRPr="0070028B" w:rsidRDefault="001603AB" w:rsidP="005C3F4A">
      <w:r w:rsidRPr="0070028B">
        <w:t xml:space="preserve">7 dzīvokļi </w:t>
      </w:r>
      <w:r w:rsidR="009545EA" w:rsidRPr="0070028B">
        <w:t xml:space="preserve">ir </w:t>
      </w:r>
      <w:r w:rsidRPr="0070028B">
        <w:t xml:space="preserve">ar statusu </w:t>
      </w:r>
      <w:r w:rsidR="009545EA" w:rsidRPr="0070028B">
        <w:t>“</w:t>
      </w:r>
      <w:r w:rsidRPr="0070028B">
        <w:t>īrnieks nav atbrīvojis</w:t>
      </w:r>
      <w:r w:rsidR="009545EA" w:rsidRPr="0070028B">
        <w:t>”</w:t>
      </w:r>
      <w:r w:rsidR="00AA0486" w:rsidRPr="0070028B">
        <w:t>, tas</w:t>
      </w:r>
      <w:r w:rsidRPr="0070028B">
        <w:t xml:space="preserve"> nozīmē, ka persona turpina uzturēties pašvaldības īres dzīvoklī bez tiesiska pamata gadījumos, kad īres līgums ar šo personu ir anulēts vai noteiktais termiņš ir beidzies. </w:t>
      </w:r>
      <w:r w:rsidR="00D91EF4" w:rsidRPr="0070028B">
        <w:t>Jūrmalas pilsētas domes Īpašumu pārvaldes Dzīvokļu</w:t>
      </w:r>
      <w:r w:rsidRPr="0070028B">
        <w:t xml:space="preserve"> nodaļa ir pašvaldības atbildīgā struktūrvienība, kas nodrošina tiesu darbu uzsākšanu, lai šīs personas tiktu izliktas no īres dzīvokļiem. </w:t>
      </w:r>
    </w:p>
    <w:p w14:paraId="5D776C70" w14:textId="77777777" w:rsidR="00D94B65" w:rsidRPr="0070028B" w:rsidRDefault="00D94B65" w:rsidP="005C3F4A">
      <w:r w:rsidRPr="0070028B">
        <w:t>Pašreizējais Dzīvojamais fonds spēj nodrošināt pieprasījumu pēc īres dzīvokļa tikai speciālistiem bez ģimenes</w:t>
      </w:r>
      <w:r w:rsidR="00E95C98" w:rsidRPr="0070028B">
        <w:t xml:space="preserve"> un</w:t>
      </w:r>
      <w:r w:rsidRPr="0070028B">
        <w:t xml:space="preserve"> </w:t>
      </w:r>
      <w:r w:rsidR="00664784" w:rsidRPr="0070028B">
        <w:t>personām</w:t>
      </w:r>
      <w:r w:rsidR="00870254" w:rsidRPr="0070028B">
        <w:t>,</w:t>
      </w:r>
      <w:r w:rsidR="00664784" w:rsidRPr="0070028B">
        <w:t xml:space="preserve"> </w:t>
      </w:r>
      <w:r w:rsidRPr="0070028B">
        <w:t>k</w:t>
      </w:r>
      <w:r w:rsidR="00E95C98" w:rsidRPr="0070028B">
        <w:t>ur</w:t>
      </w:r>
      <w:r w:rsidR="00664784" w:rsidRPr="0070028B">
        <w:t>as</w:t>
      </w:r>
      <w:r w:rsidRPr="0070028B">
        <w:t xml:space="preserve"> piekristu uzturēties </w:t>
      </w:r>
      <w:r w:rsidR="003B49EA" w:rsidRPr="0070028B">
        <w:t>vienistabas dzīvoklī. Speciālistiem pieejamie īres dzīvokļi pašvaldībai nepiederošās ēkās pašreiz vidēji ir 52m</w:t>
      </w:r>
      <w:r w:rsidR="003B49EA" w:rsidRPr="0070028B">
        <w:rPr>
          <w:vertAlign w:val="superscript"/>
        </w:rPr>
        <w:t>2</w:t>
      </w:r>
      <w:r w:rsidR="003B49EA" w:rsidRPr="0070028B">
        <w:t xml:space="preserve"> un pašvaldībai piederošās ēkās pieejamie dzīvokļi ir vidēji 37m</w:t>
      </w:r>
      <w:r w:rsidR="003B49EA" w:rsidRPr="0070028B">
        <w:rPr>
          <w:vertAlign w:val="superscript"/>
        </w:rPr>
        <w:t>2</w:t>
      </w:r>
      <w:r w:rsidR="003B49EA" w:rsidRPr="0070028B">
        <w:t xml:space="preserve"> platībā. </w:t>
      </w:r>
    </w:p>
    <w:tbl>
      <w:tblPr>
        <w:tblStyle w:val="TableGrid15"/>
        <w:tblW w:w="0" w:type="auto"/>
        <w:tblBorders>
          <w:top w:val="none" w:sz="0" w:space="0" w:color="auto"/>
          <w:left w:val="none" w:sz="0" w:space="0" w:color="auto"/>
          <w:bottom w:val="none" w:sz="0" w:space="0" w:color="auto"/>
          <w:right w:val="none" w:sz="0" w:space="0" w:color="auto"/>
          <w:insideV w:val="single" w:sz="4" w:space="0" w:color="652D90"/>
        </w:tblBorders>
        <w:tblLook w:val="04A0" w:firstRow="1" w:lastRow="0" w:firstColumn="1" w:lastColumn="0" w:noHBand="0" w:noVBand="1"/>
      </w:tblPr>
      <w:tblGrid>
        <w:gridCol w:w="4578"/>
        <w:gridCol w:w="4448"/>
      </w:tblGrid>
      <w:tr w:rsidR="00D471F8" w:rsidRPr="0070028B" w14:paraId="10113853" w14:textId="77777777" w:rsidTr="00CD6E6F">
        <w:tc>
          <w:tcPr>
            <w:tcW w:w="4578" w:type="dxa"/>
          </w:tcPr>
          <w:p w14:paraId="4987DBE7" w14:textId="1C9B0CAB" w:rsidR="00D471F8" w:rsidRPr="0070028B" w:rsidRDefault="00393051" w:rsidP="00D471F8">
            <w:pPr>
              <w:keepNext/>
              <w:spacing w:line="240" w:lineRule="auto"/>
              <w:jc w:val="right"/>
              <w:rPr>
                <w:rFonts w:eastAsia="SimSun" w:cs="Arial"/>
                <w:bCs/>
                <w:color w:val="auto"/>
                <w:szCs w:val="18"/>
              </w:rPr>
            </w:pPr>
            <w:r w:rsidRPr="0070028B">
              <w:rPr>
                <w:rFonts w:eastAsiaTheme="minorEastAsia"/>
                <w:bCs/>
                <w:i/>
                <w:color w:val="auto"/>
                <w:szCs w:val="18"/>
              </w:rPr>
              <w:fldChar w:fldCharType="begin"/>
            </w:r>
            <w:r w:rsidRPr="0070028B">
              <w:rPr>
                <w:rFonts w:eastAsiaTheme="minorEastAsia"/>
                <w:bCs/>
                <w:i/>
                <w:color w:val="auto"/>
                <w:szCs w:val="18"/>
              </w:rPr>
              <w:instrText xml:space="preserve"> SEQ Ilustrācija \* ARABIC </w:instrText>
            </w:r>
            <w:r w:rsidRPr="0070028B">
              <w:rPr>
                <w:rFonts w:eastAsiaTheme="minorEastAsia"/>
                <w:bCs/>
                <w:i/>
                <w:color w:val="auto"/>
                <w:szCs w:val="18"/>
              </w:rPr>
              <w:fldChar w:fldCharType="separate"/>
            </w:r>
            <w:r w:rsidR="004B3048">
              <w:rPr>
                <w:rFonts w:eastAsiaTheme="minorEastAsia"/>
                <w:bCs/>
                <w:i/>
                <w:noProof/>
                <w:color w:val="auto"/>
                <w:szCs w:val="18"/>
              </w:rPr>
              <w:t>13</w:t>
            </w:r>
            <w:r w:rsidRPr="0070028B">
              <w:rPr>
                <w:rFonts w:eastAsiaTheme="minorEastAsia"/>
                <w:bCs/>
                <w:i/>
                <w:color w:val="auto"/>
                <w:szCs w:val="18"/>
              </w:rPr>
              <w:fldChar w:fldCharType="end"/>
            </w:r>
            <w:r w:rsidR="00D471F8" w:rsidRPr="0070028B">
              <w:rPr>
                <w:rFonts w:eastAsiaTheme="minorEastAsia"/>
                <w:bCs/>
                <w:i/>
                <w:color w:val="auto"/>
                <w:szCs w:val="18"/>
              </w:rPr>
              <w:t>. attēls</w:t>
            </w:r>
            <w:r w:rsidR="00D471F8" w:rsidRPr="0070028B">
              <w:rPr>
                <w:rFonts w:eastAsia="SimSun" w:cs="Arial"/>
                <w:bCs/>
                <w:i/>
                <w:color w:val="auto"/>
                <w:szCs w:val="18"/>
              </w:rPr>
              <w:t>:</w:t>
            </w:r>
            <w:r w:rsidR="00D471F8" w:rsidRPr="0070028B">
              <w:rPr>
                <w:rFonts w:eastAsia="SimSun" w:cs="Arial"/>
                <w:b/>
                <w:bCs/>
                <w:color w:val="auto"/>
                <w:szCs w:val="18"/>
              </w:rPr>
              <w:t xml:space="preserve"> Speciālistu īres dzīvokļu telpu skaits.</w:t>
            </w:r>
            <w:r w:rsidR="00D471F8" w:rsidRPr="0070028B">
              <w:rPr>
                <w:rFonts w:eastAsia="SimSun" w:cs="Arial"/>
                <w:b/>
                <w:bCs/>
                <w:color w:val="auto"/>
                <w:szCs w:val="18"/>
              </w:rPr>
              <w:br/>
            </w:r>
            <w:r w:rsidR="00D471F8" w:rsidRPr="0070028B">
              <w:rPr>
                <w:rFonts w:eastAsia="SimSun" w:cs="Arial"/>
                <w:bCs/>
                <w:color w:val="auto"/>
                <w:szCs w:val="18"/>
              </w:rPr>
              <w:t>(Avots: autoru izstrādāts)</w:t>
            </w:r>
          </w:p>
          <w:p w14:paraId="7C0C173D" w14:textId="77777777" w:rsidR="00D471F8" w:rsidRPr="0070028B" w:rsidRDefault="00D471F8" w:rsidP="00D471F8">
            <w:pPr>
              <w:spacing w:line="240" w:lineRule="auto"/>
              <w:rPr>
                <w:rFonts w:eastAsia="Calibri" w:cs="Arial"/>
                <w:color w:val="000000"/>
              </w:rPr>
            </w:pPr>
            <w:r w:rsidRPr="0070028B">
              <w:rPr>
                <w:rFonts w:eastAsia="Calibri" w:cs="Arial"/>
                <w:noProof/>
                <w:color w:val="000000"/>
                <w:lang w:eastAsia="lv-LV"/>
              </w:rPr>
              <w:drawing>
                <wp:inline distT="0" distB="0" distL="0" distR="0" wp14:anchorId="1AE486C6" wp14:editId="4C132336">
                  <wp:extent cx="2819400" cy="20002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6E475B2" w14:textId="77777777" w:rsidR="00D471F8" w:rsidRPr="0070028B" w:rsidRDefault="00D471F8" w:rsidP="00D471F8">
            <w:pPr>
              <w:rPr>
                <w:rFonts w:eastAsia="Calibri" w:cs="Arial"/>
                <w:color w:val="000000"/>
              </w:rPr>
            </w:pPr>
          </w:p>
        </w:tc>
        <w:tc>
          <w:tcPr>
            <w:tcW w:w="4448" w:type="dxa"/>
          </w:tcPr>
          <w:p w14:paraId="3584154A" w14:textId="4BF60232" w:rsidR="00D471F8" w:rsidRPr="0070028B" w:rsidRDefault="00393051" w:rsidP="00D471F8">
            <w:pPr>
              <w:keepNext/>
              <w:spacing w:line="240" w:lineRule="auto"/>
              <w:jc w:val="right"/>
              <w:rPr>
                <w:rFonts w:eastAsiaTheme="minorEastAsia"/>
                <w:bCs/>
                <w:color w:val="auto"/>
                <w:szCs w:val="18"/>
              </w:rPr>
            </w:pPr>
            <w:r w:rsidRPr="0070028B">
              <w:rPr>
                <w:rFonts w:eastAsiaTheme="minorEastAsia"/>
                <w:bCs/>
                <w:i/>
                <w:color w:val="auto"/>
                <w:szCs w:val="18"/>
              </w:rPr>
              <w:fldChar w:fldCharType="begin"/>
            </w:r>
            <w:r w:rsidRPr="0070028B">
              <w:rPr>
                <w:rFonts w:eastAsiaTheme="minorEastAsia"/>
                <w:bCs/>
                <w:i/>
                <w:color w:val="auto"/>
                <w:szCs w:val="18"/>
              </w:rPr>
              <w:instrText xml:space="preserve"> SEQ Ilustrācija \* ARABIC </w:instrText>
            </w:r>
            <w:r w:rsidRPr="0070028B">
              <w:rPr>
                <w:rFonts w:eastAsiaTheme="minorEastAsia"/>
                <w:bCs/>
                <w:i/>
                <w:color w:val="auto"/>
                <w:szCs w:val="18"/>
              </w:rPr>
              <w:fldChar w:fldCharType="separate"/>
            </w:r>
            <w:r w:rsidR="004B3048">
              <w:rPr>
                <w:rFonts w:eastAsiaTheme="minorEastAsia"/>
                <w:bCs/>
                <w:i/>
                <w:noProof/>
                <w:color w:val="auto"/>
                <w:szCs w:val="18"/>
              </w:rPr>
              <w:t>14</w:t>
            </w:r>
            <w:r w:rsidRPr="0070028B">
              <w:rPr>
                <w:rFonts w:eastAsiaTheme="minorEastAsia"/>
                <w:bCs/>
                <w:i/>
                <w:color w:val="auto"/>
                <w:szCs w:val="18"/>
              </w:rPr>
              <w:fldChar w:fldCharType="end"/>
            </w:r>
            <w:r w:rsidR="00D471F8" w:rsidRPr="0070028B">
              <w:rPr>
                <w:rFonts w:eastAsiaTheme="minorEastAsia"/>
                <w:bCs/>
                <w:i/>
                <w:color w:val="auto"/>
                <w:szCs w:val="18"/>
              </w:rPr>
              <w:t xml:space="preserve">. attēls: </w:t>
            </w:r>
            <w:r w:rsidR="00D471F8" w:rsidRPr="0070028B">
              <w:rPr>
                <w:rFonts w:eastAsiaTheme="minorEastAsia"/>
                <w:b/>
                <w:bCs/>
                <w:color w:val="auto"/>
                <w:szCs w:val="18"/>
              </w:rPr>
              <w:t>Speciālistu īres dzīvokļu statuss.</w:t>
            </w:r>
            <w:r w:rsidR="00D471F8" w:rsidRPr="0070028B">
              <w:rPr>
                <w:rFonts w:eastAsiaTheme="minorEastAsia"/>
                <w:b/>
                <w:bCs/>
                <w:color w:val="auto"/>
                <w:szCs w:val="18"/>
              </w:rPr>
              <w:br/>
            </w:r>
            <w:r w:rsidR="00D471F8" w:rsidRPr="0070028B">
              <w:rPr>
                <w:rFonts w:eastAsiaTheme="minorEastAsia"/>
                <w:bCs/>
                <w:color w:val="auto"/>
                <w:szCs w:val="18"/>
              </w:rPr>
              <w:t>(Avots: autoru izstrādāts)</w:t>
            </w:r>
          </w:p>
          <w:p w14:paraId="273199D1" w14:textId="77777777" w:rsidR="00D471F8" w:rsidRPr="0070028B" w:rsidRDefault="00D471F8" w:rsidP="00D471F8">
            <w:pPr>
              <w:spacing w:line="240" w:lineRule="auto"/>
              <w:ind w:left="16"/>
              <w:rPr>
                <w:rFonts w:eastAsia="Calibri" w:cs="Arial"/>
                <w:color w:val="000000"/>
              </w:rPr>
            </w:pPr>
            <w:r w:rsidRPr="0070028B">
              <w:rPr>
                <w:rFonts w:eastAsia="Calibri" w:cs="Arial"/>
                <w:noProof/>
                <w:color w:val="000000"/>
                <w:lang w:eastAsia="lv-LV"/>
              </w:rPr>
              <w:drawing>
                <wp:inline distT="0" distB="0" distL="0" distR="0" wp14:anchorId="153A9AD2" wp14:editId="045239B8">
                  <wp:extent cx="2724150" cy="184785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4E6A9EA" w14:textId="77777777" w:rsidR="00D471F8" w:rsidRPr="0070028B" w:rsidRDefault="00D471F8" w:rsidP="00D471F8">
            <w:pPr>
              <w:rPr>
                <w:rFonts w:eastAsia="Calibri" w:cs="Arial"/>
                <w:color w:val="000000"/>
              </w:rPr>
            </w:pPr>
          </w:p>
        </w:tc>
      </w:tr>
    </w:tbl>
    <w:p w14:paraId="7FAA721C" w14:textId="5CFA7A15" w:rsidR="00D471F8" w:rsidRPr="0070028B" w:rsidRDefault="003B49EA" w:rsidP="005C3F4A">
      <w:r w:rsidRPr="0070028B">
        <w:t>Pašreiz starp 3</w:t>
      </w:r>
      <w:r w:rsidR="00642FE1" w:rsidRPr="0070028B">
        <w:t>4</w:t>
      </w:r>
      <w:r w:rsidRPr="0070028B">
        <w:t xml:space="preserve"> speciālistiem pieejamajiem dzīvokļiem, kuri netiek izīrēti, </w:t>
      </w:r>
      <w:r w:rsidR="002E2CFC" w:rsidRPr="0070028B">
        <w:t xml:space="preserve">2 </w:t>
      </w:r>
      <w:r w:rsidRPr="0070028B">
        <w:t>ir divistabu dzīvokļi un atlikušie 3</w:t>
      </w:r>
      <w:r w:rsidR="00642FE1" w:rsidRPr="0070028B">
        <w:t>2</w:t>
      </w:r>
      <w:r w:rsidRPr="0070028B">
        <w:t xml:space="preserve"> dzīvokļi ir vienistab</w:t>
      </w:r>
      <w:r w:rsidR="009812DA" w:rsidRPr="0070028B">
        <w:t>as</w:t>
      </w:r>
      <w:r w:rsidRPr="0070028B">
        <w:t>. No piedāvājumā esošajiem dzīvokļiem 16 ir dzīvokļi ar kopēj</w:t>
      </w:r>
      <w:r w:rsidR="009812DA" w:rsidRPr="0070028B">
        <w:t xml:space="preserve">as lietošanas palīgtelpām un katrs no šiem dzīvokļiem ir vienistabas. Pašreiz speciālistiem pieejamie dzīvokļi </w:t>
      </w:r>
      <w:r w:rsidR="002E2CFC" w:rsidRPr="0070028B">
        <w:t xml:space="preserve">pamatā </w:t>
      </w:r>
      <w:r w:rsidR="009812DA" w:rsidRPr="0070028B">
        <w:t>atrodas Dubultos pašvaldībai pilnībā piederošā</w:t>
      </w:r>
      <w:r w:rsidR="00CD6E6F" w:rsidRPr="0070028B">
        <w:t>s</w:t>
      </w:r>
      <w:r w:rsidR="009812DA" w:rsidRPr="0070028B">
        <w:t xml:space="preserve"> ēkā</w:t>
      </w:r>
      <w:r w:rsidR="00CD6E6F" w:rsidRPr="0070028B">
        <w:t>s</w:t>
      </w:r>
      <w:r w:rsidR="009812DA" w:rsidRPr="0070028B">
        <w:t xml:space="preserve"> un no 3</w:t>
      </w:r>
      <w:r w:rsidR="00642FE1" w:rsidRPr="0070028B">
        <w:t>4</w:t>
      </w:r>
      <w:r w:rsidR="009812DA" w:rsidRPr="0070028B">
        <w:t xml:space="preserve"> pieejamajiem dzīvokļiem vidējā platība, kas tiek piedāvāta</w:t>
      </w:r>
      <w:r w:rsidR="002E2CFC" w:rsidRPr="0070028B">
        <w:t>,</w:t>
      </w:r>
      <w:r w:rsidR="009812DA" w:rsidRPr="0070028B">
        <w:t xml:space="preserve"> ir 24m</w:t>
      </w:r>
      <w:r w:rsidR="009812DA" w:rsidRPr="0070028B">
        <w:rPr>
          <w:vertAlign w:val="superscript"/>
        </w:rPr>
        <w:t>2</w:t>
      </w:r>
      <w:r w:rsidR="009812DA" w:rsidRPr="0070028B">
        <w:t xml:space="preserve">, kas ir </w:t>
      </w:r>
      <w:r w:rsidR="002E2CFC" w:rsidRPr="0070028B">
        <w:t xml:space="preserve">mazāka </w:t>
      </w:r>
      <w:r w:rsidR="009812DA" w:rsidRPr="0070028B">
        <w:t>kā jebkurā citā reģistrā no pašreiz izīrētajiem dzīvokļiem.</w:t>
      </w:r>
      <w:r w:rsidR="00664784" w:rsidRPr="0070028B">
        <w:t xml:space="preserve"> Pašreizējā kopējā dzīvojamā platība visos 69 speciālistu īres dzīvokļos sastāda 1797.03</w:t>
      </w:r>
      <w:r w:rsidR="00870254" w:rsidRPr="0070028B">
        <w:t xml:space="preserve"> </w:t>
      </w:r>
      <w:r w:rsidR="00664784" w:rsidRPr="0070028B">
        <w:t>m</w:t>
      </w:r>
      <w:r w:rsidR="00870254" w:rsidRPr="0070028B">
        <w:rPr>
          <w:rFonts w:cs="Arial"/>
        </w:rPr>
        <w:t>²</w:t>
      </w:r>
      <w:r w:rsidR="00664784" w:rsidRPr="0070028B">
        <w:t xml:space="preserve">.  </w:t>
      </w:r>
    </w:p>
    <w:p w14:paraId="48E89196" w14:textId="743E1BC8" w:rsidR="005C3F4A" w:rsidRPr="0070028B" w:rsidRDefault="005C3F4A" w:rsidP="005C3F4A">
      <w:r w:rsidRPr="0070028B">
        <w:t xml:space="preserve">Speciālistu pieprasījums pēc īres dzīvokļu nodrošināšanas no Dzīvojamā fonda 2018. gadā, pašreiz sastāda </w:t>
      </w:r>
      <w:r w:rsidR="00F009A3" w:rsidRPr="0070028B">
        <w:t>8</w:t>
      </w:r>
      <w:r w:rsidRPr="0070028B">
        <w:t xml:space="preserve"> personas. No </w:t>
      </w:r>
      <w:r w:rsidR="00F009A3" w:rsidRPr="0070028B">
        <w:t>8</w:t>
      </w:r>
      <w:r w:rsidRPr="0070028B">
        <w:t xml:space="preserve"> speciālistiem, kuri ir tiesīgi saņemt īres dzīvokļus</w:t>
      </w:r>
      <w:r w:rsidR="001921DF" w:rsidRPr="0070028B">
        <w:t>,</w:t>
      </w:r>
      <w:r w:rsidRPr="0070028B">
        <w:t xml:space="preserve"> </w:t>
      </w:r>
      <w:r w:rsidR="001921DF" w:rsidRPr="0070028B">
        <w:t>v</w:t>
      </w:r>
      <w:r w:rsidRPr="0070028B">
        <w:t>iena persona</w:t>
      </w:r>
      <w:r w:rsidR="00E17179" w:rsidRPr="0070028B">
        <w:t xml:space="preserve"> ir</w:t>
      </w:r>
      <w:r w:rsidRPr="0070028B">
        <w:t xml:space="preserve"> </w:t>
      </w:r>
      <w:r w:rsidR="00F009A3" w:rsidRPr="0070028B">
        <w:t>pašvaldības administrācijas speciālists</w:t>
      </w:r>
      <w:r w:rsidR="000B654D">
        <w:t>,</w:t>
      </w:r>
      <w:r w:rsidRPr="0070028B">
        <w:t xml:space="preserve"> </w:t>
      </w:r>
      <w:r w:rsidR="00F009A3" w:rsidRPr="0070028B">
        <w:t xml:space="preserve">atlikušās 7 personas ir izglītības iestādes </w:t>
      </w:r>
      <w:r w:rsidR="000B654D" w:rsidRPr="0070028B">
        <w:t>pedagog</w:t>
      </w:r>
      <w:r w:rsidR="000B654D">
        <w:t>i</w:t>
      </w:r>
      <w:r w:rsidRPr="0070028B">
        <w:t>.</w:t>
      </w:r>
      <w:r w:rsidR="001921DF" w:rsidRPr="0070028B">
        <w:t xml:space="preserve"> Jūrmalas pilsētas domes 2016. gada 20. novembra saistošie noteikumi “Par Jūrmalas pilsētas pašvaldības palīdzību dzīvokļa jautājumu risināšanā” nosaka, ka palīdzība dzīvokļu jautājumu risināšanā Jūrmalas pilsētā tiek nodrošināta</w:t>
      </w:r>
      <w:r w:rsidR="00725ECE" w:rsidRPr="0070028B">
        <w:t xml:space="preserve"> speciālistiem, kas nodrošina</w:t>
      </w:r>
      <w:r w:rsidR="002E2CFC" w:rsidRPr="0070028B">
        <w:t xml:space="preserve"> ar</w:t>
      </w:r>
      <w:r w:rsidR="00725ECE" w:rsidRPr="0070028B">
        <w:t xml:space="preserve"> pašvaldības</w:t>
      </w:r>
      <w:r w:rsidR="00251F7F" w:rsidRPr="0070028B">
        <w:t xml:space="preserve"> vai</w:t>
      </w:r>
      <w:r w:rsidR="00725ECE" w:rsidRPr="0070028B">
        <w:t xml:space="preserve"> valsts funkciju saistītus pārvaldes uzdevumus. </w:t>
      </w:r>
      <w:r w:rsidRPr="0070028B">
        <w:t xml:space="preserve">(Skat. </w:t>
      </w:r>
      <w:r w:rsidR="00FB6089" w:rsidRPr="0070028B">
        <w:t>1</w:t>
      </w:r>
      <w:r w:rsidR="00D24B54">
        <w:t>2</w:t>
      </w:r>
      <w:r w:rsidRPr="0070028B">
        <w:t xml:space="preserve">. </w:t>
      </w:r>
      <w:r w:rsidR="002E2CFC" w:rsidRPr="0070028B">
        <w:t>tabulu</w:t>
      </w:r>
      <w:r w:rsidRPr="0070028B">
        <w:t>)</w:t>
      </w:r>
    </w:p>
    <w:p w14:paraId="1D25F33F" w14:textId="13204554" w:rsidR="00323300" w:rsidRPr="0070028B" w:rsidRDefault="00323300" w:rsidP="00323300">
      <w:pPr>
        <w:pStyle w:val="Caption"/>
        <w:keepNext/>
        <w:rPr>
          <w:i w:val="0"/>
        </w:rPr>
      </w:pPr>
      <w:r w:rsidRPr="0070028B">
        <w:fldChar w:fldCharType="begin"/>
      </w:r>
      <w:r w:rsidRPr="0070028B">
        <w:instrText xml:space="preserve"> SEQ Tabula \* ARABIC </w:instrText>
      </w:r>
      <w:r w:rsidRPr="0070028B">
        <w:fldChar w:fldCharType="separate"/>
      </w:r>
      <w:r w:rsidR="004B3048">
        <w:rPr>
          <w:noProof/>
        </w:rPr>
        <w:t>12</w:t>
      </w:r>
      <w:r w:rsidRPr="0070028B">
        <w:fldChar w:fldCharType="end"/>
      </w:r>
      <w:r w:rsidRPr="0070028B">
        <w:t xml:space="preserve">. tabula: </w:t>
      </w:r>
      <w:r w:rsidRPr="0070028B">
        <w:rPr>
          <w:b/>
          <w:i w:val="0"/>
        </w:rPr>
        <w:t>Speciālistu 5. reģistra rindas pieprasījums speciālista pārstāvētās nozares dalījumā.</w:t>
      </w:r>
      <w:r w:rsidRPr="0070028B">
        <w:rPr>
          <w:b/>
          <w:i w:val="0"/>
        </w:rPr>
        <w:br/>
      </w:r>
      <w:r w:rsidRPr="0070028B">
        <w:rPr>
          <w:i w:val="0"/>
        </w:rPr>
        <w:t>(Avots: autoru izstrādāts)</w:t>
      </w:r>
    </w:p>
    <w:tbl>
      <w:tblPr>
        <w:tblW w:w="8624"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auto"/>
        </w:tblBorders>
        <w:tblLook w:val="04A0" w:firstRow="1" w:lastRow="0" w:firstColumn="1" w:lastColumn="0" w:noHBand="0" w:noVBand="1"/>
      </w:tblPr>
      <w:tblGrid>
        <w:gridCol w:w="6925"/>
        <w:gridCol w:w="1699"/>
      </w:tblGrid>
      <w:tr w:rsidR="005C3F4A" w:rsidRPr="0070028B" w14:paraId="735C962A" w14:textId="77777777" w:rsidTr="00E12A73">
        <w:trPr>
          <w:trHeight w:val="133"/>
          <w:tblHeader/>
          <w:jc w:val="center"/>
        </w:trPr>
        <w:tc>
          <w:tcPr>
            <w:tcW w:w="8624" w:type="dxa"/>
            <w:gridSpan w:val="2"/>
            <w:shd w:val="clear" w:color="auto" w:fill="652D90"/>
            <w:vAlign w:val="center"/>
          </w:tcPr>
          <w:p w14:paraId="53F183DD" w14:textId="77777777" w:rsidR="005C3F4A" w:rsidRPr="0070028B" w:rsidRDefault="005C3F4A" w:rsidP="005C3F4A">
            <w:pPr>
              <w:jc w:val="center"/>
              <w:rPr>
                <w:rFonts w:eastAsia="Times New Roman" w:cs="Arial"/>
                <w:bCs/>
                <w:color w:val="FFFFFF" w:themeColor="background1"/>
                <w:szCs w:val="18"/>
              </w:rPr>
            </w:pPr>
            <w:r w:rsidRPr="0070028B">
              <w:rPr>
                <w:rFonts w:eastAsia="Times New Roman" w:cs="Arial"/>
                <w:bCs/>
                <w:color w:val="FFFFFF" w:themeColor="background1"/>
                <w:szCs w:val="18"/>
              </w:rPr>
              <w:t>Speciālista nodrošināšana ar dzīvojamo telpu</w:t>
            </w:r>
            <w:r w:rsidRPr="0070028B">
              <w:rPr>
                <w:rFonts w:eastAsia="Times New Roman" w:cs="Arial"/>
                <w:color w:val="FFFFFF" w:themeColor="background1"/>
                <w:szCs w:val="18"/>
              </w:rPr>
              <w:t xml:space="preserve"> </w:t>
            </w:r>
            <w:r w:rsidRPr="0070028B">
              <w:rPr>
                <w:rFonts w:eastAsia="Times New Roman" w:cs="Arial"/>
                <w:bCs/>
                <w:color w:val="FFFFFF" w:themeColor="background1"/>
                <w:szCs w:val="18"/>
              </w:rPr>
              <w:t>- 5. reģistrs</w:t>
            </w:r>
          </w:p>
        </w:tc>
      </w:tr>
      <w:tr w:rsidR="005C3F4A" w:rsidRPr="0070028B" w14:paraId="14327A4A" w14:textId="77777777" w:rsidTr="00642FE1">
        <w:trPr>
          <w:trHeight w:val="57"/>
          <w:tblHeader/>
          <w:jc w:val="center"/>
        </w:trPr>
        <w:tc>
          <w:tcPr>
            <w:tcW w:w="6925" w:type="dxa"/>
            <w:shd w:val="clear" w:color="auto" w:fill="F2F2F2" w:themeFill="background1" w:themeFillShade="F2"/>
            <w:vAlign w:val="center"/>
          </w:tcPr>
          <w:p w14:paraId="41F9C424" w14:textId="77777777" w:rsidR="005C3F4A" w:rsidRPr="0070028B" w:rsidRDefault="005C3F4A" w:rsidP="005C3F4A">
            <w:pPr>
              <w:spacing w:before="0" w:after="0" w:line="240" w:lineRule="auto"/>
              <w:jc w:val="center"/>
              <w:rPr>
                <w:rFonts w:eastAsia="Times New Roman" w:cs="Arial"/>
                <w:bCs/>
                <w:i/>
                <w:color w:val="000000"/>
                <w:sz w:val="16"/>
                <w:szCs w:val="18"/>
              </w:rPr>
            </w:pPr>
            <w:r w:rsidRPr="0070028B">
              <w:rPr>
                <w:rFonts w:eastAsia="Times New Roman" w:cs="Arial"/>
                <w:bCs/>
                <w:i/>
                <w:color w:val="000000"/>
                <w:sz w:val="16"/>
                <w:szCs w:val="18"/>
              </w:rPr>
              <w:t>1</w:t>
            </w:r>
          </w:p>
        </w:tc>
        <w:tc>
          <w:tcPr>
            <w:tcW w:w="1699" w:type="dxa"/>
            <w:shd w:val="clear" w:color="auto" w:fill="F2F2F2" w:themeFill="background1" w:themeFillShade="F2"/>
            <w:vAlign w:val="center"/>
          </w:tcPr>
          <w:p w14:paraId="25E66EB9" w14:textId="77777777" w:rsidR="005C3F4A" w:rsidRPr="0070028B" w:rsidRDefault="005C3F4A" w:rsidP="005C3F4A">
            <w:pPr>
              <w:spacing w:before="0" w:after="0" w:line="240" w:lineRule="auto"/>
              <w:jc w:val="center"/>
              <w:rPr>
                <w:rFonts w:eastAsia="Times New Roman" w:cs="Arial"/>
                <w:i/>
                <w:color w:val="000000"/>
                <w:sz w:val="16"/>
                <w:szCs w:val="18"/>
              </w:rPr>
            </w:pPr>
            <w:r w:rsidRPr="0070028B">
              <w:rPr>
                <w:rFonts w:eastAsia="Times New Roman" w:cs="Arial"/>
                <w:i/>
                <w:color w:val="000000"/>
                <w:sz w:val="16"/>
                <w:szCs w:val="18"/>
              </w:rPr>
              <w:t>2</w:t>
            </w:r>
          </w:p>
        </w:tc>
      </w:tr>
      <w:tr w:rsidR="005C3F4A" w:rsidRPr="0070028B" w14:paraId="316590E4" w14:textId="77777777" w:rsidTr="00642FE1">
        <w:trPr>
          <w:trHeight w:val="215"/>
          <w:jc w:val="center"/>
        </w:trPr>
        <w:tc>
          <w:tcPr>
            <w:tcW w:w="6925" w:type="dxa"/>
            <w:shd w:val="clear" w:color="000000" w:fill="FFFFFF"/>
            <w:vAlign w:val="center"/>
            <w:hideMark/>
          </w:tcPr>
          <w:p w14:paraId="6F8A1C81" w14:textId="77777777" w:rsidR="005C3F4A" w:rsidRPr="0070028B" w:rsidRDefault="005C3F4A" w:rsidP="00642FE1">
            <w:pPr>
              <w:spacing w:before="40" w:after="40"/>
              <w:jc w:val="center"/>
              <w:rPr>
                <w:rFonts w:eastAsia="Times New Roman" w:cs="Arial"/>
                <w:b/>
                <w:bCs/>
                <w:color w:val="000000"/>
                <w:szCs w:val="18"/>
              </w:rPr>
            </w:pPr>
            <w:r w:rsidRPr="0070028B">
              <w:rPr>
                <w:rFonts w:eastAsia="Times New Roman" w:cs="Arial"/>
                <w:b/>
                <w:bCs/>
                <w:color w:val="000000"/>
                <w:szCs w:val="18"/>
              </w:rPr>
              <w:t>Speciālista pārstāvētā nozare</w:t>
            </w:r>
          </w:p>
        </w:tc>
        <w:tc>
          <w:tcPr>
            <w:tcW w:w="1699" w:type="dxa"/>
            <w:shd w:val="clear" w:color="000000" w:fill="FFFFFF"/>
            <w:vAlign w:val="center"/>
          </w:tcPr>
          <w:p w14:paraId="207486D6" w14:textId="77777777" w:rsidR="005C3F4A" w:rsidRPr="0070028B" w:rsidRDefault="005C3F4A" w:rsidP="00642FE1">
            <w:pPr>
              <w:spacing w:before="40" w:after="40"/>
              <w:jc w:val="center"/>
              <w:rPr>
                <w:rFonts w:eastAsia="Times New Roman" w:cs="Arial"/>
                <w:b/>
                <w:bCs/>
                <w:color w:val="000000"/>
                <w:szCs w:val="18"/>
              </w:rPr>
            </w:pPr>
            <w:r w:rsidRPr="0070028B">
              <w:rPr>
                <w:rFonts w:eastAsia="Times New Roman" w:cs="Arial"/>
                <w:b/>
                <w:color w:val="000000"/>
                <w:szCs w:val="18"/>
              </w:rPr>
              <w:t>Personu skaits</w:t>
            </w:r>
          </w:p>
        </w:tc>
      </w:tr>
      <w:tr w:rsidR="005C3F4A" w:rsidRPr="0070028B" w14:paraId="40604BFD" w14:textId="77777777" w:rsidTr="00642FE1">
        <w:trPr>
          <w:trHeight w:val="58"/>
          <w:jc w:val="center"/>
        </w:trPr>
        <w:tc>
          <w:tcPr>
            <w:tcW w:w="6925" w:type="dxa"/>
            <w:shd w:val="clear" w:color="000000" w:fill="FFFFFF"/>
            <w:noWrap/>
            <w:vAlign w:val="center"/>
            <w:hideMark/>
          </w:tcPr>
          <w:p w14:paraId="207449CE" w14:textId="1BD3B11F" w:rsidR="005C3F4A" w:rsidRPr="0070028B" w:rsidRDefault="000B654D" w:rsidP="000B654D">
            <w:pPr>
              <w:spacing w:before="40" w:after="40"/>
              <w:jc w:val="center"/>
              <w:rPr>
                <w:rFonts w:eastAsia="Times New Roman" w:cs="Arial"/>
                <w:color w:val="000000"/>
                <w:szCs w:val="18"/>
              </w:rPr>
            </w:pPr>
            <w:r>
              <w:rPr>
                <w:rFonts w:eastAsia="Times New Roman" w:cs="Arial"/>
                <w:color w:val="000000"/>
                <w:szCs w:val="18"/>
              </w:rPr>
              <w:t>i</w:t>
            </w:r>
            <w:r w:rsidRPr="0070028B">
              <w:rPr>
                <w:rFonts w:eastAsia="Times New Roman" w:cs="Arial"/>
                <w:color w:val="000000"/>
                <w:szCs w:val="18"/>
              </w:rPr>
              <w:t xml:space="preserve">zglītības </w:t>
            </w:r>
            <w:r w:rsidR="00F009A3" w:rsidRPr="0070028B">
              <w:rPr>
                <w:rFonts w:eastAsia="Times New Roman" w:cs="Arial"/>
                <w:color w:val="000000"/>
                <w:szCs w:val="18"/>
              </w:rPr>
              <w:t xml:space="preserve">iestādes </w:t>
            </w:r>
            <w:r>
              <w:rPr>
                <w:rFonts w:eastAsia="Times New Roman" w:cs="Arial"/>
                <w:color w:val="000000"/>
                <w:szCs w:val="18"/>
              </w:rPr>
              <w:t>pedagogs</w:t>
            </w:r>
          </w:p>
        </w:tc>
        <w:tc>
          <w:tcPr>
            <w:tcW w:w="1699" w:type="dxa"/>
            <w:shd w:val="clear" w:color="000000" w:fill="FFFFFF"/>
            <w:vAlign w:val="center"/>
          </w:tcPr>
          <w:p w14:paraId="2840288C" w14:textId="43FE25DE" w:rsidR="005C3F4A" w:rsidRPr="0070028B" w:rsidRDefault="00F009A3" w:rsidP="00642FE1">
            <w:pPr>
              <w:spacing w:before="40" w:after="40"/>
              <w:jc w:val="center"/>
              <w:rPr>
                <w:rFonts w:eastAsia="Times New Roman" w:cs="Arial"/>
                <w:color w:val="000000"/>
                <w:szCs w:val="18"/>
              </w:rPr>
            </w:pPr>
            <w:r w:rsidRPr="0070028B">
              <w:rPr>
                <w:rFonts w:eastAsia="Times New Roman" w:cs="Arial"/>
                <w:color w:val="000000"/>
                <w:szCs w:val="18"/>
              </w:rPr>
              <w:t>7</w:t>
            </w:r>
          </w:p>
        </w:tc>
      </w:tr>
      <w:tr w:rsidR="005C3F4A" w:rsidRPr="0070028B" w14:paraId="4C8A05E1" w14:textId="77777777" w:rsidTr="00642FE1">
        <w:trPr>
          <w:trHeight w:val="117"/>
          <w:jc w:val="center"/>
        </w:trPr>
        <w:tc>
          <w:tcPr>
            <w:tcW w:w="6925" w:type="dxa"/>
            <w:shd w:val="clear" w:color="000000" w:fill="FFFFFF"/>
            <w:vAlign w:val="center"/>
            <w:hideMark/>
          </w:tcPr>
          <w:p w14:paraId="49500D8A" w14:textId="77777777" w:rsidR="005C3F4A" w:rsidRPr="0070028B" w:rsidRDefault="005C3F4A" w:rsidP="00642FE1">
            <w:pPr>
              <w:spacing w:before="40" w:after="40"/>
              <w:jc w:val="center"/>
              <w:rPr>
                <w:rFonts w:eastAsia="Times New Roman" w:cs="Arial"/>
                <w:color w:val="000000"/>
                <w:szCs w:val="18"/>
              </w:rPr>
            </w:pPr>
            <w:r w:rsidRPr="0070028B">
              <w:rPr>
                <w:rFonts w:eastAsia="Times New Roman" w:cs="Arial"/>
                <w:color w:val="000000"/>
                <w:szCs w:val="18"/>
              </w:rPr>
              <w:t>pašvaldības administrācijas speciālists</w:t>
            </w:r>
          </w:p>
        </w:tc>
        <w:tc>
          <w:tcPr>
            <w:tcW w:w="1699" w:type="dxa"/>
            <w:shd w:val="clear" w:color="000000" w:fill="FFFFFF"/>
            <w:vAlign w:val="center"/>
          </w:tcPr>
          <w:p w14:paraId="1F243ECD" w14:textId="77777777" w:rsidR="005C3F4A" w:rsidRPr="0070028B" w:rsidRDefault="005C3F4A" w:rsidP="00642FE1">
            <w:pPr>
              <w:spacing w:before="40" w:after="40"/>
              <w:jc w:val="center"/>
              <w:rPr>
                <w:rFonts w:eastAsia="Times New Roman" w:cs="Arial"/>
                <w:color w:val="000000"/>
                <w:szCs w:val="18"/>
              </w:rPr>
            </w:pPr>
            <w:r w:rsidRPr="0070028B">
              <w:rPr>
                <w:rFonts w:eastAsia="Times New Roman" w:cs="Arial"/>
                <w:bCs/>
                <w:color w:val="000000"/>
                <w:szCs w:val="18"/>
              </w:rPr>
              <w:t>1</w:t>
            </w:r>
          </w:p>
        </w:tc>
      </w:tr>
      <w:tr w:rsidR="005C3F4A" w:rsidRPr="0070028B" w14:paraId="56792348" w14:textId="77777777" w:rsidTr="00642FE1">
        <w:trPr>
          <w:trHeight w:val="117"/>
          <w:jc w:val="center"/>
        </w:trPr>
        <w:tc>
          <w:tcPr>
            <w:tcW w:w="6925" w:type="dxa"/>
            <w:shd w:val="clear" w:color="000000" w:fill="FFFFFF"/>
            <w:vAlign w:val="center"/>
            <w:hideMark/>
          </w:tcPr>
          <w:p w14:paraId="6610668C" w14:textId="77777777" w:rsidR="005C3F4A" w:rsidRPr="0070028B" w:rsidRDefault="005C3F4A" w:rsidP="00642FE1">
            <w:pPr>
              <w:spacing w:before="40" w:after="40"/>
              <w:jc w:val="right"/>
              <w:rPr>
                <w:rFonts w:eastAsia="Times New Roman" w:cs="Arial"/>
                <w:b/>
                <w:color w:val="000000"/>
                <w:szCs w:val="18"/>
              </w:rPr>
            </w:pPr>
            <w:r w:rsidRPr="0070028B">
              <w:rPr>
                <w:rFonts w:eastAsia="Times New Roman" w:cs="Arial"/>
                <w:b/>
                <w:color w:val="000000"/>
                <w:szCs w:val="18"/>
              </w:rPr>
              <w:lastRenderedPageBreak/>
              <w:t>KOPĀ</w:t>
            </w:r>
          </w:p>
        </w:tc>
        <w:tc>
          <w:tcPr>
            <w:tcW w:w="1699" w:type="dxa"/>
            <w:shd w:val="clear" w:color="000000" w:fill="FFFFFF"/>
            <w:vAlign w:val="center"/>
          </w:tcPr>
          <w:p w14:paraId="1E3AF296" w14:textId="2D670E14" w:rsidR="005C3F4A" w:rsidRPr="0070028B" w:rsidRDefault="00F009A3" w:rsidP="00642FE1">
            <w:pPr>
              <w:spacing w:before="40" w:after="40"/>
              <w:jc w:val="center"/>
              <w:rPr>
                <w:rFonts w:eastAsia="Times New Roman" w:cs="Arial"/>
                <w:b/>
                <w:color w:val="000000"/>
                <w:szCs w:val="18"/>
              </w:rPr>
            </w:pPr>
            <w:r w:rsidRPr="0070028B">
              <w:rPr>
                <w:rFonts w:eastAsia="Times New Roman" w:cs="Arial"/>
                <w:b/>
                <w:bCs/>
                <w:color w:val="000000"/>
                <w:szCs w:val="18"/>
              </w:rPr>
              <w:t>8</w:t>
            </w:r>
          </w:p>
        </w:tc>
      </w:tr>
    </w:tbl>
    <w:p w14:paraId="004B633E" w14:textId="233EC489" w:rsidR="001603AB" w:rsidRPr="0070028B" w:rsidRDefault="00642FE1" w:rsidP="005C3F4A">
      <w:r w:rsidRPr="0070028B">
        <w:t xml:space="preserve">Starp pašreiz 27 ar īres dzīvokli nodrošinātajiem speciālistiem vairums </w:t>
      </w:r>
      <w:r w:rsidR="003F4F8F" w:rsidRPr="0070028B">
        <w:t xml:space="preserve">jeb 16 speciālisti </w:t>
      </w:r>
      <w:r w:rsidRPr="0070028B">
        <w:t xml:space="preserve">ir Jūrmalas </w:t>
      </w:r>
      <w:r w:rsidR="003F4F8F" w:rsidRPr="0070028B">
        <w:t xml:space="preserve">pilsētas </w:t>
      </w:r>
      <w:r w:rsidRPr="0070028B">
        <w:t xml:space="preserve">pašvaldības izglītības </w:t>
      </w:r>
      <w:r w:rsidR="003F4F8F" w:rsidRPr="0070028B">
        <w:t xml:space="preserve">iestāžu </w:t>
      </w:r>
      <w:r w:rsidRPr="0070028B">
        <w:t>pedagogi un Jūrmalas pilsētas domes darbinieki. Kā liecina Jūrmalas pilsētas</w:t>
      </w:r>
      <w:r w:rsidR="00E62D96">
        <w:t xml:space="preserve"> </w:t>
      </w:r>
      <w:r w:rsidR="00E62D96">
        <w:br/>
        <w:t>Īpašumu pārvaldes</w:t>
      </w:r>
      <w:r w:rsidRPr="0070028B">
        <w:t xml:space="preserve"> Dzīvokļa nodaļas dati</w:t>
      </w:r>
      <w:r w:rsidR="003C22B5" w:rsidRPr="0070028B">
        <w:t>,</w:t>
      </w:r>
      <w:r w:rsidRPr="0070028B">
        <w:t xml:space="preserve"> tad 4 no izīrētajiem īres dzīvokļiem tiek izīrēti </w:t>
      </w:r>
      <w:r w:rsidR="00E62D96">
        <w:t>P</w:t>
      </w:r>
      <w:r w:rsidR="00E62D96" w:rsidRPr="0070028B">
        <w:t xml:space="preserve">ašvaldības </w:t>
      </w:r>
      <w:r w:rsidRPr="0070028B">
        <w:t>policijas darbiniekiem un vēl 4 pašvaldības iestādes darbiniekiem, atlikušie 3 dzīvokļi tiek izīrēti Valsts policijas darbiniekiem. (Skat. 1</w:t>
      </w:r>
      <w:r w:rsidR="00D24B54">
        <w:t>3</w:t>
      </w:r>
      <w:r w:rsidRPr="0070028B">
        <w:t>. tabulu)</w:t>
      </w:r>
    </w:p>
    <w:p w14:paraId="672AEC15" w14:textId="379741F9" w:rsidR="00BB32ED" w:rsidRPr="0070028B" w:rsidRDefault="00BB32ED" w:rsidP="00BB32ED">
      <w:pPr>
        <w:pStyle w:val="Caption"/>
        <w:keepNext/>
        <w:rPr>
          <w:i w:val="0"/>
        </w:rPr>
      </w:pPr>
      <w:r w:rsidRPr="0070028B">
        <w:fldChar w:fldCharType="begin"/>
      </w:r>
      <w:r w:rsidRPr="0070028B">
        <w:instrText xml:space="preserve"> SEQ Tabula \* ARABIC </w:instrText>
      </w:r>
      <w:r w:rsidRPr="0070028B">
        <w:fldChar w:fldCharType="separate"/>
      </w:r>
      <w:r w:rsidR="004B3048">
        <w:rPr>
          <w:noProof/>
        </w:rPr>
        <w:t>13</w:t>
      </w:r>
      <w:r w:rsidRPr="0070028B">
        <w:fldChar w:fldCharType="end"/>
      </w:r>
      <w:r w:rsidRPr="0070028B">
        <w:t xml:space="preserve">. tabula: </w:t>
      </w:r>
      <w:r w:rsidRPr="0070028B">
        <w:rPr>
          <w:b/>
          <w:i w:val="0"/>
        </w:rPr>
        <w:t xml:space="preserve"> Speciālistu pārstāvētā nozare</w:t>
      </w:r>
      <w:r w:rsidR="00642FE1" w:rsidRPr="0070028B">
        <w:rPr>
          <w:b/>
          <w:i w:val="0"/>
        </w:rPr>
        <w:t xml:space="preserve"> speciālistu īres dzīvokļos.</w:t>
      </w:r>
      <w:r w:rsidR="00642FE1" w:rsidRPr="0070028B">
        <w:rPr>
          <w:b/>
          <w:i w:val="0"/>
        </w:rPr>
        <w:br/>
      </w:r>
      <w:r w:rsidR="00642FE1" w:rsidRPr="0070028B">
        <w:rPr>
          <w:i w:val="0"/>
        </w:rPr>
        <w:t xml:space="preserve">(Avots: </w:t>
      </w:r>
      <w:r w:rsidR="00D91EF4" w:rsidRPr="0070028B">
        <w:rPr>
          <w:i w:val="0"/>
        </w:rPr>
        <w:t>Jūrmalas pilsētas domes Īpašumu pārvaldes Dzīvokļu</w:t>
      </w:r>
      <w:r w:rsidR="00642FE1" w:rsidRPr="0070028B">
        <w:rPr>
          <w:i w:val="0"/>
        </w:rPr>
        <w:t xml:space="preserve"> nodaļa)</w:t>
      </w:r>
    </w:p>
    <w:tbl>
      <w:tblPr>
        <w:tblW w:w="8626" w:type="dxa"/>
        <w:jc w:val="center"/>
        <w:tblLook w:val="04A0" w:firstRow="1" w:lastRow="0" w:firstColumn="1" w:lastColumn="0" w:noHBand="0" w:noVBand="1"/>
      </w:tblPr>
      <w:tblGrid>
        <w:gridCol w:w="6782"/>
        <w:gridCol w:w="1844"/>
      </w:tblGrid>
      <w:tr w:rsidR="00AD63D2" w:rsidRPr="0070028B" w14:paraId="521AA3CA" w14:textId="77777777" w:rsidTr="00AD63D2">
        <w:trPr>
          <w:trHeight w:val="300"/>
          <w:tblHeader/>
          <w:jc w:val="center"/>
        </w:trPr>
        <w:tc>
          <w:tcPr>
            <w:tcW w:w="5946" w:type="dxa"/>
            <w:tcBorders>
              <w:top w:val="single" w:sz="4" w:space="0" w:color="652D90"/>
              <w:left w:val="single" w:sz="4" w:space="0" w:color="652D90"/>
              <w:bottom w:val="single" w:sz="4" w:space="0" w:color="652D90"/>
              <w:right w:val="single" w:sz="4" w:space="0" w:color="FFFFFF"/>
            </w:tcBorders>
            <w:shd w:val="clear" w:color="000000" w:fill="652D90"/>
            <w:vAlign w:val="center"/>
            <w:hideMark/>
          </w:tcPr>
          <w:p w14:paraId="74AFC20F" w14:textId="77777777" w:rsidR="00AD63D2" w:rsidRPr="0070028B" w:rsidRDefault="00AD63D2" w:rsidP="001603AB">
            <w:pPr>
              <w:jc w:val="center"/>
              <w:rPr>
                <w:rFonts w:eastAsia="Times New Roman" w:cs="Arial"/>
                <w:color w:val="FFFFFF"/>
                <w:szCs w:val="18"/>
              </w:rPr>
            </w:pPr>
            <w:r w:rsidRPr="0070028B">
              <w:rPr>
                <w:rFonts w:eastAsia="Times New Roman" w:cs="Arial"/>
                <w:color w:val="FFFFFF"/>
                <w:szCs w:val="18"/>
              </w:rPr>
              <w:t>Speciālista pārstāvētā nozare</w:t>
            </w:r>
          </w:p>
        </w:tc>
        <w:tc>
          <w:tcPr>
            <w:tcW w:w="1617" w:type="dxa"/>
            <w:tcBorders>
              <w:top w:val="single" w:sz="4" w:space="0" w:color="652D90"/>
              <w:left w:val="nil"/>
              <w:bottom w:val="single" w:sz="4" w:space="0" w:color="652D90"/>
              <w:right w:val="single" w:sz="4" w:space="0" w:color="652D90"/>
            </w:tcBorders>
            <w:shd w:val="clear" w:color="000000" w:fill="652D90"/>
            <w:vAlign w:val="center"/>
            <w:hideMark/>
          </w:tcPr>
          <w:p w14:paraId="15B4BF46" w14:textId="77777777" w:rsidR="00AD63D2" w:rsidRPr="0070028B" w:rsidRDefault="00AD63D2" w:rsidP="001603AB">
            <w:pPr>
              <w:jc w:val="center"/>
              <w:rPr>
                <w:rFonts w:eastAsia="Times New Roman" w:cs="Arial"/>
                <w:color w:val="FFFFFF"/>
                <w:szCs w:val="18"/>
              </w:rPr>
            </w:pPr>
            <w:r w:rsidRPr="0070028B">
              <w:rPr>
                <w:rFonts w:eastAsia="Times New Roman" w:cs="Arial"/>
                <w:color w:val="FFFFFF"/>
                <w:szCs w:val="18"/>
              </w:rPr>
              <w:t>Speciālistu skaits</w:t>
            </w:r>
          </w:p>
        </w:tc>
      </w:tr>
      <w:tr w:rsidR="00AD63D2" w:rsidRPr="0070028B" w14:paraId="37A9CA1E" w14:textId="77777777" w:rsidTr="00AD63D2">
        <w:trPr>
          <w:trHeight w:val="70"/>
          <w:tblHeader/>
          <w:jc w:val="center"/>
        </w:trPr>
        <w:tc>
          <w:tcPr>
            <w:tcW w:w="5946" w:type="dxa"/>
            <w:tcBorders>
              <w:top w:val="nil"/>
              <w:left w:val="single" w:sz="4" w:space="0" w:color="652D90"/>
              <w:bottom w:val="single" w:sz="4" w:space="0" w:color="652D90"/>
              <w:right w:val="single" w:sz="4" w:space="0" w:color="652D90"/>
            </w:tcBorders>
            <w:shd w:val="clear" w:color="auto" w:fill="F2F2F2" w:themeFill="background1" w:themeFillShade="F2"/>
            <w:vAlign w:val="center"/>
          </w:tcPr>
          <w:p w14:paraId="630A6189" w14:textId="77777777" w:rsidR="00AD63D2" w:rsidRPr="0070028B" w:rsidRDefault="00AD63D2" w:rsidP="001603AB">
            <w:pPr>
              <w:spacing w:before="0" w:after="0" w:line="240" w:lineRule="auto"/>
              <w:jc w:val="center"/>
              <w:rPr>
                <w:rFonts w:eastAsia="Times New Roman" w:cs="Arial"/>
                <w:i/>
                <w:color w:val="auto"/>
                <w:sz w:val="16"/>
                <w:szCs w:val="18"/>
              </w:rPr>
            </w:pPr>
            <w:r w:rsidRPr="0070028B">
              <w:rPr>
                <w:rFonts w:eastAsia="Times New Roman" w:cs="Arial"/>
                <w:i/>
                <w:color w:val="auto"/>
                <w:sz w:val="16"/>
                <w:szCs w:val="18"/>
              </w:rPr>
              <w:t>1</w:t>
            </w:r>
          </w:p>
        </w:tc>
        <w:tc>
          <w:tcPr>
            <w:tcW w:w="1617" w:type="dxa"/>
            <w:tcBorders>
              <w:top w:val="nil"/>
              <w:left w:val="nil"/>
              <w:bottom w:val="single" w:sz="4" w:space="0" w:color="652D90"/>
              <w:right w:val="single" w:sz="4" w:space="0" w:color="652D90"/>
            </w:tcBorders>
            <w:shd w:val="clear" w:color="auto" w:fill="F2F2F2" w:themeFill="background1" w:themeFillShade="F2"/>
            <w:vAlign w:val="center"/>
          </w:tcPr>
          <w:p w14:paraId="204CA6DA" w14:textId="77777777" w:rsidR="00AD63D2" w:rsidRPr="0070028B" w:rsidRDefault="00AD63D2" w:rsidP="001603AB">
            <w:pPr>
              <w:spacing w:before="0" w:after="0" w:line="240" w:lineRule="auto"/>
              <w:jc w:val="center"/>
              <w:rPr>
                <w:rFonts w:eastAsia="Times New Roman" w:cs="Arial"/>
                <w:i/>
                <w:color w:val="auto"/>
                <w:sz w:val="16"/>
                <w:szCs w:val="18"/>
              </w:rPr>
            </w:pPr>
            <w:r w:rsidRPr="0070028B">
              <w:rPr>
                <w:rFonts w:eastAsia="Times New Roman" w:cs="Arial"/>
                <w:i/>
                <w:color w:val="auto"/>
                <w:sz w:val="16"/>
                <w:szCs w:val="18"/>
              </w:rPr>
              <w:t>2</w:t>
            </w:r>
          </w:p>
        </w:tc>
      </w:tr>
      <w:tr w:rsidR="00AD63D2" w:rsidRPr="0070028B" w14:paraId="6D4F1AA5" w14:textId="77777777" w:rsidTr="00AD63D2">
        <w:trPr>
          <w:trHeight w:val="300"/>
          <w:jc w:val="center"/>
        </w:trPr>
        <w:tc>
          <w:tcPr>
            <w:tcW w:w="5946" w:type="dxa"/>
            <w:tcBorders>
              <w:top w:val="nil"/>
              <w:left w:val="single" w:sz="4" w:space="0" w:color="652D90"/>
              <w:bottom w:val="single" w:sz="4" w:space="0" w:color="652D90"/>
              <w:right w:val="single" w:sz="4" w:space="0" w:color="652D90"/>
            </w:tcBorders>
            <w:shd w:val="clear" w:color="auto" w:fill="auto"/>
            <w:vAlign w:val="center"/>
          </w:tcPr>
          <w:p w14:paraId="07BBC156" w14:textId="77777777" w:rsidR="00AD63D2" w:rsidRPr="0070028B" w:rsidRDefault="00AD63D2" w:rsidP="00AD63D2">
            <w:pPr>
              <w:spacing w:before="40" w:after="40"/>
              <w:jc w:val="center"/>
              <w:rPr>
                <w:rFonts w:eastAsia="Times New Roman" w:cs="Arial"/>
                <w:color w:val="auto"/>
                <w:szCs w:val="18"/>
              </w:rPr>
            </w:pPr>
            <w:r w:rsidRPr="0070028B">
              <w:rPr>
                <w:rFonts w:eastAsia="Times New Roman" w:cs="Arial"/>
                <w:color w:val="auto"/>
                <w:szCs w:val="18"/>
              </w:rPr>
              <w:t>Jūrmalas pašvaldības izglītības iestādes pedagogs</w:t>
            </w:r>
          </w:p>
        </w:tc>
        <w:tc>
          <w:tcPr>
            <w:tcW w:w="1617" w:type="dxa"/>
            <w:tcBorders>
              <w:top w:val="nil"/>
              <w:left w:val="nil"/>
              <w:bottom w:val="single" w:sz="4" w:space="0" w:color="652D90"/>
              <w:right w:val="single" w:sz="4" w:space="0" w:color="652D90"/>
            </w:tcBorders>
            <w:shd w:val="clear" w:color="auto" w:fill="auto"/>
            <w:vAlign w:val="center"/>
          </w:tcPr>
          <w:p w14:paraId="48F4AAF3" w14:textId="77777777" w:rsidR="00AD63D2" w:rsidRPr="0070028B" w:rsidRDefault="00BC3392" w:rsidP="00AD63D2">
            <w:pPr>
              <w:spacing w:before="40" w:after="40"/>
              <w:jc w:val="center"/>
              <w:rPr>
                <w:rFonts w:eastAsia="Times New Roman" w:cs="Arial"/>
                <w:color w:val="auto"/>
                <w:szCs w:val="18"/>
              </w:rPr>
            </w:pPr>
            <w:r w:rsidRPr="0070028B">
              <w:rPr>
                <w:rFonts w:eastAsia="Times New Roman" w:cs="Arial"/>
                <w:color w:val="auto"/>
                <w:szCs w:val="18"/>
              </w:rPr>
              <w:t>10</w:t>
            </w:r>
          </w:p>
        </w:tc>
      </w:tr>
      <w:tr w:rsidR="00AD63D2" w:rsidRPr="0070028B" w14:paraId="2FE7A1BF" w14:textId="77777777" w:rsidTr="00AD63D2">
        <w:trPr>
          <w:trHeight w:val="290"/>
          <w:jc w:val="center"/>
        </w:trPr>
        <w:tc>
          <w:tcPr>
            <w:tcW w:w="5946" w:type="dxa"/>
            <w:tcBorders>
              <w:top w:val="nil"/>
              <w:left w:val="single" w:sz="4" w:space="0" w:color="652D90"/>
              <w:bottom w:val="single" w:sz="4" w:space="0" w:color="652D90"/>
              <w:right w:val="single" w:sz="4" w:space="0" w:color="652D90"/>
            </w:tcBorders>
            <w:shd w:val="clear" w:color="auto" w:fill="auto"/>
            <w:vAlign w:val="center"/>
          </w:tcPr>
          <w:p w14:paraId="0EBE1B23" w14:textId="77777777" w:rsidR="00AD63D2" w:rsidRPr="0070028B" w:rsidRDefault="00AD63D2" w:rsidP="00AD63D2">
            <w:pPr>
              <w:spacing w:before="40" w:after="40"/>
              <w:jc w:val="center"/>
              <w:rPr>
                <w:rFonts w:eastAsia="Times New Roman" w:cs="Arial"/>
                <w:color w:val="auto"/>
                <w:szCs w:val="18"/>
              </w:rPr>
            </w:pPr>
            <w:r w:rsidRPr="0070028B">
              <w:rPr>
                <w:rFonts w:eastAsia="Times New Roman" w:cs="Arial"/>
                <w:color w:val="auto"/>
                <w:szCs w:val="18"/>
              </w:rPr>
              <w:t>Jūrmalas pilsētas domes darbinieks</w:t>
            </w:r>
          </w:p>
        </w:tc>
        <w:tc>
          <w:tcPr>
            <w:tcW w:w="1617" w:type="dxa"/>
            <w:tcBorders>
              <w:top w:val="nil"/>
              <w:left w:val="nil"/>
              <w:bottom w:val="single" w:sz="4" w:space="0" w:color="652D90"/>
              <w:right w:val="single" w:sz="4" w:space="0" w:color="652D90"/>
            </w:tcBorders>
            <w:shd w:val="clear" w:color="auto" w:fill="auto"/>
            <w:vAlign w:val="center"/>
          </w:tcPr>
          <w:p w14:paraId="2E23D679" w14:textId="77777777" w:rsidR="00AD63D2" w:rsidRPr="0070028B" w:rsidRDefault="00AD63D2" w:rsidP="00AD63D2">
            <w:pPr>
              <w:spacing w:before="40" w:after="40"/>
              <w:jc w:val="center"/>
              <w:rPr>
                <w:rFonts w:eastAsia="Times New Roman" w:cs="Arial"/>
                <w:color w:val="auto"/>
                <w:szCs w:val="18"/>
              </w:rPr>
            </w:pPr>
            <w:r w:rsidRPr="0070028B">
              <w:rPr>
                <w:rFonts w:eastAsia="Times New Roman" w:cs="Arial"/>
                <w:color w:val="auto"/>
                <w:szCs w:val="18"/>
              </w:rPr>
              <w:t>7</w:t>
            </w:r>
          </w:p>
        </w:tc>
      </w:tr>
      <w:tr w:rsidR="00AD63D2" w:rsidRPr="0070028B" w14:paraId="5F4EAB7F" w14:textId="77777777" w:rsidTr="00AD63D2">
        <w:trPr>
          <w:trHeight w:val="253"/>
          <w:jc w:val="center"/>
        </w:trPr>
        <w:tc>
          <w:tcPr>
            <w:tcW w:w="5946" w:type="dxa"/>
            <w:tcBorders>
              <w:top w:val="nil"/>
              <w:left w:val="single" w:sz="4" w:space="0" w:color="652D90"/>
              <w:bottom w:val="single" w:sz="4" w:space="0" w:color="652D90"/>
              <w:right w:val="single" w:sz="4" w:space="0" w:color="652D90"/>
            </w:tcBorders>
            <w:shd w:val="clear" w:color="auto" w:fill="auto"/>
            <w:vAlign w:val="center"/>
          </w:tcPr>
          <w:p w14:paraId="6434E24B" w14:textId="77777777" w:rsidR="00AD63D2" w:rsidRPr="0070028B" w:rsidRDefault="00AD63D2" w:rsidP="00AD63D2">
            <w:pPr>
              <w:spacing w:before="40" w:after="40"/>
              <w:jc w:val="center"/>
              <w:rPr>
                <w:rFonts w:eastAsia="Times New Roman" w:cs="Arial"/>
                <w:color w:val="auto"/>
                <w:szCs w:val="18"/>
              </w:rPr>
            </w:pPr>
            <w:r w:rsidRPr="0070028B">
              <w:rPr>
                <w:rFonts w:eastAsia="Times New Roman" w:cs="Arial"/>
                <w:color w:val="auto"/>
                <w:szCs w:val="18"/>
              </w:rPr>
              <w:t>Jūrmalas pilsētas Pašvaldības policijas darbinieks</w:t>
            </w:r>
          </w:p>
        </w:tc>
        <w:tc>
          <w:tcPr>
            <w:tcW w:w="1617" w:type="dxa"/>
            <w:tcBorders>
              <w:top w:val="nil"/>
              <w:left w:val="nil"/>
              <w:bottom w:val="single" w:sz="4" w:space="0" w:color="652D90"/>
              <w:right w:val="single" w:sz="4" w:space="0" w:color="652D90"/>
            </w:tcBorders>
            <w:shd w:val="clear" w:color="auto" w:fill="auto"/>
            <w:vAlign w:val="center"/>
          </w:tcPr>
          <w:p w14:paraId="5BDA4324" w14:textId="77777777" w:rsidR="00AD63D2" w:rsidRPr="0070028B" w:rsidRDefault="00AD63D2" w:rsidP="00AD63D2">
            <w:pPr>
              <w:spacing w:before="40" w:after="40"/>
              <w:jc w:val="center"/>
              <w:rPr>
                <w:rFonts w:eastAsia="Times New Roman" w:cs="Arial"/>
                <w:color w:val="auto"/>
                <w:szCs w:val="18"/>
              </w:rPr>
            </w:pPr>
            <w:r w:rsidRPr="0070028B">
              <w:rPr>
                <w:rFonts w:eastAsia="Times New Roman" w:cs="Arial"/>
                <w:color w:val="auto"/>
                <w:szCs w:val="18"/>
              </w:rPr>
              <w:t>4</w:t>
            </w:r>
          </w:p>
        </w:tc>
      </w:tr>
      <w:tr w:rsidR="00AD63D2" w:rsidRPr="0070028B" w14:paraId="6260FB96" w14:textId="77777777" w:rsidTr="00AD63D2">
        <w:trPr>
          <w:trHeight w:val="206"/>
          <w:jc w:val="center"/>
        </w:trPr>
        <w:tc>
          <w:tcPr>
            <w:tcW w:w="5946" w:type="dxa"/>
            <w:tcBorders>
              <w:top w:val="nil"/>
              <w:left w:val="single" w:sz="4" w:space="0" w:color="652D90"/>
              <w:bottom w:val="single" w:sz="4" w:space="0" w:color="652D90"/>
              <w:right w:val="single" w:sz="4" w:space="0" w:color="652D90"/>
            </w:tcBorders>
            <w:shd w:val="clear" w:color="auto" w:fill="auto"/>
            <w:vAlign w:val="center"/>
          </w:tcPr>
          <w:p w14:paraId="681604CC" w14:textId="77777777" w:rsidR="00AD63D2" w:rsidRPr="0070028B" w:rsidRDefault="00AD63D2" w:rsidP="00AD63D2">
            <w:pPr>
              <w:spacing w:before="40" w:after="40"/>
              <w:jc w:val="center"/>
              <w:rPr>
                <w:rFonts w:eastAsia="Times New Roman" w:cs="Arial"/>
                <w:color w:val="auto"/>
                <w:szCs w:val="18"/>
              </w:rPr>
            </w:pPr>
            <w:r w:rsidRPr="0070028B">
              <w:rPr>
                <w:rFonts w:eastAsia="Times New Roman" w:cs="Arial"/>
                <w:color w:val="auto"/>
                <w:szCs w:val="18"/>
              </w:rPr>
              <w:t>Jūrmalas pašvaldības iestādes darbinieks</w:t>
            </w:r>
          </w:p>
        </w:tc>
        <w:tc>
          <w:tcPr>
            <w:tcW w:w="1617" w:type="dxa"/>
            <w:tcBorders>
              <w:top w:val="nil"/>
              <w:left w:val="nil"/>
              <w:bottom w:val="single" w:sz="4" w:space="0" w:color="652D90"/>
              <w:right w:val="single" w:sz="4" w:space="0" w:color="652D90"/>
            </w:tcBorders>
            <w:shd w:val="clear" w:color="auto" w:fill="auto"/>
            <w:vAlign w:val="center"/>
          </w:tcPr>
          <w:p w14:paraId="2FC2E1E6" w14:textId="77777777" w:rsidR="00AD63D2" w:rsidRPr="0070028B" w:rsidRDefault="00AD63D2" w:rsidP="00AD63D2">
            <w:pPr>
              <w:spacing w:before="40" w:after="40"/>
              <w:jc w:val="center"/>
              <w:rPr>
                <w:rFonts w:eastAsia="Times New Roman" w:cs="Arial"/>
                <w:color w:val="auto"/>
                <w:szCs w:val="18"/>
              </w:rPr>
            </w:pPr>
            <w:r w:rsidRPr="0070028B">
              <w:rPr>
                <w:rFonts w:eastAsia="Times New Roman" w:cs="Arial"/>
                <w:color w:val="auto"/>
                <w:szCs w:val="18"/>
              </w:rPr>
              <w:t>4</w:t>
            </w:r>
          </w:p>
        </w:tc>
      </w:tr>
      <w:tr w:rsidR="00AD63D2" w:rsidRPr="0070028B" w14:paraId="72BDC8AD" w14:textId="77777777" w:rsidTr="00AD63D2">
        <w:trPr>
          <w:trHeight w:val="234"/>
          <w:jc w:val="center"/>
        </w:trPr>
        <w:tc>
          <w:tcPr>
            <w:tcW w:w="5946" w:type="dxa"/>
            <w:tcBorders>
              <w:top w:val="nil"/>
              <w:left w:val="single" w:sz="4" w:space="0" w:color="652D90"/>
              <w:bottom w:val="single" w:sz="4" w:space="0" w:color="652D90"/>
              <w:right w:val="single" w:sz="4" w:space="0" w:color="652D90"/>
            </w:tcBorders>
            <w:shd w:val="clear" w:color="auto" w:fill="auto"/>
            <w:vAlign w:val="center"/>
          </w:tcPr>
          <w:p w14:paraId="3DA08AD3" w14:textId="77777777" w:rsidR="00AD63D2" w:rsidRPr="0070028B" w:rsidRDefault="00AD63D2" w:rsidP="00AD63D2">
            <w:pPr>
              <w:spacing w:before="40" w:after="40"/>
              <w:jc w:val="center"/>
              <w:rPr>
                <w:rFonts w:eastAsia="Times New Roman" w:cs="Arial"/>
                <w:color w:val="auto"/>
                <w:szCs w:val="18"/>
              </w:rPr>
            </w:pPr>
            <w:r w:rsidRPr="0070028B">
              <w:rPr>
                <w:rFonts w:eastAsia="Times New Roman" w:cs="Arial"/>
                <w:color w:val="auto"/>
                <w:szCs w:val="18"/>
              </w:rPr>
              <w:t>Valsts policijas darbinieks</w:t>
            </w:r>
          </w:p>
        </w:tc>
        <w:tc>
          <w:tcPr>
            <w:tcW w:w="1617" w:type="dxa"/>
            <w:tcBorders>
              <w:top w:val="nil"/>
              <w:left w:val="nil"/>
              <w:bottom w:val="single" w:sz="4" w:space="0" w:color="652D90"/>
              <w:right w:val="single" w:sz="4" w:space="0" w:color="652D90"/>
            </w:tcBorders>
            <w:shd w:val="clear" w:color="auto" w:fill="auto"/>
            <w:vAlign w:val="center"/>
          </w:tcPr>
          <w:p w14:paraId="52FA989E" w14:textId="77777777" w:rsidR="00AD63D2" w:rsidRPr="0070028B" w:rsidRDefault="00AD63D2" w:rsidP="00AD63D2">
            <w:pPr>
              <w:spacing w:before="40" w:after="40"/>
              <w:jc w:val="center"/>
              <w:rPr>
                <w:rFonts w:eastAsia="Times New Roman" w:cs="Arial"/>
                <w:color w:val="auto"/>
                <w:szCs w:val="18"/>
              </w:rPr>
            </w:pPr>
            <w:r w:rsidRPr="0070028B">
              <w:rPr>
                <w:rFonts w:eastAsia="Times New Roman" w:cs="Arial"/>
                <w:color w:val="auto"/>
                <w:szCs w:val="18"/>
              </w:rPr>
              <w:t>3</w:t>
            </w:r>
          </w:p>
        </w:tc>
      </w:tr>
      <w:tr w:rsidR="00AD63D2" w:rsidRPr="0070028B" w14:paraId="6C20196A" w14:textId="77777777" w:rsidTr="00AD63D2">
        <w:trPr>
          <w:trHeight w:val="281"/>
          <w:jc w:val="center"/>
        </w:trPr>
        <w:tc>
          <w:tcPr>
            <w:tcW w:w="5946" w:type="dxa"/>
            <w:tcBorders>
              <w:top w:val="nil"/>
              <w:left w:val="single" w:sz="4" w:space="0" w:color="652D90"/>
              <w:bottom w:val="single" w:sz="4" w:space="0" w:color="652D90"/>
              <w:right w:val="single" w:sz="4" w:space="0" w:color="652D90"/>
            </w:tcBorders>
            <w:shd w:val="clear" w:color="auto" w:fill="auto"/>
            <w:vAlign w:val="center"/>
          </w:tcPr>
          <w:p w14:paraId="75C88889" w14:textId="77777777" w:rsidR="00AD63D2" w:rsidRPr="0070028B" w:rsidRDefault="00AD63D2" w:rsidP="00AD63D2">
            <w:pPr>
              <w:spacing w:before="40" w:after="40"/>
              <w:jc w:val="right"/>
              <w:rPr>
                <w:rFonts w:eastAsia="Times New Roman" w:cs="Arial"/>
                <w:b/>
                <w:bCs/>
                <w:color w:val="auto"/>
                <w:szCs w:val="18"/>
              </w:rPr>
            </w:pPr>
            <w:r w:rsidRPr="0070028B">
              <w:rPr>
                <w:rFonts w:eastAsia="Times New Roman" w:cs="Arial"/>
                <w:b/>
                <w:bCs/>
                <w:color w:val="auto"/>
                <w:szCs w:val="18"/>
              </w:rPr>
              <w:t>KOPĀ</w:t>
            </w:r>
          </w:p>
        </w:tc>
        <w:tc>
          <w:tcPr>
            <w:tcW w:w="1617" w:type="dxa"/>
            <w:tcBorders>
              <w:top w:val="nil"/>
              <w:left w:val="nil"/>
              <w:bottom w:val="single" w:sz="4" w:space="0" w:color="652D90"/>
              <w:right w:val="single" w:sz="4" w:space="0" w:color="652D90"/>
            </w:tcBorders>
            <w:shd w:val="clear" w:color="auto" w:fill="auto"/>
            <w:vAlign w:val="center"/>
          </w:tcPr>
          <w:p w14:paraId="292ADAFE" w14:textId="77777777" w:rsidR="00AD63D2" w:rsidRPr="0070028B" w:rsidRDefault="00AD63D2" w:rsidP="00AD63D2">
            <w:pPr>
              <w:spacing w:before="40" w:after="40"/>
              <w:jc w:val="center"/>
              <w:rPr>
                <w:rFonts w:eastAsia="Times New Roman" w:cs="Arial"/>
                <w:b/>
                <w:bCs/>
                <w:color w:val="auto"/>
                <w:szCs w:val="18"/>
              </w:rPr>
            </w:pPr>
            <w:r w:rsidRPr="0070028B">
              <w:rPr>
                <w:rFonts w:eastAsia="Times New Roman" w:cs="Arial"/>
                <w:b/>
                <w:bCs/>
                <w:color w:val="auto"/>
                <w:szCs w:val="18"/>
              </w:rPr>
              <w:t>27</w:t>
            </w:r>
          </w:p>
        </w:tc>
      </w:tr>
    </w:tbl>
    <w:p w14:paraId="267BDADD" w14:textId="3A06802E" w:rsidR="005C3F4A" w:rsidRPr="0070028B" w:rsidRDefault="005C3F4A" w:rsidP="005C3F4A">
      <w:r w:rsidRPr="0070028B">
        <w:t xml:space="preserve">Kopumā zemais pieprasījums pēc speciālistu īres dzīvokļiem </w:t>
      </w:r>
      <w:r w:rsidR="007A69BB" w:rsidRPr="0070028B">
        <w:t>var būt izskaidrojams ar</w:t>
      </w:r>
      <w:r w:rsidRPr="0070028B">
        <w:t xml:space="preserve"> Dzīvojamā fonda iespēju trūkumu nodrošināt</w:t>
      </w:r>
      <w:r w:rsidR="008A0D3D" w:rsidRPr="0070028B">
        <w:t xml:space="preserve"> dzīvojamās </w:t>
      </w:r>
      <w:r w:rsidR="008A0D3D" w:rsidRPr="0070028B">
        <w:rPr>
          <w:color w:val="auto"/>
        </w:rPr>
        <w:t>telpas</w:t>
      </w:r>
      <w:r w:rsidRPr="0070028B">
        <w:rPr>
          <w:color w:val="auto"/>
        </w:rPr>
        <w:t xml:space="preserve"> person</w:t>
      </w:r>
      <w:r w:rsidR="008A0D3D" w:rsidRPr="0070028B">
        <w:rPr>
          <w:color w:val="auto"/>
        </w:rPr>
        <w:t>ām</w:t>
      </w:r>
      <w:r w:rsidRPr="0070028B">
        <w:rPr>
          <w:color w:val="auto"/>
        </w:rPr>
        <w:t xml:space="preserve"> ar ģimenēm. </w:t>
      </w:r>
      <w:r w:rsidRPr="0070028B">
        <w:t xml:space="preserve">Lielākā daļa </w:t>
      </w:r>
      <w:r w:rsidR="007A69BB" w:rsidRPr="0070028B">
        <w:t>no</w:t>
      </w:r>
      <w:r w:rsidRPr="0070028B">
        <w:t xml:space="preserve"> Dzīvojamā fond</w:t>
      </w:r>
      <w:r w:rsidR="007A69BB" w:rsidRPr="0070028B">
        <w:t>ā</w:t>
      </w:r>
      <w:r w:rsidRPr="0070028B">
        <w:t xml:space="preserve"> pieejam</w:t>
      </w:r>
      <w:r w:rsidR="007A69BB" w:rsidRPr="0070028B">
        <w:t>ajiem</w:t>
      </w:r>
      <w:r w:rsidRPr="0070028B">
        <w:t xml:space="preserve"> dzīvokļi</w:t>
      </w:r>
      <w:r w:rsidR="007A69BB" w:rsidRPr="0070028B">
        <w:t>em</w:t>
      </w:r>
      <w:r w:rsidRPr="0070028B">
        <w:t xml:space="preserve">, kā attēlots </w:t>
      </w:r>
      <w:r w:rsidR="00E62D96" w:rsidRPr="0070028B">
        <w:t>1</w:t>
      </w:r>
      <w:r w:rsidR="00E62D96">
        <w:t>3</w:t>
      </w:r>
      <w:r w:rsidRPr="0070028B">
        <w:t xml:space="preserve">. </w:t>
      </w:r>
      <w:r w:rsidR="009812DA" w:rsidRPr="0070028B">
        <w:t>attēl</w:t>
      </w:r>
      <w:r w:rsidR="007A69BB" w:rsidRPr="0070028B">
        <w:t>ā,</w:t>
      </w:r>
      <w:r w:rsidR="009812DA" w:rsidRPr="0070028B">
        <w:t xml:space="preserve"> </w:t>
      </w:r>
      <w:r w:rsidRPr="0070028B">
        <w:t>ir vienistabas dzīvokļi, kas nespēj nodrošināt nepieciešamo</w:t>
      </w:r>
      <w:r w:rsidR="007D698F" w:rsidRPr="0070028B">
        <w:t xml:space="preserve"> platību </w:t>
      </w:r>
      <w:r w:rsidRPr="0070028B">
        <w:t>ģimenēm ar bērniem</w:t>
      </w:r>
      <w:r w:rsidR="009812DA" w:rsidRPr="0070028B">
        <w:t xml:space="preserve"> un augsti kvalificētiem speciālistiem</w:t>
      </w:r>
      <w:r w:rsidRPr="0070028B">
        <w:t>.</w:t>
      </w:r>
      <w:r w:rsidR="00AB79A6" w:rsidRPr="0070028B">
        <w:t xml:space="preserve"> </w:t>
      </w:r>
      <w:r w:rsidRPr="0070028B">
        <w:t xml:space="preserve">  </w:t>
      </w:r>
    </w:p>
    <w:p w14:paraId="788824BA" w14:textId="77777777" w:rsidR="00642FE1" w:rsidRPr="0070028B" w:rsidRDefault="00642FE1">
      <w:pPr>
        <w:spacing w:before="0" w:after="160" w:line="259" w:lineRule="auto"/>
        <w:jc w:val="left"/>
      </w:pPr>
      <w:r w:rsidRPr="0070028B">
        <w:br w:type="page"/>
      </w:r>
    </w:p>
    <w:p w14:paraId="19F5E89C" w14:textId="77777777" w:rsidR="00602DEB" w:rsidRPr="0070028B" w:rsidRDefault="00602DEB" w:rsidP="00CC2BD9">
      <w:pPr>
        <w:pStyle w:val="Heading2"/>
      </w:pPr>
      <w:bookmarkStart w:id="54" w:name="_Toc517272124"/>
      <w:bookmarkStart w:id="55" w:name="_Toc519150808"/>
      <w:bookmarkStart w:id="56" w:name="_Toc520145909"/>
      <w:bookmarkStart w:id="57" w:name="_Toc520145937"/>
      <w:bookmarkStart w:id="58" w:name="_Toc532808514"/>
      <w:bookmarkEnd w:id="53"/>
      <w:r w:rsidRPr="0070028B">
        <w:lastRenderedPageBreak/>
        <w:t>Pašreizējais dzīvojamā fonda izvietojums</w:t>
      </w:r>
      <w:bookmarkEnd w:id="41"/>
      <w:bookmarkEnd w:id="54"/>
      <w:bookmarkEnd w:id="55"/>
      <w:bookmarkEnd w:id="56"/>
      <w:bookmarkEnd w:id="57"/>
      <w:bookmarkEnd w:id="58"/>
    </w:p>
    <w:p w14:paraId="09E97806" w14:textId="6E6093F5" w:rsidR="00FE56EC" w:rsidRPr="0070028B" w:rsidRDefault="007657E1" w:rsidP="007D53E3">
      <w:r w:rsidRPr="0070028B">
        <w:t xml:space="preserve">3 no 9 pašvaldībai pilnībā piederošām ēkām, kas tiek izmantotas palīdzībai dzīvokļu jautājumu risināšanā un nodrošina sociālos dzīvokļus, atrodas Kauguros. Kopumā Dzīvojamais fonds ir koncentrēts lielākoties ap Kauguru un Slokas pilsētas daļu. </w:t>
      </w:r>
      <w:r w:rsidR="00C21480" w:rsidRPr="0070028B">
        <w:t>1</w:t>
      </w:r>
      <w:r w:rsidR="00C21480">
        <w:t>5</w:t>
      </w:r>
      <w:r w:rsidRPr="0070028B">
        <w:t xml:space="preserve">., </w:t>
      </w:r>
      <w:r w:rsidR="00C21480" w:rsidRPr="0070028B">
        <w:t>1</w:t>
      </w:r>
      <w:r w:rsidR="00C21480">
        <w:t>6</w:t>
      </w:r>
      <w:r w:rsidRPr="0070028B">
        <w:t>.</w:t>
      </w:r>
      <w:r w:rsidR="00687731" w:rsidRPr="0070028B">
        <w:t xml:space="preserve">, </w:t>
      </w:r>
      <w:r w:rsidR="00C21480" w:rsidRPr="0070028B">
        <w:t>1</w:t>
      </w:r>
      <w:r w:rsidR="00C21480">
        <w:t>7</w:t>
      </w:r>
      <w:r w:rsidRPr="0070028B">
        <w:t xml:space="preserve">. </w:t>
      </w:r>
      <w:r w:rsidR="00687731" w:rsidRPr="0070028B">
        <w:t xml:space="preserve">un </w:t>
      </w:r>
      <w:r w:rsidR="00C21480" w:rsidRPr="0070028B">
        <w:t>1</w:t>
      </w:r>
      <w:r w:rsidR="00C21480">
        <w:t>8</w:t>
      </w:r>
      <w:r w:rsidR="00687731" w:rsidRPr="0070028B">
        <w:t>.</w:t>
      </w:r>
      <w:r w:rsidRPr="0070028B">
        <w:t>attēls ataino pašreizējo Dzīvojamā fonda novietojumu un to atrašanās vietu kopējās pilsētas pakalpojumu infrastruktūras ietvaros.</w:t>
      </w:r>
      <w:r w:rsidR="00C91EDC" w:rsidRPr="0070028B">
        <w:t xml:space="preserve"> Visas Jūrmalas Dzīvojamā fonda novietojums ir pieejams </w:t>
      </w:r>
      <w:r w:rsidR="00757FBC">
        <w:t>1</w:t>
      </w:r>
      <w:r w:rsidR="00C91EDC" w:rsidRPr="0070028B">
        <w:t>.</w:t>
      </w:r>
      <w:r w:rsidR="007D698F" w:rsidRPr="0070028B">
        <w:t> </w:t>
      </w:r>
      <w:r w:rsidR="00C91EDC" w:rsidRPr="0070028B">
        <w:t>pielikumā.</w:t>
      </w:r>
    </w:p>
    <w:p w14:paraId="5CAE3F5E" w14:textId="3AEE633E" w:rsidR="007657E1" w:rsidRPr="0070028B" w:rsidRDefault="00393051" w:rsidP="007657E1">
      <w:pPr>
        <w:pStyle w:val="Caption"/>
        <w:keepNext/>
        <w:rPr>
          <w:i w:val="0"/>
        </w:rPr>
      </w:pPr>
      <w:r w:rsidRPr="0070028B">
        <w:fldChar w:fldCharType="begin"/>
      </w:r>
      <w:r w:rsidRPr="0070028B">
        <w:instrText xml:space="preserve"> SEQ Ilustrācija \* ARABIC </w:instrText>
      </w:r>
      <w:r w:rsidRPr="0070028B">
        <w:fldChar w:fldCharType="separate"/>
      </w:r>
      <w:r w:rsidR="004B3048">
        <w:rPr>
          <w:noProof/>
        </w:rPr>
        <w:t>15</w:t>
      </w:r>
      <w:r w:rsidRPr="0070028B">
        <w:fldChar w:fldCharType="end"/>
      </w:r>
      <w:r w:rsidR="007657E1" w:rsidRPr="0070028B">
        <w:t>. attēls:</w:t>
      </w:r>
      <w:r w:rsidR="007657E1" w:rsidRPr="0070028B">
        <w:rPr>
          <w:i w:val="0"/>
        </w:rPr>
        <w:t xml:space="preserve"> </w:t>
      </w:r>
      <w:r w:rsidR="007657E1" w:rsidRPr="0070028B">
        <w:rPr>
          <w:b/>
          <w:i w:val="0"/>
        </w:rPr>
        <w:t>Dzīvojamā fonda novietojums – Kauguri</w:t>
      </w:r>
      <w:r w:rsidR="00E87888" w:rsidRPr="0070028B">
        <w:rPr>
          <w:b/>
          <w:i w:val="0"/>
        </w:rPr>
        <w:t>, Sloka</w:t>
      </w:r>
      <w:r w:rsidR="007657E1" w:rsidRPr="0070028B">
        <w:rPr>
          <w:b/>
          <w:i w:val="0"/>
        </w:rPr>
        <w:t>.</w:t>
      </w:r>
      <w:r w:rsidR="007657E1" w:rsidRPr="0070028B">
        <w:rPr>
          <w:b/>
          <w:i w:val="0"/>
        </w:rPr>
        <w:br/>
      </w:r>
      <w:r w:rsidR="007657E1" w:rsidRPr="0070028B">
        <w:rPr>
          <w:i w:val="0"/>
        </w:rPr>
        <w:t>(Avots: autoru izstrādāts)</w:t>
      </w:r>
    </w:p>
    <w:p w14:paraId="23C1D40A" w14:textId="77777777" w:rsidR="00FE56EC" w:rsidRPr="0070028B" w:rsidRDefault="00762D03" w:rsidP="00762D03">
      <w:pPr>
        <w:spacing w:line="240" w:lineRule="auto"/>
        <w:jc w:val="center"/>
      </w:pPr>
      <w:r w:rsidRPr="0070028B">
        <w:rPr>
          <w:noProof/>
          <w:lang w:eastAsia="lv-LV"/>
        </w:rPr>
        <w:drawing>
          <wp:inline distT="0" distB="0" distL="0" distR="0" wp14:anchorId="617CE9A2" wp14:editId="30DC3207">
            <wp:extent cx="4527503" cy="7059836"/>
            <wp:effectExtent l="0" t="0" r="698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527503" cy="7059836"/>
                    </a:xfrm>
                    <a:prstGeom prst="rect">
                      <a:avLst/>
                    </a:prstGeom>
                    <a:noFill/>
                    <a:ln>
                      <a:noFill/>
                    </a:ln>
                  </pic:spPr>
                </pic:pic>
              </a:graphicData>
            </a:graphic>
          </wp:inline>
        </w:drawing>
      </w:r>
    </w:p>
    <w:p w14:paraId="5DF043C5" w14:textId="77777777" w:rsidR="00FE56EC" w:rsidRPr="0070028B" w:rsidRDefault="00FE56EC" w:rsidP="00FE56EC">
      <w:bookmarkStart w:id="59" w:name="_Toc515975355"/>
      <w:bookmarkStart w:id="60" w:name="_Toc517272125"/>
      <w:bookmarkStart w:id="61" w:name="_Toc519150809"/>
    </w:p>
    <w:p w14:paraId="6564C8FC" w14:textId="3EF75276" w:rsidR="007657E1" w:rsidRPr="0070028B" w:rsidRDefault="00393051" w:rsidP="007657E1">
      <w:pPr>
        <w:pStyle w:val="Caption"/>
        <w:keepNext/>
        <w:rPr>
          <w:b/>
          <w:i w:val="0"/>
        </w:rPr>
      </w:pPr>
      <w:r w:rsidRPr="0070028B">
        <w:lastRenderedPageBreak/>
        <w:fldChar w:fldCharType="begin"/>
      </w:r>
      <w:r w:rsidRPr="0070028B">
        <w:instrText xml:space="preserve"> SEQ Ilustrācija \* ARABIC </w:instrText>
      </w:r>
      <w:r w:rsidRPr="0070028B">
        <w:fldChar w:fldCharType="separate"/>
      </w:r>
      <w:r w:rsidR="004B3048">
        <w:rPr>
          <w:noProof/>
        </w:rPr>
        <w:t>16</w:t>
      </w:r>
      <w:r w:rsidRPr="0070028B">
        <w:fldChar w:fldCharType="end"/>
      </w:r>
      <w:r w:rsidR="007657E1" w:rsidRPr="0070028B">
        <w:t xml:space="preserve">. attēls: </w:t>
      </w:r>
      <w:r w:rsidR="007657E1" w:rsidRPr="0070028B">
        <w:rPr>
          <w:b/>
          <w:i w:val="0"/>
        </w:rPr>
        <w:t>Dzīvojamā fonda novietojums – Ķemeri.</w:t>
      </w:r>
      <w:r w:rsidR="007657E1" w:rsidRPr="0070028B">
        <w:rPr>
          <w:b/>
          <w:i w:val="0"/>
        </w:rPr>
        <w:br/>
      </w:r>
      <w:r w:rsidR="007657E1" w:rsidRPr="0070028B">
        <w:rPr>
          <w:i w:val="0"/>
        </w:rPr>
        <w:t>(Avots: autoru izstrādāts)</w:t>
      </w:r>
    </w:p>
    <w:p w14:paraId="667F6561" w14:textId="77777777" w:rsidR="00FE56EC" w:rsidRPr="0070028B" w:rsidRDefault="00762D03" w:rsidP="00762D03">
      <w:pPr>
        <w:spacing w:line="240" w:lineRule="auto"/>
        <w:jc w:val="center"/>
      </w:pPr>
      <w:r w:rsidRPr="0070028B">
        <w:rPr>
          <w:noProof/>
          <w:lang w:eastAsia="lv-LV"/>
        </w:rPr>
        <w:drawing>
          <wp:inline distT="0" distB="0" distL="0" distR="0" wp14:anchorId="19C5CC10" wp14:editId="63D1F8D2">
            <wp:extent cx="5723890" cy="524506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723890" cy="5245064"/>
                    </a:xfrm>
                    <a:prstGeom prst="rect">
                      <a:avLst/>
                    </a:prstGeom>
                    <a:noFill/>
                    <a:ln>
                      <a:noFill/>
                    </a:ln>
                  </pic:spPr>
                </pic:pic>
              </a:graphicData>
            </a:graphic>
          </wp:inline>
        </w:drawing>
      </w:r>
    </w:p>
    <w:p w14:paraId="4061216A" w14:textId="77777777" w:rsidR="00FE56EC" w:rsidRPr="0070028B" w:rsidRDefault="00FE56EC" w:rsidP="00FE56EC"/>
    <w:p w14:paraId="694BBDEA" w14:textId="77777777" w:rsidR="00FE56EC" w:rsidRPr="0070028B" w:rsidRDefault="00FE56EC" w:rsidP="00FE56EC"/>
    <w:bookmarkStart w:id="62" w:name="_Hlk522204820"/>
    <w:p w14:paraId="19C1B51E" w14:textId="1217A8E1" w:rsidR="007657E1" w:rsidRPr="0070028B" w:rsidRDefault="00393051" w:rsidP="007657E1">
      <w:pPr>
        <w:pStyle w:val="Caption"/>
        <w:keepNext/>
      </w:pPr>
      <w:r w:rsidRPr="0070028B">
        <w:lastRenderedPageBreak/>
        <w:fldChar w:fldCharType="begin"/>
      </w:r>
      <w:r w:rsidRPr="0070028B">
        <w:instrText xml:space="preserve"> SEQ Ilustrācija \* ARABIC </w:instrText>
      </w:r>
      <w:r w:rsidRPr="0070028B">
        <w:fldChar w:fldCharType="separate"/>
      </w:r>
      <w:r w:rsidR="004B3048">
        <w:rPr>
          <w:noProof/>
        </w:rPr>
        <w:t>17</w:t>
      </w:r>
      <w:r w:rsidRPr="0070028B">
        <w:fldChar w:fldCharType="end"/>
      </w:r>
      <w:r w:rsidR="007657E1" w:rsidRPr="0070028B">
        <w:t xml:space="preserve">. attēls: </w:t>
      </w:r>
      <w:r w:rsidR="007657E1" w:rsidRPr="0070028B">
        <w:rPr>
          <w:b/>
          <w:i w:val="0"/>
        </w:rPr>
        <w:t xml:space="preserve">Dzīvojamā fonda novietojums – </w:t>
      </w:r>
      <w:r w:rsidR="004A6AA3" w:rsidRPr="0070028B">
        <w:rPr>
          <w:b/>
          <w:i w:val="0"/>
        </w:rPr>
        <w:t>Vaivari</w:t>
      </w:r>
      <w:r w:rsidR="007657E1" w:rsidRPr="0070028B">
        <w:rPr>
          <w:b/>
          <w:i w:val="0"/>
        </w:rPr>
        <w:t xml:space="preserve"> – </w:t>
      </w:r>
      <w:r w:rsidR="004A6AA3" w:rsidRPr="0070028B">
        <w:rPr>
          <w:b/>
          <w:i w:val="0"/>
        </w:rPr>
        <w:t>Dubulti</w:t>
      </w:r>
      <w:r w:rsidR="007657E1" w:rsidRPr="0070028B">
        <w:rPr>
          <w:b/>
          <w:i w:val="0"/>
        </w:rPr>
        <w:t>.</w:t>
      </w:r>
      <w:r w:rsidR="007657E1" w:rsidRPr="0070028B">
        <w:rPr>
          <w:b/>
          <w:i w:val="0"/>
        </w:rPr>
        <w:br/>
      </w:r>
      <w:r w:rsidR="007657E1" w:rsidRPr="0070028B">
        <w:rPr>
          <w:i w:val="0"/>
        </w:rPr>
        <w:t>(Avots: autoru izstrādāts)</w:t>
      </w:r>
    </w:p>
    <w:bookmarkEnd w:id="62"/>
    <w:p w14:paraId="374E0416" w14:textId="77777777" w:rsidR="00FE56EC" w:rsidRPr="0070028B" w:rsidRDefault="004A6AA3" w:rsidP="00FE56EC">
      <w:pPr>
        <w:spacing w:line="240" w:lineRule="auto"/>
      </w:pPr>
      <w:r w:rsidRPr="0070028B">
        <w:rPr>
          <w:b/>
          <w:i/>
          <w:noProof/>
          <w:lang w:eastAsia="lv-LV"/>
        </w:rPr>
        <w:drawing>
          <wp:inline distT="0" distB="0" distL="0" distR="0" wp14:anchorId="2774EF90" wp14:editId="712BAE16">
            <wp:extent cx="5723890" cy="4051648"/>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723890" cy="4051648"/>
                    </a:xfrm>
                    <a:prstGeom prst="rect">
                      <a:avLst/>
                    </a:prstGeom>
                    <a:noFill/>
                    <a:ln>
                      <a:noFill/>
                    </a:ln>
                  </pic:spPr>
                </pic:pic>
              </a:graphicData>
            </a:graphic>
          </wp:inline>
        </w:drawing>
      </w:r>
    </w:p>
    <w:bookmarkStart w:id="63" w:name="_Toc515975356"/>
    <w:bookmarkStart w:id="64" w:name="_Toc517272126"/>
    <w:bookmarkStart w:id="65" w:name="_Toc519150810"/>
    <w:bookmarkStart w:id="66" w:name="_Toc520145910"/>
    <w:bookmarkStart w:id="67" w:name="_Toc520145938"/>
    <w:bookmarkEnd w:id="59"/>
    <w:bookmarkEnd w:id="60"/>
    <w:bookmarkEnd w:id="61"/>
    <w:p w14:paraId="46FF7EB5" w14:textId="17DC362F" w:rsidR="004A6AA3" w:rsidRPr="0070028B" w:rsidRDefault="00393051" w:rsidP="004A6AA3">
      <w:pPr>
        <w:pStyle w:val="Caption"/>
        <w:keepNext/>
      </w:pPr>
      <w:r w:rsidRPr="0070028B">
        <w:lastRenderedPageBreak/>
        <w:fldChar w:fldCharType="begin"/>
      </w:r>
      <w:r w:rsidRPr="0070028B">
        <w:instrText xml:space="preserve"> SEQ Ilustrācija \* ARABIC </w:instrText>
      </w:r>
      <w:r w:rsidRPr="0070028B">
        <w:fldChar w:fldCharType="separate"/>
      </w:r>
      <w:r w:rsidR="004B3048">
        <w:rPr>
          <w:noProof/>
        </w:rPr>
        <w:t>18</w:t>
      </w:r>
      <w:r w:rsidRPr="0070028B">
        <w:fldChar w:fldCharType="end"/>
      </w:r>
      <w:r w:rsidR="004A6AA3" w:rsidRPr="0070028B">
        <w:t xml:space="preserve">. attēls: </w:t>
      </w:r>
      <w:r w:rsidR="004A6AA3" w:rsidRPr="0070028B">
        <w:rPr>
          <w:b/>
          <w:i w:val="0"/>
        </w:rPr>
        <w:t>Dzīvojamā fonda novietojums – Majori – Lielupe.</w:t>
      </w:r>
      <w:r w:rsidR="004A6AA3" w:rsidRPr="0070028B">
        <w:rPr>
          <w:b/>
          <w:i w:val="0"/>
        </w:rPr>
        <w:br/>
      </w:r>
      <w:r w:rsidR="004A6AA3" w:rsidRPr="0070028B">
        <w:rPr>
          <w:i w:val="0"/>
        </w:rPr>
        <w:t>(Avots: autoru izstrādāts)</w:t>
      </w:r>
    </w:p>
    <w:p w14:paraId="52ACC0DE" w14:textId="77777777" w:rsidR="004A6AA3" w:rsidRPr="0070028B" w:rsidRDefault="004A6AA3" w:rsidP="004A6AA3">
      <w:pPr>
        <w:spacing w:line="240" w:lineRule="auto"/>
      </w:pPr>
      <w:r w:rsidRPr="0070028B">
        <w:rPr>
          <w:noProof/>
          <w:lang w:eastAsia="lv-LV"/>
        </w:rPr>
        <w:drawing>
          <wp:inline distT="0" distB="0" distL="0" distR="0" wp14:anchorId="2FB30ECE" wp14:editId="47C4A3F1">
            <wp:extent cx="5723890" cy="453591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723890" cy="4535912"/>
                    </a:xfrm>
                    <a:prstGeom prst="rect">
                      <a:avLst/>
                    </a:prstGeom>
                    <a:noFill/>
                    <a:ln>
                      <a:noFill/>
                    </a:ln>
                  </pic:spPr>
                </pic:pic>
              </a:graphicData>
            </a:graphic>
          </wp:inline>
        </w:drawing>
      </w:r>
    </w:p>
    <w:p w14:paraId="6A6F1DFF" w14:textId="77777777" w:rsidR="00E42E42" w:rsidRPr="0070028B" w:rsidRDefault="00E42E42" w:rsidP="00CC2BD9">
      <w:pPr>
        <w:pStyle w:val="Heading2"/>
        <w:rPr>
          <w:bCs w:val="0"/>
        </w:rPr>
      </w:pPr>
      <w:bookmarkStart w:id="68" w:name="_Toc517272127"/>
      <w:bookmarkStart w:id="69" w:name="_Toc519150811"/>
      <w:bookmarkStart w:id="70" w:name="_Toc520145911"/>
      <w:bookmarkStart w:id="71" w:name="_Toc520145939"/>
      <w:bookmarkStart w:id="72" w:name="_Toc532808515"/>
      <w:bookmarkStart w:id="73" w:name="_Toc515975360"/>
      <w:bookmarkEnd w:id="63"/>
      <w:bookmarkEnd w:id="64"/>
      <w:bookmarkEnd w:id="65"/>
      <w:bookmarkEnd w:id="66"/>
      <w:bookmarkEnd w:id="67"/>
      <w:r w:rsidRPr="0070028B">
        <w:t xml:space="preserve">Dzīvojamā fonda </w:t>
      </w:r>
      <w:r w:rsidRPr="0070028B">
        <w:rPr>
          <w:bCs w:val="0"/>
        </w:rPr>
        <w:t>nodrošināšanas prakse citās pašvaldībās</w:t>
      </w:r>
      <w:bookmarkEnd w:id="68"/>
      <w:bookmarkEnd w:id="69"/>
      <w:bookmarkEnd w:id="70"/>
      <w:bookmarkEnd w:id="71"/>
      <w:bookmarkEnd w:id="72"/>
    </w:p>
    <w:p w14:paraId="43DEB679" w14:textId="6E16FECD" w:rsidR="00207813" w:rsidRPr="0070028B" w:rsidRDefault="00207813" w:rsidP="00207813">
      <w:r w:rsidRPr="0070028B">
        <w:t xml:space="preserve">Identificējot pašvaldības dzīvojamā fonda </w:t>
      </w:r>
      <w:r w:rsidR="00041993" w:rsidRPr="0070028B">
        <w:t>attīstības, uzturēšanas</w:t>
      </w:r>
      <w:r w:rsidRPr="0070028B">
        <w:t xml:space="preserve"> mehānismus un aktivitātes, </w:t>
      </w:r>
      <w:r w:rsidR="005115EA" w:rsidRPr="0070028B">
        <w:t>Ziņojuma izstrādes ietvaros</w:t>
      </w:r>
      <w:r w:rsidRPr="0070028B">
        <w:t xml:space="preserve"> tika uzrunātas Ventspils pilsētas un</w:t>
      </w:r>
      <w:r w:rsidR="00CD6E6F" w:rsidRPr="0070028B">
        <w:t xml:space="preserve"> Rīgas</w:t>
      </w:r>
      <w:r w:rsidRPr="0070028B">
        <w:t xml:space="preserve"> </w:t>
      </w:r>
      <w:r w:rsidR="008309F0" w:rsidRPr="0070028B">
        <w:t xml:space="preserve">pilsētas </w:t>
      </w:r>
      <w:r w:rsidRPr="0070028B">
        <w:t xml:space="preserve">pašvaldības, iegūstot informāciju par dzīvojamā fonda </w:t>
      </w:r>
      <w:r w:rsidR="005115EA" w:rsidRPr="0070028B">
        <w:t>attīstības</w:t>
      </w:r>
      <w:r w:rsidRPr="0070028B">
        <w:t xml:space="preserve"> mehānismu praktiskajiem aspektiem. Uzrunātās pašvaldības sniedza ieskatu šādos pašvaldības dzīvojamā fonda </w:t>
      </w:r>
      <w:r w:rsidR="00620996" w:rsidRPr="0070028B">
        <w:t xml:space="preserve">pārvaldības </w:t>
      </w:r>
      <w:r w:rsidRPr="0070028B">
        <w:t>aspektos:</w:t>
      </w:r>
    </w:p>
    <w:p w14:paraId="520B1CF1" w14:textId="77777777" w:rsidR="00207813" w:rsidRPr="008456D8" w:rsidRDefault="00207813" w:rsidP="008B5D6A">
      <w:pPr>
        <w:pStyle w:val="ListParagraph"/>
        <w:numPr>
          <w:ilvl w:val="0"/>
          <w:numId w:val="16"/>
        </w:numPr>
        <w:rPr>
          <w:color w:val="000000" w:themeColor="text1"/>
        </w:rPr>
      </w:pPr>
      <w:r w:rsidRPr="008456D8">
        <w:rPr>
          <w:color w:val="000000" w:themeColor="text1"/>
        </w:rPr>
        <w:t>Īres maksa īrniekiem, kuriem tiek sniegta palīdzība dzīvokļa jautājumu risināšanā;</w:t>
      </w:r>
    </w:p>
    <w:p w14:paraId="0F62335A" w14:textId="65D90449" w:rsidR="00207813" w:rsidRPr="008456D8" w:rsidRDefault="00207813" w:rsidP="008B5D6A">
      <w:pPr>
        <w:pStyle w:val="ListParagraph"/>
        <w:numPr>
          <w:ilvl w:val="0"/>
          <w:numId w:val="16"/>
        </w:numPr>
        <w:rPr>
          <w:color w:val="000000" w:themeColor="text1"/>
        </w:rPr>
      </w:pPr>
      <w:r w:rsidRPr="008456D8">
        <w:rPr>
          <w:color w:val="000000" w:themeColor="text1"/>
        </w:rPr>
        <w:t>Prakse darbā ar sociālajām grupām, kas veido nelabvēlīgu sociālo vidi;</w:t>
      </w:r>
    </w:p>
    <w:p w14:paraId="4558C974" w14:textId="0499712D" w:rsidR="00207813" w:rsidRPr="008456D8" w:rsidRDefault="009C3B96" w:rsidP="008B5D6A">
      <w:pPr>
        <w:pStyle w:val="ListParagraph"/>
        <w:numPr>
          <w:ilvl w:val="0"/>
          <w:numId w:val="16"/>
        </w:numPr>
        <w:rPr>
          <w:color w:val="000000" w:themeColor="text1"/>
        </w:rPr>
      </w:pPr>
      <w:r w:rsidRPr="008456D8">
        <w:rPr>
          <w:color w:val="000000" w:themeColor="text1"/>
        </w:rPr>
        <w:t>Ventspils pilsētas p</w:t>
      </w:r>
      <w:r w:rsidR="00207813" w:rsidRPr="008456D8">
        <w:rPr>
          <w:color w:val="000000" w:themeColor="text1"/>
        </w:rPr>
        <w:t>ašvaldības dzīvojamā</w:t>
      </w:r>
      <w:r w:rsidRPr="008456D8">
        <w:rPr>
          <w:color w:val="000000" w:themeColor="text1"/>
        </w:rPr>
        <w:t xml:space="preserve"> fonda</w:t>
      </w:r>
      <w:r w:rsidR="00207813" w:rsidRPr="008456D8">
        <w:rPr>
          <w:color w:val="000000" w:themeColor="text1"/>
        </w:rPr>
        <w:t xml:space="preserve"> attīstības tendences –  būvēt jaunus būvniecības projektus vai </w:t>
      </w:r>
      <w:r w:rsidR="00434551" w:rsidRPr="0070028B">
        <w:rPr>
          <w:color w:val="000000" w:themeColor="text1"/>
        </w:rPr>
        <w:t>atjaunot, pārbūvēt</w:t>
      </w:r>
      <w:r w:rsidR="00207813" w:rsidRPr="008456D8">
        <w:rPr>
          <w:color w:val="000000" w:themeColor="text1"/>
        </w:rPr>
        <w:t xml:space="preserve"> ēkas</w:t>
      </w:r>
      <w:r w:rsidRPr="008456D8">
        <w:rPr>
          <w:color w:val="000000" w:themeColor="text1"/>
        </w:rPr>
        <w:t xml:space="preserve"> sliktā tehniskā stāvoklī</w:t>
      </w:r>
      <w:r w:rsidR="00207813" w:rsidRPr="008456D8">
        <w:rPr>
          <w:color w:val="000000" w:themeColor="text1"/>
        </w:rPr>
        <w:t>;</w:t>
      </w:r>
    </w:p>
    <w:p w14:paraId="7A354519" w14:textId="77777777" w:rsidR="00CD6E6F" w:rsidRPr="008456D8" w:rsidRDefault="00CD6E6F" w:rsidP="008B5D6A">
      <w:pPr>
        <w:pStyle w:val="ListParagraph"/>
        <w:numPr>
          <w:ilvl w:val="0"/>
          <w:numId w:val="16"/>
        </w:numPr>
        <w:rPr>
          <w:color w:val="000000" w:themeColor="text1"/>
        </w:rPr>
      </w:pPr>
      <w:r w:rsidRPr="008456D8">
        <w:rPr>
          <w:color w:val="000000" w:themeColor="text1"/>
        </w:rPr>
        <w:t>Dzīvojamā fonda apsaimniekošanas prakse;</w:t>
      </w:r>
    </w:p>
    <w:p w14:paraId="68A8C7BE" w14:textId="77777777" w:rsidR="00CD6E6F" w:rsidRPr="008456D8" w:rsidRDefault="00CD6E6F" w:rsidP="008B5D6A">
      <w:pPr>
        <w:pStyle w:val="ListParagraph"/>
        <w:numPr>
          <w:ilvl w:val="0"/>
          <w:numId w:val="16"/>
        </w:numPr>
        <w:rPr>
          <w:color w:val="000000" w:themeColor="text1"/>
        </w:rPr>
      </w:pPr>
      <w:r w:rsidRPr="008456D8">
        <w:rPr>
          <w:color w:val="000000" w:themeColor="text1"/>
        </w:rPr>
        <w:t>Dzīvojamā fonda realizācija ārpus pašvaldības teritorijas – ārpakalpojuma prakse;</w:t>
      </w:r>
    </w:p>
    <w:p w14:paraId="2E03A103" w14:textId="77777777" w:rsidR="00207813" w:rsidRPr="008456D8" w:rsidRDefault="00207813" w:rsidP="008B5D6A">
      <w:pPr>
        <w:pStyle w:val="ListParagraph"/>
        <w:numPr>
          <w:ilvl w:val="0"/>
          <w:numId w:val="16"/>
        </w:numPr>
        <w:rPr>
          <w:color w:val="000000" w:themeColor="text1"/>
        </w:rPr>
      </w:pPr>
      <w:r w:rsidRPr="008456D8">
        <w:rPr>
          <w:color w:val="000000" w:themeColor="text1"/>
        </w:rPr>
        <w:t xml:space="preserve">Dzīvojamā fonda koncentrācija pašvaldībai piederošās ēkās vai atsevišķi dzīvokļi </w:t>
      </w:r>
      <w:r w:rsidR="009C3B96" w:rsidRPr="008456D8">
        <w:rPr>
          <w:color w:val="000000" w:themeColor="text1"/>
        </w:rPr>
        <w:t>dekoncentrēti</w:t>
      </w:r>
      <w:r w:rsidRPr="008456D8">
        <w:rPr>
          <w:color w:val="000000" w:themeColor="text1"/>
        </w:rPr>
        <w:t xml:space="preserve"> privāti piederošās ēkās.</w:t>
      </w:r>
    </w:p>
    <w:p w14:paraId="5C44B386" w14:textId="77777777" w:rsidR="00E42E42" w:rsidRPr="0070028B" w:rsidRDefault="00E42E42" w:rsidP="00CC2BD9">
      <w:pPr>
        <w:pStyle w:val="Heading3"/>
        <w:rPr>
          <w:bCs w:val="0"/>
        </w:rPr>
      </w:pPr>
      <w:bookmarkStart w:id="74" w:name="_Toc519150812"/>
      <w:bookmarkStart w:id="75" w:name="_Toc520145912"/>
      <w:bookmarkStart w:id="76" w:name="_Toc520145940"/>
      <w:bookmarkStart w:id="77" w:name="_Toc532808516"/>
      <w:bookmarkStart w:id="78" w:name="_Toc517272128"/>
      <w:r w:rsidRPr="0070028B">
        <w:t>Ventspils pilsēta</w:t>
      </w:r>
      <w:bookmarkEnd w:id="73"/>
      <w:bookmarkEnd w:id="74"/>
      <w:bookmarkEnd w:id="75"/>
      <w:bookmarkEnd w:id="76"/>
      <w:bookmarkEnd w:id="77"/>
    </w:p>
    <w:bookmarkEnd w:id="78"/>
    <w:p w14:paraId="52A807CD" w14:textId="5F65A159" w:rsidR="00E42E42" w:rsidRPr="0070028B" w:rsidRDefault="00773806" w:rsidP="00E42E42">
      <w:r w:rsidRPr="0070028B">
        <w:t xml:space="preserve">Pēc </w:t>
      </w:r>
      <w:r w:rsidR="00CF4E50" w:rsidRPr="0070028B">
        <w:t>Ekonomikas</w:t>
      </w:r>
      <w:r w:rsidR="00E42E42" w:rsidRPr="0070028B">
        <w:t xml:space="preserve"> ministrijas Pārskat</w:t>
      </w:r>
      <w:r w:rsidR="008309F0" w:rsidRPr="0070028B">
        <w:t>a</w:t>
      </w:r>
      <w:r w:rsidR="00E42E42" w:rsidRPr="0070028B">
        <w:t xml:space="preserve"> par pašvaldību rīcībā esošo dzīvojamo fondu Ventspils pilsēt</w:t>
      </w:r>
      <w:r w:rsidR="00DC4633" w:rsidRPr="0070028B">
        <w:t xml:space="preserve">as pašvaldībai </w:t>
      </w:r>
      <w:r w:rsidR="00E42E42" w:rsidRPr="0070028B">
        <w:t>piederošo dzīvokļu skaits laika periodā no 2014. gada līdz 201</w:t>
      </w:r>
      <w:r w:rsidR="007E7C76" w:rsidRPr="0070028B">
        <w:t>8</w:t>
      </w:r>
      <w:r w:rsidR="00E42E42" w:rsidRPr="0070028B">
        <w:t xml:space="preserve">. gadam </w:t>
      </w:r>
      <w:r w:rsidR="002E25E3" w:rsidRPr="0070028B">
        <w:t>ir samazinājies</w:t>
      </w:r>
      <w:r w:rsidR="00E42E42" w:rsidRPr="0070028B">
        <w:t xml:space="preserve">. </w:t>
      </w:r>
      <w:r w:rsidR="00C91164" w:rsidRPr="0070028B">
        <w:t>201</w:t>
      </w:r>
      <w:r w:rsidR="007E7C76" w:rsidRPr="0070028B">
        <w:t>8</w:t>
      </w:r>
      <w:r w:rsidR="00C91164" w:rsidRPr="0070028B">
        <w:t>. gadā kopējais Ventspils pilsētas</w:t>
      </w:r>
      <w:r w:rsidR="00DC4633" w:rsidRPr="0070028B">
        <w:t xml:space="preserve"> pašvaldības </w:t>
      </w:r>
      <w:r w:rsidR="00C91164" w:rsidRPr="0070028B">
        <w:t>dzīvojamais fonds sastāvēja no 2</w:t>
      </w:r>
      <w:r w:rsidR="007E7C76" w:rsidRPr="0070028B">
        <w:t>650</w:t>
      </w:r>
      <w:r w:rsidR="00C91164" w:rsidRPr="0070028B">
        <w:t xml:space="preserve"> dzīvokļiem, kas ir par </w:t>
      </w:r>
      <w:r w:rsidR="007E7C76" w:rsidRPr="0070028B">
        <w:t>94</w:t>
      </w:r>
      <w:r w:rsidR="00C91164" w:rsidRPr="0070028B">
        <w:t xml:space="preserve"> dzīvokļiem mazāk</w:t>
      </w:r>
      <w:r w:rsidR="00BC1186" w:rsidRPr="0070028B">
        <w:t xml:space="preserve"> kā 2014. gadā</w:t>
      </w:r>
      <w:r w:rsidR="00C91164" w:rsidRPr="0070028B">
        <w:t xml:space="preserve">. </w:t>
      </w:r>
      <w:r w:rsidR="00E42E42" w:rsidRPr="0070028B">
        <w:t xml:space="preserve">(Skat. </w:t>
      </w:r>
      <w:r w:rsidR="00296C1F" w:rsidRPr="0070028B">
        <w:t>19</w:t>
      </w:r>
      <w:r w:rsidR="00E42E42" w:rsidRPr="0070028B">
        <w:t xml:space="preserve">. </w:t>
      </w:r>
      <w:r w:rsidR="008309F0" w:rsidRPr="0070028B">
        <w:t>attēlu</w:t>
      </w:r>
      <w:r w:rsidR="00E42E42" w:rsidRPr="0070028B">
        <w:t>)</w:t>
      </w:r>
    </w:p>
    <w:p w14:paraId="13402170" w14:textId="0AA450B7" w:rsidR="003B1AC6" w:rsidRPr="0070028B" w:rsidRDefault="00393051" w:rsidP="003B1AC6">
      <w:pPr>
        <w:pStyle w:val="Caption"/>
        <w:keepNext/>
        <w:rPr>
          <w:i w:val="0"/>
        </w:rPr>
      </w:pPr>
      <w:r w:rsidRPr="0070028B">
        <w:lastRenderedPageBreak/>
        <w:fldChar w:fldCharType="begin"/>
      </w:r>
      <w:r w:rsidRPr="0070028B">
        <w:instrText xml:space="preserve"> SEQ Ilustrācija \* ARABIC </w:instrText>
      </w:r>
      <w:r w:rsidRPr="0070028B">
        <w:fldChar w:fldCharType="separate"/>
      </w:r>
      <w:r w:rsidR="004B3048">
        <w:rPr>
          <w:noProof/>
        </w:rPr>
        <w:t>19</w:t>
      </w:r>
      <w:r w:rsidRPr="0070028B">
        <w:fldChar w:fldCharType="end"/>
      </w:r>
      <w:r w:rsidR="003B1AC6" w:rsidRPr="0070028B">
        <w:t xml:space="preserve">. attēls: </w:t>
      </w:r>
      <w:r w:rsidR="003B1AC6" w:rsidRPr="0070028B">
        <w:rPr>
          <w:b/>
          <w:i w:val="0"/>
        </w:rPr>
        <w:t xml:space="preserve">Ventspils pilsētas </w:t>
      </w:r>
      <w:r w:rsidR="008309F0" w:rsidRPr="0070028B">
        <w:rPr>
          <w:b/>
          <w:i w:val="0"/>
        </w:rPr>
        <w:t xml:space="preserve">pašvaldības </w:t>
      </w:r>
      <w:r w:rsidR="003B1AC6" w:rsidRPr="0070028B">
        <w:rPr>
          <w:b/>
          <w:i w:val="0"/>
        </w:rPr>
        <w:t>dzīvojamā fonda dzīvokļu skaits.</w:t>
      </w:r>
      <w:r w:rsidR="003B1AC6" w:rsidRPr="0070028B">
        <w:rPr>
          <w:b/>
          <w:i w:val="0"/>
        </w:rPr>
        <w:br/>
      </w:r>
      <w:r w:rsidR="003B1AC6" w:rsidRPr="0070028B">
        <w:rPr>
          <w:i w:val="0"/>
        </w:rPr>
        <w:t xml:space="preserve">(Avots: Ekonomikas ministrijas </w:t>
      </w:r>
      <w:r w:rsidR="008309F0" w:rsidRPr="0070028B">
        <w:rPr>
          <w:i w:val="0"/>
        </w:rPr>
        <w:t xml:space="preserve">Pārskats </w:t>
      </w:r>
      <w:r w:rsidR="003B1AC6" w:rsidRPr="0070028B">
        <w:rPr>
          <w:i w:val="0"/>
        </w:rPr>
        <w:t xml:space="preserve">par </w:t>
      </w:r>
      <w:r w:rsidR="008309F0" w:rsidRPr="0070028B">
        <w:rPr>
          <w:i w:val="0"/>
        </w:rPr>
        <w:t xml:space="preserve">pašvaldības </w:t>
      </w:r>
      <w:r w:rsidR="003B1AC6" w:rsidRPr="0070028B">
        <w:rPr>
          <w:i w:val="0"/>
        </w:rPr>
        <w:t>īpašumā esošo dzīvojamo fondu</w:t>
      </w:r>
      <w:r w:rsidR="007E7C76" w:rsidRPr="0070028B">
        <w:rPr>
          <w:i w:val="0"/>
        </w:rPr>
        <w:t>; Ventspils pilsētas domes Dzīvokļu nodaļa</w:t>
      </w:r>
      <w:r w:rsidR="003B1AC6" w:rsidRPr="0070028B">
        <w:rPr>
          <w:i w:val="0"/>
        </w:rPr>
        <w:t>)</w:t>
      </w:r>
    </w:p>
    <w:p w14:paraId="1E4F70A0" w14:textId="77777777" w:rsidR="00E148AB" w:rsidRPr="0070028B" w:rsidRDefault="00C91164" w:rsidP="002E25E3">
      <w:pPr>
        <w:spacing w:line="240" w:lineRule="auto"/>
        <w:ind w:left="360"/>
      </w:pPr>
      <w:r w:rsidRPr="0070028B">
        <w:rPr>
          <w:noProof/>
          <w:lang w:eastAsia="lv-LV"/>
        </w:rPr>
        <w:drawing>
          <wp:inline distT="0" distB="0" distL="0" distR="0" wp14:anchorId="2ECF3F04" wp14:editId="5FB141C3">
            <wp:extent cx="5486400" cy="116205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8A060AC" w14:textId="4CDC259D" w:rsidR="00CD75B1" w:rsidRPr="0070028B" w:rsidRDefault="00CD75B1" w:rsidP="00CD75B1">
      <w:r w:rsidRPr="0070028B">
        <w:t xml:space="preserve">Ventspils pilsētas </w:t>
      </w:r>
      <w:r w:rsidR="00047785" w:rsidRPr="0070028B">
        <w:t xml:space="preserve">pašvaldības </w:t>
      </w:r>
      <w:r w:rsidRPr="0070028B">
        <w:t>dzīvojamais fonds ir dekoncentrēts lielākoties starp dzīvokļiem, kas atrodas privātpersonām piederošās ēkās visu reģistru vajadzībām. Ventspils pilsēta</w:t>
      </w:r>
      <w:r w:rsidR="00047785" w:rsidRPr="0070028B">
        <w:t xml:space="preserve">s pašvaldībai </w:t>
      </w:r>
      <w:r w:rsidRPr="0070028B">
        <w:t xml:space="preserve">pilnībā piederošas ēkas ar dzīvokļiem, kas tiek izmantoti palīdzības sniegšanai dzīvokļa jautājumu risināšanā, veido mazāko daļu no dzīvojamā fonda.  </w:t>
      </w:r>
    </w:p>
    <w:p w14:paraId="6BA98950" w14:textId="0A1902A3" w:rsidR="009944DE" w:rsidRPr="0070028B" w:rsidRDefault="00193802" w:rsidP="00CD75B1">
      <w:r w:rsidRPr="0070028B">
        <w:t xml:space="preserve">Kā liecina Ekonomikas ministrijas </w:t>
      </w:r>
      <w:r w:rsidR="00255475" w:rsidRPr="0070028B">
        <w:t xml:space="preserve">Pārskats </w:t>
      </w:r>
      <w:r w:rsidRPr="0070028B">
        <w:t>par pašvaldību rīcība esošo dzīvojamo fondu, laika posmā no 2014. līdz 201</w:t>
      </w:r>
      <w:r w:rsidR="009944DE" w:rsidRPr="0070028B">
        <w:t>7</w:t>
      </w:r>
      <w:r w:rsidRPr="0070028B">
        <w:t xml:space="preserve">. gadam personu skaits, kas </w:t>
      </w:r>
      <w:r w:rsidR="00D662DC" w:rsidRPr="0070028B">
        <w:t>lū</w:t>
      </w:r>
      <w:r w:rsidR="00D662DC">
        <w:t>gušas</w:t>
      </w:r>
      <w:r w:rsidR="00D662DC" w:rsidRPr="0070028B">
        <w:t xml:space="preserve"> </w:t>
      </w:r>
      <w:r w:rsidRPr="0070028B">
        <w:t>palīdzību dzīvokļu jautājumu risināšanā</w:t>
      </w:r>
      <w:r w:rsidR="00255475" w:rsidRPr="0070028B">
        <w:t>,</w:t>
      </w:r>
      <w:r w:rsidRPr="0070028B">
        <w:t xml:space="preserve"> ir pieaudzis par </w:t>
      </w:r>
      <w:r w:rsidR="009944DE" w:rsidRPr="0070028B">
        <w:t>15</w:t>
      </w:r>
      <w:r w:rsidRPr="0070028B">
        <w:t xml:space="preserve"> personām. (Skat. </w:t>
      </w:r>
      <w:r w:rsidR="00FB6089" w:rsidRPr="0070028B">
        <w:t>2</w:t>
      </w:r>
      <w:r w:rsidR="00296C1F" w:rsidRPr="0070028B">
        <w:t>0</w:t>
      </w:r>
      <w:r w:rsidRPr="0070028B">
        <w:t xml:space="preserve">. </w:t>
      </w:r>
      <w:r w:rsidR="00255475" w:rsidRPr="0070028B">
        <w:t>attēlu</w:t>
      </w:r>
      <w:r w:rsidRPr="0070028B">
        <w:t>)</w:t>
      </w:r>
      <w:r w:rsidR="009944DE" w:rsidRPr="0070028B">
        <w:t xml:space="preserve"> </w:t>
      </w:r>
    </w:p>
    <w:p w14:paraId="6205B24E" w14:textId="5064638D" w:rsidR="003B1AC6" w:rsidRPr="0070028B" w:rsidRDefault="00393051" w:rsidP="003B1AC6">
      <w:pPr>
        <w:pStyle w:val="Caption"/>
        <w:keepNext/>
        <w:rPr>
          <w:i w:val="0"/>
        </w:rPr>
      </w:pPr>
      <w:r w:rsidRPr="0070028B">
        <w:fldChar w:fldCharType="begin"/>
      </w:r>
      <w:r w:rsidRPr="0070028B">
        <w:instrText xml:space="preserve"> SEQ Ilustrācija \* ARABIC </w:instrText>
      </w:r>
      <w:r w:rsidRPr="0070028B">
        <w:fldChar w:fldCharType="separate"/>
      </w:r>
      <w:r w:rsidR="004B3048">
        <w:rPr>
          <w:noProof/>
        </w:rPr>
        <w:t>20</w:t>
      </w:r>
      <w:r w:rsidRPr="0070028B">
        <w:fldChar w:fldCharType="end"/>
      </w:r>
      <w:r w:rsidR="003B1AC6" w:rsidRPr="0070028B">
        <w:t xml:space="preserve">. attēls: </w:t>
      </w:r>
      <w:r w:rsidR="003B1AC6" w:rsidRPr="0070028B">
        <w:rPr>
          <w:b/>
          <w:i w:val="0"/>
        </w:rPr>
        <w:t>Personas rindā pēc palīdzības dzīvokļa jautājumu risināšanā Ventspils pilsētā.</w:t>
      </w:r>
      <w:r w:rsidR="003B1AC6" w:rsidRPr="0070028B">
        <w:rPr>
          <w:b/>
          <w:i w:val="0"/>
        </w:rPr>
        <w:br/>
      </w:r>
      <w:r w:rsidR="003B1AC6" w:rsidRPr="0070028B">
        <w:rPr>
          <w:i w:val="0"/>
        </w:rPr>
        <w:t>(Avots: Ekonomikas ministrijas Pārskats par pašvaldību rīcībā esošo dzīvojamo fondu)</w:t>
      </w:r>
    </w:p>
    <w:p w14:paraId="0F963813" w14:textId="77777777" w:rsidR="00CD75B1" w:rsidRPr="0070028B" w:rsidRDefault="003B1AC6" w:rsidP="00206931">
      <w:pPr>
        <w:spacing w:line="240" w:lineRule="auto"/>
        <w:ind w:left="360"/>
      </w:pPr>
      <w:r w:rsidRPr="0070028B">
        <w:rPr>
          <w:noProof/>
          <w:lang w:eastAsia="lv-LV"/>
        </w:rPr>
        <w:drawing>
          <wp:inline distT="0" distB="0" distL="0" distR="0" wp14:anchorId="2E34B05B" wp14:editId="365E56B8">
            <wp:extent cx="5486400" cy="116205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0F1ED4C" w14:textId="47548AA6" w:rsidR="009944DE" w:rsidRPr="0070028B" w:rsidRDefault="009944DE" w:rsidP="00EA26B7">
      <w:r w:rsidRPr="0070028B">
        <w:t>No 56 personām, kurām tika nodrošināta palīdzība dzīvokļu jautājumu risināšanā 2017. gadā</w:t>
      </w:r>
      <w:r w:rsidR="00255475" w:rsidRPr="0070028B">
        <w:t>,</w:t>
      </w:r>
      <w:r w:rsidRPr="0070028B">
        <w:t xml:space="preserve"> 17 personas bija pašvaldībai nozīmīgo nozaru speciālisti, 11 personas, kurām palīdzība ir nodrošināma pirmām kārtām, 25 personas, kurām palīdzība nodrošināma vispārējā kārtībā, 3 personas, kurām tika nodrošināta palīdzība ārpuskārtas avārijas gadījumā. (Skat. </w:t>
      </w:r>
      <w:r w:rsidR="002F3D5C" w:rsidRPr="0070028B">
        <w:t>2</w:t>
      </w:r>
      <w:r w:rsidR="00296C1F" w:rsidRPr="0070028B">
        <w:t>1</w:t>
      </w:r>
      <w:r w:rsidRPr="0070028B">
        <w:t xml:space="preserve">. </w:t>
      </w:r>
      <w:r w:rsidR="00255475" w:rsidRPr="0070028B">
        <w:t>attēlu</w:t>
      </w:r>
      <w:r w:rsidRPr="0070028B">
        <w:t>)</w:t>
      </w:r>
    </w:p>
    <w:p w14:paraId="2C293F86" w14:textId="49D0AA93" w:rsidR="00592925" w:rsidRPr="0070028B" w:rsidRDefault="00393051" w:rsidP="00592925">
      <w:pPr>
        <w:pStyle w:val="Caption"/>
        <w:keepNext/>
        <w:rPr>
          <w:i w:val="0"/>
        </w:rPr>
      </w:pPr>
      <w:r w:rsidRPr="0070028B">
        <w:fldChar w:fldCharType="begin"/>
      </w:r>
      <w:r w:rsidRPr="0070028B">
        <w:instrText xml:space="preserve"> SEQ Ilustrācija \* ARABIC </w:instrText>
      </w:r>
      <w:r w:rsidRPr="0070028B">
        <w:fldChar w:fldCharType="separate"/>
      </w:r>
      <w:r w:rsidR="004B3048">
        <w:rPr>
          <w:noProof/>
        </w:rPr>
        <w:t>21</w:t>
      </w:r>
      <w:r w:rsidRPr="0070028B">
        <w:fldChar w:fldCharType="end"/>
      </w:r>
      <w:r w:rsidR="00592925" w:rsidRPr="0070028B">
        <w:t>. attēls:</w:t>
      </w:r>
      <w:r w:rsidR="00592925" w:rsidRPr="0070028B">
        <w:rPr>
          <w:b/>
          <w:i w:val="0"/>
        </w:rPr>
        <w:t xml:space="preserve"> Palīdzības nodrošināšana Ventspils pilsētā 2017. gadā.</w:t>
      </w:r>
      <w:r w:rsidR="00592925" w:rsidRPr="0070028B">
        <w:rPr>
          <w:b/>
          <w:i w:val="0"/>
        </w:rPr>
        <w:br/>
      </w:r>
      <w:r w:rsidR="00592925" w:rsidRPr="0070028B">
        <w:rPr>
          <w:i w:val="0"/>
        </w:rPr>
        <w:t>(Avots: Ventspils pilsētas domes Dzīvokļu nodaļa)</w:t>
      </w:r>
    </w:p>
    <w:p w14:paraId="4576B306" w14:textId="77777777" w:rsidR="009944DE" w:rsidRPr="0070028B" w:rsidRDefault="009944DE" w:rsidP="009944DE">
      <w:pPr>
        <w:spacing w:line="240" w:lineRule="auto"/>
      </w:pPr>
      <w:r w:rsidRPr="0070028B">
        <w:rPr>
          <w:noProof/>
          <w:lang w:eastAsia="lv-LV"/>
        </w:rPr>
        <w:drawing>
          <wp:inline distT="0" distB="0" distL="0" distR="0" wp14:anchorId="5C31AB81" wp14:editId="139456A3">
            <wp:extent cx="5534025" cy="16383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5BEC19F" w14:textId="35BDFCA7" w:rsidR="00EA26B7" w:rsidRPr="0070028B" w:rsidRDefault="00EA26B7" w:rsidP="00EA26B7">
      <w:r w:rsidRPr="0070028B">
        <w:t>Atbilstoši Ventspils pilsētas domes</w:t>
      </w:r>
      <w:r w:rsidR="006244C2">
        <w:t xml:space="preserve"> </w:t>
      </w:r>
      <w:r w:rsidR="006244C2" w:rsidRPr="006244C2">
        <w:t>2016. gada 14. oktobra</w:t>
      </w:r>
      <w:r w:rsidRPr="0070028B">
        <w:t xml:space="preserve"> saistošajiem noteikumiem</w:t>
      </w:r>
      <w:r w:rsidR="00FF7D91" w:rsidRPr="0070028B">
        <w:t xml:space="preserve"> Nr.</w:t>
      </w:r>
      <w:r w:rsidR="00BC1186" w:rsidRPr="0070028B">
        <w:t xml:space="preserve"> 5</w:t>
      </w:r>
      <w:r w:rsidRPr="0070028B">
        <w:t xml:space="preserve"> “Par kārtību, kādā Ventspils pilsētā tiek sniegta pašvaldības palīdzība speciālistiem nodrošināšanai ar dzīvojamo telpu” Ventspils pilsēta</w:t>
      </w:r>
      <w:r w:rsidR="00FF7D91" w:rsidRPr="0070028B">
        <w:t>s pašvaldība</w:t>
      </w:r>
      <w:r w:rsidRPr="0070028B">
        <w:t xml:space="preserve"> nodrošina palīdzību dzīvokļu jautājumu risināšanā speciālistiem, kas pārstāv sekojošas nozares:</w:t>
      </w:r>
    </w:p>
    <w:p w14:paraId="3216E5CD" w14:textId="77777777" w:rsidR="00EA26B7" w:rsidRPr="0070028B" w:rsidRDefault="00C9080A" w:rsidP="00C9080A">
      <w:pPr>
        <w:pStyle w:val="ListParagraph"/>
        <w:numPr>
          <w:ilvl w:val="0"/>
          <w:numId w:val="38"/>
        </w:numPr>
      </w:pPr>
      <w:r w:rsidRPr="0070028B">
        <w:t>V</w:t>
      </w:r>
      <w:r w:rsidR="00EA26B7" w:rsidRPr="0070028B">
        <w:t>eselības aprūpe;</w:t>
      </w:r>
    </w:p>
    <w:p w14:paraId="337AB8D3" w14:textId="77777777" w:rsidR="00EA26B7" w:rsidRPr="0070028B" w:rsidRDefault="00C9080A" w:rsidP="00C9080A">
      <w:pPr>
        <w:pStyle w:val="ListParagraph"/>
        <w:numPr>
          <w:ilvl w:val="0"/>
          <w:numId w:val="38"/>
        </w:numPr>
      </w:pPr>
      <w:r w:rsidRPr="0070028B">
        <w:t>I</w:t>
      </w:r>
      <w:r w:rsidR="00EA26B7" w:rsidRPr="0070028B">
        <w:t>zglītība, zinātne, pētniecība;</w:t>
      </w:r>
    </w:p>
    <w:p w14:paraId="061137D8" w14:textId="77777777" w:rsidR="00EA26B7" w:rsidRPr="0070028B" w:rsidRDefault="00C9080A" w:rsidP="00C9080A">
      <w:pPr>
        <w:pStyle w:val="ListParagraph"/>
        <w:numPr>
          <w:ilvl w:val="0"/>
          <w:numId w:val="38"/>
        </w:numPr>
      </w:pPr>
      <w:r w:rsidRPr="0070028B">
        <w:t>S</w:t>
      </w:r>
      <w:r w:rsidR="00EA26B7" w:rsidRPr="0070028B">
        <w:t>ports;</w:t>
      </w:r>
    </w:p>
    <w:p w14:paraId="5D980DFE" w14:textId="77777777" w:rsidR="00EA26B7" w:rsidRPr="0070028B" w:rsidRDefault="00C9080A" w:rsidP="00C9080A">
      <w:pPr>
        <w:pStyle w:val="ListParagraph"/>
        <w:numPr>
          <w:ilvl w:val="0"/>
          <w:numId w:val="38"/>
        </w:numPr>
      </w:pPr>
      <w:r w:rsidRPr="0070028B">
        <w:t>K</w:t>
      </w:r>
      <w:r w:rsidR="00EA26B7" w:rsidRPr="0070028B">
        <w:t>omunālā saimniecība;</w:t>
      </w:r>
    </w:p>
    <w:p w14:paraId="2D5DAFC7" w14:textId="77777777" w:rsidR="00EA26B7" w:rsidRPr="0070028B" w:rsidRDefault="00C9080A" w:rsidP="00C9080A">
      <w:pPr>
        <w:pStyle w:val="ListParagraph"/>
        <w:numPr>
          <w:ilvl w:val="0"/>
          <w:numId w:val="38"/>
        </w:numPr>
      </w:pPr>
      <w:r w:rsidRPr="0070028B">
        <w:t>K</w:t>
      </w:r>
      <w:r w:rsidR="00EA26B7" w:rsidRPr="0070028B">
        <w:t>ultūra;</w:t>
      </w:r>
    </w:p>
    <w:p w14:paraId="7E2D2B59" w14:textId="77777777" w:rsidR="00EA26B7" w:rsidRPr="0070028B" w:rsidRDefault="00C9080A" w:rsidP="00C9080A">
      <w:pPr>
        <w:pStyle w:val="ListParagraph"/>
        <w:numPr>
          <w:ilvl w:val="0"/>
          <w:numId w:val="38"/>
        </w:numPr>
      </w:pPr>
      <w:r w:rsidRPr="0070028B">
        <w:t>P</w:t>
      </w:r>
      <w:r w:rsidR="00EA26B7" w:rsidRPr="0070028B">
        <w:t>ilsētas pārvalde;</w:t>
      </w:r>
    </w:p>
    <w:p w14:paraId="25E4EF2B" w14:textId="77777777" w:rsidR="00EA26B7" w:rsidRPr="0070028B" w:rsidRDefault="00C9080A" w:rsidP="00C9080A">
      <w:pPr>
        <w:pStyle w:val="ListParagraph"/>
        <w:numPr>
          <w:ilvl w:val="0"/>
          <w:numId w:val="38"/>
        </w:numPr>
      </w:pPr>
      <w:r w:rsidRPr="0070028B">
        <w:lastRenderedPageBreak/>
        <w:t>I</w:t>
      </w:r>
      <w:r w:rsidR="00EA26B7" w:rsidRPr="0070028B">
        <w:t>nformācijas un komunikāciju tehnoloģijas;</w:t>
      </w:r>
    </w:p>
    <w:p w14:paraId="5AB80595" w14:textId="77777777" w:rsidR="00EA26B7" w:rsidRPr="0070028B" w:rsidRDefault="00C9080A" w:rsidP="00C9080A">
      <w:pPr>
        <w:pStyle w:val="ListParagraph"/>
        <w:numPr>
          <w:ilvl w:val="0"/>
          <w:numId w:val="38"/>
        </w:numPr>
      </w:pPr>
      <w:r w:rsidRPr="0070028B">
        <w:t>A</w:t>
      </w:r>
      <w:r w:rsidR="00EA26B7" w:rsidRPr="0070028B">
        <w:t>pstrādes rūpniecības apakšnozares – kokapstrāde, mašīnbūve, metālapstrāde, elektronika, plastmasas izstrādājumu ražošana.</w:t>
      </w:r>
    </w:p>
    <w:p w14:paraId="60BB1179" w14:textId="77777777" w:rsidR="00EA26B7" w:rsidRPr="0070028B" w:rsidRDefault="004F41B1" w:rsidP="004F41B1">
      <w:pPr>
        <w:pStyle w:val="Heading4"/>
      </w:pPr>
      <w:r w:rsidRPr="0070028B">
        <w:t>Īres maksas nosacījumi</w:t>
      </w:r>
    </w:p>
    <w:p w14:paraId="039A41D3" w14:textId="1B163253" w:rsidR="004F41B1" w:rsidRPr="0070028B" w:rsidRDefault="00BD0FE2" w:rsidP="00EA26B7">
      <w:r w:rsidRPr="0070028B">
        <w:t>Atbilstoši Ventspils pilsētas domes</w:t>
      </w:r>
      <w:r w:rsidR="00255475" w:rsidRPr="0070028B">
        <w:t xml:space="preserve"> 2018. gada</w:t>
      </w:r>
      <w:r w:rsidRPr="0070028B">
        <w:t xml:space="preserve"> 29. jūnija lēmum</w:t>
      </w:r>
      <w:r w:rsidR="00FF7D91" w:rsidRPr="0070028B">
        <w:t>am</w:t>
      </w:r>
      <w:r w:rsidRPr="0070028B">
        <w:t xml:space="preserve"> </w:t>
      </w:r>
      <w:r w:rsidR="00D716B7" w:rsidRPr="0070028B">
        <w:t>Nr. 82 “Par grozījumiem Ventspils pilsētas domes 2015. gada 28. janvāra lēmumā Nr. 10 “Par Ventspils pilsētas pašvaldībai piederošo dzīvojamo telpu īres maksas aprēķina metodiku””</w:t>
      </w:r>
      <w:r w:rsidR="00BC1186" w:rsidRPr="0070028B">
        <w:t xml:space="preserve"> </w:t>
      </w:r>
      <w:r w:rsidR="00D716B7" w:rsidRPr="0070028B">
        <w:t>Ventspils pilsētas pašvaldības dzīvojamā fonda</w:t>
      </w:r>
      <w:r w:rsidR="00BC1186" w:rsidRPr="0070028B">
        <w:t xml:space="preserve"> dzīvokļu izmantošanas maksa tiek sadalīta starp</w:t>
      </w:r>
      <w:r w:rsidR="00D716B7" w:rsidRPr="0070028B">
        <w:t xml:space="preserve"> </w:t>
      </w:r>
      <w:r w:rsidR="00A9474A" w:rsidRPr="0070028B">
        <w:t>personām, kas izmanto pašvaldības dzīvokļus palīdzības saņemšanai un speciālistiem.</w:t>
      </w:r>
      <w:r w:rsidR="00D716B7" w:rsidRPr="0070028B">
        <w:t xml:space="preserve"> Dzīvojamo telpu īres maksa personām, kas saņem palīdzību dzīvokļa jautājumu risināšanā, ir noteikta pēc atbilstošas formulas, kas iekļauj:</w:t>
      </w:r>
    </w:p>
    <w:p w14:paraId="4FDC0096" w14:textId="77777777" w:rsidR="00D716B7" w:rsidRPr="008456D8" w:rsidRDefault="00D716B7" w:rsidP="00FE468C">
      <w:pPr>
        <w:pStyle w:val="ListParagraph"/>
        <w:numPr>
          <w:ilvl w:val="0"/>
          <w:numId w:val="44"/>
        </w:numPr>
        <w:rPr>
          <w:color w:val="000000" w:themeColor="text1"/>
        </w:rPr>
      </w:pPr>
      <w:r w:rsidRPr="008456D8">
        <w:rPr>
          <w:color w:val="000000" w:themeColor="text1"/>
        </w:rPr>
        <w:t>ĪM – īres maksa par vienu dzīvojamās telpas (dzīvokļa) platības kvadrātmetru</w:t>
      </w:r>
      <w:r w:rsidR="006F2B8A" w:rsidRPr="008456D8">
        <w:rPr>
          <w:color w:val="000000" w:themeColor="text1"/>
        </w:rPr>
        <w:t xml:space="preserve"> </w:t>
      </w:r>
      <w:r w:rsidRPr="008456D8">
        <w:rPr>
          <w:color w:val="000000" w:themeColor="text1"/>
        </w:rPr>
        <w:t>mēnesī;</w:t>
      </w:r>
    </w:p>
    <w:p w14:paraId="460F5887" w14:textId="77777777" w:rsidR="00D716B7" w:rsidRPr="008456D8" w:rsidRDefault="00D716B7" w:rsidP="009E7119">
      <w:pPr>
        <w:pStyle w:val="ListParagraph"/>
        <w:numPr>
          <w:ilvl w:val="0"/>
          <w:numId w:val="44"/>
        </w:numPr>
        <w:rPr>
          <w:color w:val="000000" w:themeColor="text1"/>
        </w:rPr>
      </w:pPr>
      <w:r w:rsidRPr="008456D8">
        <w:rPr>
          <w:color w:val="000000" w:themeColor="text1"/>
        </w:rPr>
        <w:t>I</w:t>
      </w:r>
      <w:r w:rsidRPr="008456D8">
        <w:rPr>
          <w:color w:val="000000" w:themeColor="text1"/>
          <w:vertAlign w:val="subscript"/>
        </w:rPr>
        <w:t>aps</w:t>
      </w:r>
      <w:r w:rsidRPr="008456D8">
        <w:rPr>
          <w:color w:val="000000" w:themeColor="text1"/>
        </w:rPr>
        <w:t xml:space="preserve"> – dzīvojamās mājas apsaimniekošanas izdevumi (euro mēnesī par dzīvokļu</w:t>
      </w:r>
      <w:r w:rsidR="009E7119" w:rsidRPr="008456D8">
        <w:rPr>
          <w:color w:val="000000" w:themeColor="text1"/>
        </w:rPr>
        <w:t xml:space="preserve"> </w:t>
      </w:r>
      <w:r w:rsidRPr="008456D8">
        <w:rPr>
          <w:color w:val="000000" w:themeColor="text1"/>
        </w:rPr>
        <w:t>īpašumu kopējās platības kvadrātmetru);</w:t>
      </w:r>
    </w:p>
    <w:p w14:paraId="55C40B4F" w14:textId="7C86D897" w:rsidR="00D716B7" w:rsidRPr="008456D8" w:rsidRDefault="00D716B7" w:rsidP="009E7119">
      <w:pPr>
        <w:pStyle w:val="ListParagraph"/>
        <w:numPr>
          <w:ilvl w:val="0"/>
          <w:numId w:val="44"/>
        </w:numPr>
        <w:rPr>
          <w:color w:val="000000" w:themeColor="text1"/>
        </w:rPr>
      </w:pPr>
      <w:r w:rsidRPr="008456D8">
        <w:rPr>
          <w:color w:val="000000" w:themeColor="text1"/>
        </w:rPr>
        <w:t>Kv – mājokļu vidējā kadastrālā vērtība dzīvojamās mājās, kurās atrodas Ventspils</w:t>
      </w:r>
      <w:r w:rsidR="009E7119" w:rsidRPr="008456D8">
        <w:rPr>
          <w:color w:val="000000" w:themeColor="text1"/>
        </w:rPr>
        <w:t xml:space="preserve"> </w:t>
      </w:r>
      <w:r w:rsidRPr="008456D8">
        <w:rPr>
          <w:color w:val="000000" w:themeColor="text1"/>
        </w:rPr>
        <w:t>pilsētas pašvaldībai piederošas dzīvojamās telpas;</w:t>
      </w:r>
    </w:p>
    <w:p w14:paraId="5CF2AE7D" w14:textId="77777777" w:rsidR="00D716B7" w:rsidRPr="008456D8" w:rsidRDefault="00D716B7" w:rsidP="009E7119">
      <w:pPr>
        <w:pStyle w:val="ListParagraph"/>
        <w:numPr>
          <w:ilvl w:val="0"/>
          <w:numId w:val="44"/>
        </w:numPr>
        <w:rPr>
          <w:color w:val="000000" w:themeColor="text1"/>
        </w:rPr>
      </w:pPr>
      <w:r w:rsidRPr="008456D8">
        <w:rPr>
          <w:color w:val="000000" w:themeColor="text1"/>
        </w:rPr>
        <w:t>Plm – dzīvojamo māju, kurās atrodas Ventspils pilsētas pašvaldībai piederošas</w:t>
      </w:r>
      <w:r w:rsidR="009E7119" w:rsidRPr="008456D8">
        <w:rPr>
          <w:color w:val="000000" w:themeColor="text1"/>
        </w:rPr>
        <w:t xml:space="preserve"> </w:t>
      </w:r>
      <w:r w:rsidRPr="008456D8">
        <w:rPr>
          <w:color w:val="000000" w:themeColor="text1"/>
        </w:rPr>
        <w:t>dzīvojamās telpas, kopējā platība kvadrātmetros;</w:t>
      </w:r>
    </w:p>
    <w:p w14:paraId="651CD49D" w14:textId="77777777" w:rsidR="00D716B7" w:rsidRPr="008456D8" w:rsidRDefault="00D716B7" w:rsidP="009E7119">
      <w:pPr>
        <w:pStyle w:val="ListParagraph"/>
        <w:numPr>
          <w:ilvl w:val="0"/>
          <w:numId w:val="44"/>
        </w:numPr>
        <w:rPr>
          <w:color w:val="000000" w:themeColor="text1"/>
        </w:rPr>
      </w:pPr>
      <w:r w:rsidRPr="008456D8">
        <w:rPr>
          <w:color w:val="000000" w:themeColor="text1"/>
        </w:rPr>
        <w:t>k – koeficients, kas tiek aprēķināts, vadoties no vidējām faktiskajām pašvaldības</w:t>
      </w:r>
      <w:r w:rsidR="009E7119" w:rsidRPr="008456D8">
        <w:rPr>
          <w:color w:val="000000" w:themeColor="text1"/>
        </w:rPr>
        <w:t xml:space="preserve"> </w:t>
      </w:r>
      <w:r w:rsidRPr="008456D8">
        <w:rPr>
          <w:color w:val="000000" w:themeColor="text1"/>
        </w:rPr>
        <w:t>dzīvojamā fonda uzturēšanas izmaksām, kura apmēru aprēķina un vērtību nosaka</w:t>
      </w:r>
      <w:r w:rsidR="009E7119" w:rsidRPr="008456D8">
        <w:rPr>
          <w:color w:val="000000" w:themeColor="text1"/>
        </w:rPr>
        <w:t xml:space="preserve"> </w:t>
      </w:r>
      <w:r w:rsidRPr="008456D8">
        <w:rPr>
          <w:color w:val="000000" w:themeColor="text1"/>
        </w:rPr>
        <w:t>Ventspils pilsētas pašvaldības dzīvojamo telpu izīrētāja pilnvarotā persona, kura ar Ventspils pilsētas domes lēmumu ir pilnvarota aprēķināt īres maksu Ventspils</w:t>
      </w:r>
      <w:r w:rsidR="009E7119" w:rsidRPr="008456D8">
        <w:rPr>
          <w:color w:val="000000" w:themeColor="text1"/>
        </w:rPr>
        <w:t xml:space="preserve"> </w:t>
      </w:r>
      <w:r w:rsidRPr="008456D8">
        <w:rPr>
          <w:color w:val="000000" w:themeColor="text1"/>
        </w:rPr>
        <w:t>pilsētas pašvaldībai piederošajām dzīvojamām telpām.</w:t>
      </w:r>
    </w:p>
    <w:p w14:paraId="1E1577C2" w14:textId="2750C2D0" w:rsidR="006F2B8A" w:rsidRPr="0070028B" w:rsidRDefault="006F2B8A" w:rsidP="00C91767">
      <w:r w:rsidRPr="0070028B">
        <w:t xml:space="preserve">Īres maksas </w:t>
      </w:r>
      <w:r w:rsidR="00FF7D91" w:rsidRPr="0070028B">
        <w:t xml:space="preserve">aprēķina </w:t>
      </w:r>
      <w:r w:rsidRPr="0070028B">
        <w:t xml:space="preserve">formula iekļauj 2.5% peļņas koeficientu, kas tiek izmantots pašvaldības dzīvojamā fonda </w:t>
      </w:r>
      <w:r w:rsidR="00A9474A" w:rsidRPr="0070028B">
        <w:t>atjaunošanai un pārbūvei</w:t>
      </w:r>
      <w:r w:rsidRPr="0070028B">
        <w:t>.</w:t>
      </w:r>
      <w:r w:rsidR="00C91767" w:rsidRPr="0070028B">
        <w:t xml:space="preserve"> Īres </w:t>
      </w:r>
      <w:r w:rsidR="00FF7D91" w:rsidRPr="0070028B">
        <w:t xml:space="preserve">aprēķina </w:t>
      </w:r>
      <w:r w:rsidR="00C91767" w:rsidRPr="0070028B">
        <w:t>formula</w:t>
      </w:r>
      <w:r w:rsidR="00AB2923" w:rsidRPr="0070028B">
        <w:t xml:space="preserve"> </w:t>
      </w:r>
      <w:r w:rsidR="00D37F55" w:rsidRPr="0070028B">
        <w:t>personām, kas saņem palīdzību dzīvokļa jautājumu risināšanā</w:t>
      </w:r>
      <w:r w:rsidR="00C91767" w:rsidRPr="0070028B">
        <w:t>, kura ir noteikta atbilstoši Ventspils pilsētas domes</w:t>
      </w:r>
      <w:r w:rsidR="00A9474A" w:rsidRPr="0070028B">
        <w:t xml:space="preserve"> lēmumam</w:t>
      </w:r>
      <w:r w:rsidR="00C91767" w:rsidRPr="0070028B">
        <w:t xml:space="preserve"> </w:t>
      </w:r>
      <w:r w:rsidR="00A9474A" w:rsidRPr="0070028B">
        <w:t xml:space="preserve">Nr. 10 </w:t>
      </w:r>
      <w:r w:rsidR="00C91767" w:rsidRPr="0070028B">
        <w:t xml:space="preserve">“Par grozījumiem Ventspils pilsētas domes 2015.gada 28.janvāra lēmumā Nr.10 “Par Ventspils pilsētas pašvaldībai piederošo dzīvojamo telpu īres maksas aprēķina metodiku”” – </w:t>
      </w:r>
      <w:r w:rsidR="00C91767" w:rsidRPr="0070028B">
        <w:rPr>
          <w:color w:val="FF0000"/>
        </w:rPr>
        <w:t>ĪM = Iaps +(Kv/12/Plm) x k%</w:t>
      </w:r>
      <w:r w:rsidR="00C91767" w:rsidRPr="0070028B">
        <w:rPr>
          <w:color w:val="auto"/>
        </w:rPr>
        <w:t>.</w:t>
      </w:r>
    </w:p>
    <w:p w14:paraId="38A01675" w14:textId="5DB0A98D" w:rsidR="009E7119" w:rsidRPr="0070028B" w:rsidRDefault="006F2B8A" w:rsidP="009E7119">
      <w:r w:rsidRPr="0070028B">
        <w:t>Speciālistu</w:t>
      </w:r>
      <w:r w:rsidR="00BC1186" w:rsidRPr="0070028B">
        <w:t xml:space="preserve"> īres dzīvokļu</w:t>
      </w:r>
      <w:r w:rsidRPr="0070028B">
        <w:t xml:space="preserve"> īres formula iekļauj papildus faktorus, bet izslēdz 2.5% peļņas koeficientu:</w:t>
      </w:r>
    </w:p>
    <w:p w14:paraId="708A5D31" w14:textId="77777777" w:rsidR="006F2B8A" w:rsidRPr="008456D8" w:rsidRDefault="006F2B8A" w:rsidP="006F2B8A">
      <w:pPr>
        <w:pStyle w:val="ListParagraph"/>
        <w:numPr>
          <w:ilvl w:val="0"/>
          <w:numId w:val="45"/>
        </w:numPr>
        <w:rPr>
          <w:color w:val="000000" w:themeColor="text1"/>
        </w:rPr>
      </w:pPr>
      <w:r w:rsidRPr="008456D8">
        <w:rPr>
          <w:color w:val="000000" w:themeColor="text1"/>
        </w:rPr>
        <w:t xml:space="preserve">ĪM – īres maksa par vienu izīrētās dzīvojamās telpas (dzīvokļa) platības kvadrātmetru mēnesī; </w:t>
      </w:r>
    </w:p>
    <w:p w14:paraId="07262713" w14:textId="77777777" w:rsidR="006F2B8A" w:rsidRPr="008456D8" w:rsidRDefault="006F2B8A" w:rsidP="006F2B8A">
      <w:pPr>
        <w:pStyle w:val="ListParagraph"/>
        <w:numPr>
          <w:ilvl w:val="0"/>
          <w:numId w:val="45"/>
        </w:numPr>
        <w:rPr>
          <w:color w:val="000000" w:themeColor="text1"/>
        </w:rPr>
      </w:pPr>
      <w:r w:rsidRPr="008456D8">
        <w:rPr>
          <w:color w:val="000000" w:themeColor="text1"/>
        </w:rPr>
        <w:t>I</w:t>
      </w:r>
      <w:r w:rsidRPr="008456D8">
        <w:rPr>
          <w:color w:val="000000" w:themeColor="text1"/>
          <w:vertAlign w:val="subscript"/>
        </w:rPr>
        <w:t>aps</w:t>
      </w:r>
      <w:r w:rsidRPr="008456D8">
        <w:rPr>
          <w:color w:val="000000" w:themeColor="text1"/>
        </w:rPr>
        <w:t xml:space="preserve"> – dzīvojamās mājas apsaimniekošanas izdevumi (euro mēnesī par dzīvokļa īpašuma kopējās platības kvadrātmetru); </w:t>
      </w:r>
    </w:p>
    <w:p w14:paraId="5DB5CA8F" w14:textId="5C300D98" w:rsidR="006F2B8A" w:rsidRPr="008456D8" w:rsidRDefault="006F2B8A" w:rsidP="006F2B8A">
      <w:pPr>
        <w:pStyle w:val="ListParagraph"/>
        <w:numPr>
          <w:ilvl w:val="0"/>
          <w:numId w:val="45"/>
        </w:numPr>
        <w:rPr>
          <w:color w:val="000000" w:themeColor="text1"/>
        </w:rPr>
      </w:pPr>
      <w:r w:rsidRPr="008456D8">
        <w:rPr>
          <w:color w:val="000000" w:themeColor="text1"/>
        </w:rPr>
        <w:t xml:space="preserve">Kv – mājokļu vidējā kadastrālā vērtība dzīvojamās mājās, kurās atrodas Ventspils pilsētas pašvaldībai piederošas dzīvojamās telpas; </w:t>
      </w:r>
    </w:p>
    <w:p w14:paraId="2228B4CE" w14:textId="3A865A0F" w:rsidR="006F2B8A" w:rsidRPr="008456D8" w:rsidRDefault="006F2B8A" w:rsidP="006F2B8A">
      <w:pPr>
        <w:pStyle w:val="ListParagraph"/>
        <w:numPr>
          <w:ilvl w:val="0"/>
          <w:numId w:val="45"/>
        </w:numPr>
        <w:rPr>
          <w:color w:val="000000" w:themeColor="text1"/>
        </w:rPr>
      </w:pPr>
      <w:r w:rsidRPr="008456D8">
        <w:rPr>
          <w:color w:val="000000" w:themeColor="text1"/>
        </w:rPr>
        <w:t>Pl</w:t>
      </w:r>
      <w:r w:rsidRPr="008456D8">
        <w:rPr>
          <w:color w:val="000000" w:themeColor="text1"/>
          <w:vertAlign w:val="subscript"/>
        </w:rPr>
        <w:t>dz</w:t>
      </w:r>
      <w:r w:rsidRPr="008456D8">
        <w:rPr>
          <w:color w:val="000000" w:themeColor="text1"/>
        </w:rPr>
        <w:t xml:space="preserve"> – speciālistam izīrējamo dzīvojamo telpu (dzīvokļa) kopējā platība kvadrātmetros; </w:t>
      </w:r>
    </w:p>
    <w:p w14:paraId="0EAD090C" w14:textId="77777777" w:rsidR="006F2B8A" w:rsidRPr="008456D8" w:rsidRDefault="006F2B8A" w:rsidP="006F2B8A">
      <w:pPr>
        <w:pStyle w:val="ListParagraph"/>
        <w:numPr>
          <w:ilvl w:val="0"/>
          <w:numId w:val="45"/>
        </w:numPr>
        <w:rPr>
          <w:color w:val="000000" w:themeColor="text1"/>
        </w:rPr>
      </w:pPr>
      <w:r w:rsidRPr="008456D8">
        <w:rPr>
          <w:color w:val="000000" w:themeColor="text1"/>
        </w:rPr>
        <w:t>Pl</w:t>
      </w:r>
      <w:r w:rsidRPr="008456D8">
        <w:rPr>
          <w:color w:val="000000" w:themeColor="text1"/>
          <w:vertAlign w:val="subscript"/>
        </w:rPr>
        <w:t>m</w:t>
      </w:r>
      <w:r w:rsidRPr="008456D8">
        <w:rPr>
          <w:color w:val="000000" w:themeColor="text1"/>
        </w:rPr>
        <w:t xml:space="preserve"> – dzīvojamo māju, kurās atrodas Ventspils pilsētas pašvaldībai piederošas dzīvojamās telpas, kopējā platība kvadrātmetros; </w:t>
      </w:r>
    </w:p>
    <w:p w14:paraId="1F40CC68" w14:textId="77777777" w:rsidR="006F2B8A" w:rsidRPr="008456D8" w:rsidRDefault="006F2B8A" w:rsidP="006F2B8A">
      <w:pPr>
        <w:pStyle w:val="ListParagraph"/>
        <w:numPr>
          <w:ilvl w:val="0"/>
          <w:numId w:val="45"/>
        </w:numPr>
        <w:rPr>
          <w:color w:val="000000" w:themeColor="text1"/>
        </w:rPr>
      </w:pPr>
      <w:r w:rsidRPr="008456D8">
        <w:rPr>
          <w:color w:val="000000" w:themeColor="text1"/>
        </w:rPr>
        <w:t xml:space="preserve">k – koeficients, kas tiek aprēķināts, vadoties no faktiskajām speciālistiem izīrējamo dzīvojamo telpu fonda uzturēšanas izmaksām, kura vērtību saskaņā ar Ventspils pilsētas pašvaldības dzīvojamo telpu izīrētāja norādījumiem nosaka Ventspils pilsētas pašvaldības dzīvojamo telpu izīrētāja pilnvarotā persona, kura ar Ventspils pilsētas domes lēmumu ir pilnvarota aprēķināt īres maksu Ventspils pilsētas pašvaldībai piederošajām dzīvojamām telpām; </w:t>
      </w:r>
    </w:p>
    <w:p w14:paraId="13EE6A5B" w14:textId="77777777" w:rsidR="006F2B8A" w:rsidRPr="008456D8" w:rsidRDefault="006F2B8A" w:rsidP="006F2B8A">
      <w:pPr>
        <w:pStyle w:val="ListParagraph"/>
        <w:numPr>
          <w:ilvl w:val="0"/>
          <w:numId w:val="45"/>
        </w:numPr>
        <w:rPr>
          <w:color w:val="000000" w:themeColor="text1"/>
        </w:rPr>
      </w:pPr>
      <w:r w:rsidRPr="008456D8">
        <w:rPr>
          <w:color w:val="000000" w:themeColor="text1"/>
        </w:rPr>
        <w:t xml:space="preserve">R1 – speciālistam izīrējamo dzīvojamo telpu (dzīvokļa) iegādes izmaksas (EUR), ja veikta speciālistam izīrējamās dzīvojamās telpas (dzīvokļa) iegāde; </w:t>
      </w:r>
    </w:p>
    <w:p w14:paraId="3C72DDDB" w14:textId="77777777" w:rsidR="006F2B8A" w:rsidRPr="008456D8" w:rsidRDefault="006F2B8A" w:rsidP="006F2B8A">
      <w:pPr>
        <w:pStyle w:val="ListParagraph"/>
        <w:numPr>
          <w:ilvl w:val="0"/>
          <w:numId w:val="45"/>
        </w:numPr>
        <w:rPr>
          <w:color w:val="000000" w:themeColor="text1"/>
        </w:rPr>
      </w:pPr>
      <w:r w:rsidRPr="008456D8">
        <w:rPr>
          <w:color w:val="000000" w:themeColor="text1"/>
        </w:rPr>
        <w:t xml:space="preserve">R2 – speciālistam izīrējamo dzīvojamo telpu (dzīvokļa) remontdarbu, kuri veikti pirms dzīvojamo telpu (dzīvokļa) izīrēšanas, kopējās izmaksas; </w:t>
      </w:r>
    </w:p>
    <w:p w14:paraId="1DB5E843" w14:textId="77777777" w:rsidR="006F2B8A" w:rsidRPr="008456D8" w:rsidRDefault="006F2B8A" w:rsidP="006F2B8A">
      <w:pPr>
        <w:pStyle w:val="ListParagraph"/>
        <w:numPr>
          <w:ilvl w:val="0"/>
          <w:numId w:val="45"/>
        </w:numPr>
        <w:rPr>
          <w:color w:val="000000" w:themeColor="text1"/>
        </w:rPr>
      </w:pPr>
      <w:r w:rsidRPr="008456D8">
        <w:rPr>
          <w:color w:val="000000" w:themeColor="text1"/>
        </w:rPr>
        <w:t xml:space="preserve">R3 – speciālistam izīrējamo dzīvojamo telpu (dzīvokļa) iekārtu izmaksas (EUR); M1 – aprēķinātais termiņš mēnešos, kurā plānots nosegt izīrējamo dzīvojamo telpu (dzīvokļa) iegādes izmaksas (dzīvojamās telpas iegādes gadījumā M1 vērtība M1 =540); </w:t>
      </w:r>
    </w:p>
    <w:p w14:paraId="669C13AD" w14:textId="77777777" w:rsidR="006F2B8A" w:rsidRPr="008456D8" w:rsidRDefault="006F2B8A" w:rsidP="006F2B8A">
      <w:pPr>
        <w:pStyle w:val="ListParagraph"/>
        <w:numPr>
          <w:ilvl w:val="0"/>
          <w:numId w:val="45"/>
        </w:numPr>
        <w:rPr>
          <w:color w:val="000000" w:themeColor="text1"/>
        </w:rPr>
      </w:pPr>
      <w:r w:rsidRPr="008456D8">
        <w:rPr>
          <w:color w:val="000000" w:themeColor="text1"/>
        </w:rPr>
        <w:t xml:space="preserve">M2 – aprēķinātais termiņš mēnešos, kurā plānots nosegt izīrējamo dzīvojamo telpu (dzīvokļa) remontdarbu izmaksas (M2 vērtība M2 =216); </w:t>
      </w:r>
    </w:p>
    <w:p w14:paraId="0CABBCAD" w14:textId="77777777" w:rsidR="006F2B8A" w:rsidRPr="008456D8" w:rsidRDefault="006F2B8A" w:rsidP="006F2B8A">
      <w:pPr>
        <w:pStyle w:val="ListParagraph"/>
        <w:numPr>
          <w:ilvl w:val="0"/>
          <w:numId w:val="45"/>
        </w:numPr>
        <w:rPr>
          <w:color w:val="000000" w:themeColor="text1"/>
        </w:rPr>
      </w:pPr>
      <w:r w:rsidRPr="008456D8">
        <w:rPr>
          <w:color w:val="000000" w:themeColor="text1"/>
        </w:rPr>
        <w:t xml:space="preserve">M3 – aprēķinātais termiņš mēnešos, kurā plānots nosegt izīrējamo dzīvojamo telpu (dzīvokļa) iekārtu izmaksas (M3 vērtība M3 =120); </w:t>
      </w:r>
    </w:p>
    <w:p w14:paraId="3371F0BF" w14:textId="77777777" w:rsidR="006F2B8A" w:rsidRPr="008456D8" w:rsidRDefault="006F2B8A" w:rsidP="006F2B8A">
      <w:pPr>
        <w:pStyle w:val="ListParagraph"/>
        <w:numPr>
          <w:ilvl w:val="0"/>
          <w:numId w:val="45"/>
        </w:numPr>
        <w:rPr>
          <w:color w:val="000000" w:themeColor="text1"/>
        </w:rPr>
      </w:pPr>
      <w:r w:rsidRPr="008456D8">
        <w:rPr>
          <w:color w:val="000000" w:themeColor="text1"/>
        </w:rPr>
        <w:t xml:space="preserve">k2 – koeficients, kuru piemēro gadījumos, ja konkrētajā situācijā speciālistam, kas saņem īrē Ventspils pilsētas pašvaldības dzīvojamo telpu, pirmos trīs īres tiesisko attiecību gadus ir piemērojami īpaši noteikumi saistībā ar speciālista kvalifikāciju; </w:t>
      </w:r>
    </w:p>
    <w:p w14:paraId="352D9632" w14:textId="77777777" w:rsidR="006F2B8A" w:rsidRPr="008456D8" w:rsidRDefault="006F2B8A" w:rsidP="006F2B8A">
      <w:pPr>
        <w:pStyle w:val="ListParagraph"/>
        <w:numPr>
          <w:ilvl w:val="0"/>
          <w:numId w:val="45"/>
        </w:numPr>
        <w:rPr>
          <w:color w:val="000000" w:themeColor="text1"/>
        </w:rPr>
      </w:pPr>
      <w:r w:rsidRPr="008456D8">
        <w:rPr>
          <w:color w:val="000000" w:themeColor="text1"/>
        </w:rPr>
        <w:lastRenderedPageBreak/>
        <w:t>U – uzkrājums kārtējiem remontdarbiem (EUR), kura vērtība ir fiksēta 0,97 euro mēnesī par dzīvokļa īpašuma kopējās platības kvadrātmetru.</w:t>
      </w:r>
    </w:p>
    <w:p w14:paraId="30E7C898" w14:textId="604E6B2B" w:rsidR="004F41B1" w:rsidRPr="0070028B" w:rsidRDefault="00D37F55" w:rsidP="00EA26B7">
      <w:r w:rsidRPr="0070028B">
        <w:t>Īres aprēķin</w:t>
      </w:r>
      <w:r w:rsidR="00FF7D91" w:rsidRPr="0070028B">
        <w:t>a</w:t>
      </w:r>
      <w:r w:rsidRPr="0070028B">
        <w:t xml:space="preserve"> formula speciālistu īres dzīvokļiem, kura ir noteikta atbilstoši Ventspils pilsētas domes</w:t>
      </w:r>
      <w:r w:rsidR="00A9474A" w:rsidRPr="0070028B">
        <w:t xml:space="preserve"> lēmumam Nr. 10 </w:t>
      </w:r>
      <w:r w:rsidR="00FF7D91" w:rsidRPr="0070028B">
        <w:t xml:space="preserve"> </w:t>
      </w:r>
      <w:r w:rsidRPr="0070028B">
        <w:t xml:space="preserve"> “Par grozījumiem Ventspils pilsētas domes 2015.gada 28.janvāra lēmumā Nr.10 “Par Ventspils pilsētas pašvaldībai piederošo dzīvojamo telpu īres maksas aprēķina metodiku”” – </w:t>
      </w:r>
      <w:r w:rsidRPr="0070028B">
        <w:rPr>
          <w:color w:val="FF0000"/>
        </w:rPr>
        <w:t>ĪM = I</w:t>
      </w:r>
      <w:r w:rsidRPr="0070028B">
        <w:rPr>
          <w:color w:val="FF0000"/>
          <w:vertAlign w:val="subscript"/>
        </w:rPr>
        <w:t>aps</w:t>
      </w:r>
      <w:r w:rsidRPr="0070028B">
        <w:rPr>
          <w:color w:val="FF0000"/>
        </w:rPr>
        <w:t xml:space="preserve"> +(Kv/12/Pl</w:t>
      </w:r>
      <w:r w:rsidRPr="0070028B">
        <w:rPr>
          <w:color w:val="FF0000"/>
          <w:vertAlign w:val="subscript"/>
        </w:rPr>
        <w:t>m</w:t>
      </w:r>
      <w:r w:rsidRPr="0070028B">
        <w:rPr>
          <w:color w:val="FF0000"/>
        </w:rPr>
        <w:t>) x k% + (R</w:t>
      </w:r>
      <w:r w:rsidRPr="0070028B">
        <w:rPr>
          <w:color w:val="FF0000"/>
          <w:vertAlign w:val="subscript"/>
        </w:rPr>
        <w:t>1</w:t>
      </w:r>
      <w:r w:rsidRPr="0070028B">
        <w:rPr>
          <w:color w:val="FF0000"/>
        </w:rPr>
        <w:t>/M</w:t>
      </w:r>
      <w:r w:rsidRPr="0070028B">
        <w:rPr>
          <w:color w:val="FF0000"/>
          <w:vertAlign w:val="subscript"/>
        </w:rPr>
        <w:t>1</w:t>
      </w:r>
      <w:r w:rsidRPr="0070028B">
        <w:rPr>
          <w:color w:val="FF0000"/>
        </w:rPr>
        <w:t>/Pl</w:t>
      </w:r>
      <w:r w:rsidRPr="0070028B">
        <w:rPr>
          <w:color w:val="FF0000"/>
          <w:vertAlign w:val="subscript"/>
        </w:rPr>
        <w:t>dz</w:t>
      </w:r>
      <w:r w:rsidRPr="0070028B">
        <w:rPr>
          <w:color w:val="FF0000"/>
        </w:rPr>
        <w:t xml:space="preserve"> + R</w:t>
      </w:r>
      <w:r w:rsidRPr="0070028B">
        <w:rPr>
          <w:color w:val="FF0000"/>
          <w:vertAlign w:val="subscript"/>
        </w:rPr>
        <w:t>2</w:t>
      </w:r>
      <w:r w:rsidRPr="0070028B">
        <w:rPr>
          <w:color w:val="FF0000"/>
        </w:rPr>
        <w:t>/M</w:t>
      </w:r>
      <w:r w:rsidRPr="0070028B">
        <w:rPr>
          <w:color w:val="FF0000"/>
          <w:vertAlign w:val="subscript"/>
        </w:rPr>
        <w:t>2</w:t>
      </w:r>
      <w:r w:rsidRPr="0070028B">
        <w:rPr>
          <w:color w:val="FF0000"/>
        </w:rPr>
        <w:t>/Pldz + R3/M3/Pl</w:t>
      </w:r>
      <w:r w:rsidRPr="0070028B">
        <w:rPr>
          <w:color w:val="FF0000"/>
          <w:vertAlign w:val="subscript"/>
        </w:rPr>
        <w:t>dz</w:t>
      </w:r>
      <w:r w:rsidRPr="0070028B">
        <w:rPr>
          <w:color w:val="FF0000"/>
        </w:rPr>
        <w:t>) x k</w:t>
      </w:r>
      <w:r w:rsidRPr="0070028B">
        <w:rPr>
          <w:color w:val="FF0000"/>
          <w:vertAlign w:val="subscript"/>
        </w:rPr>
        <w:t>2</w:t>
      </w:r>
      <w:r w:rsidRPr="0070028B">
        <w:rPr>
          <w:color w:val="FF0000"/>
        </w:rPr>
        <w:t xml:space="preserve"> +U</w:t>
      </w:r>
      <w:r w:rsidRPr="0070028B">
        <w:rPr>
          <w:color w:val="auto"/>
        </w:rPr>
        <w:t>.</w:t>
      </w:r>
    </w:p>
    <w:p w14:paraId="47072D2F" w14:textId="77777777" w:rsidR="00CE3B21" w:rsidRPr="0070028B" w:rsidRDefault="002E25E3" w:rsidP="003B1AC6">
      <w:pPr>
        <w:pStyle w:val="Heading4"/>
      </w:pPr>
      <w:r w:rsidRPr="0070028B">
        <w:t>Jauna būvprojekta izstrāde</w:t>
      </w:r>
    </w:p>
    <w:p w14:paraId="795D463A" w14:textId="4F480809" w:rsidR="002E25E3" w:rsidRPr="0070028B" w:rsidRDefault="002E25E3" w:rsidP="00CD75B1">
      <w:r w:rsidRPr="0070028B">
        <w:t xml:space="preserve">Starp </w:t>
      </w:r>
      <w:r w:rsidR="00CD75B1" w:rsidRPr="0070028B">
        <w:t>prioritārajām grupām, kuras tiek nodrošinātas ar palīdzību dzīvokļu jautājumu risināšanā</w:t>
      </w:r>
      <w:r w:rsidR="00FF7D91" w:rsidRPr="0070028B">
        <w:t>,</w:t>
      </w:r>
      <w:r w:rsidR="00CD75B1" w:rsidRPr="0070028B">
        <w:t xml:space="preserve"> ir Ventspils pilsētas speciālisti un bez vecāku gādības palikušas personas. Atbilstoši Ventspils pilsētas domes</w:t>
      </w:r>
      <w:r w:rsidR="00E600C4">
        <w:t xml:space="preserve"> </w:t>
      </w:r>
      <w:r w:rsidR="00E600C4" w:rsidRPr="00E600C4">
        <w:t>2009. gada 10. novembra</w:t>
      </w:r>
      <w:r w:rsidR="00CD75B1" w:rsidRPr="0070028B">
        <w:t xml:space="preserve"> saistošajiem noteikumiem Nr.11 “Par kārtību, kādā Ventspils pilsētā tiek sniegta pašvaldības palīdzība dzīvokļa jautājumu risināšanā un reģistrējamas personas, kurām izīrējamas pašvaldībai piederošās vai tās nomātās dzīvojamās telpas” starp personām, kuras ar palīdzību ir nodrošināmas pirmām kārtām</w:t>
      </w:r>
      <w:r w:rsidR="00FF7D91" w:rsidRPr="0070028B">
        <w:t>,</w:t>
      </w:r>
      <w:r w:rsidR="00CD75B1" w:rsidRPr="0070028B">
        <w:t xml:space="preserve"> ir arī bez vecāku gādības palikuši bērni pēc 24 gadu vecuma.</w:t>
      </w:r>
    </w:p>
    <w:p w14:paraId="0A5C1D54" w14:textId="7C85EC9B" w:rsidR="00CD75B1" w:rsidRPr="0070028B" w:rsidRDefault="00CD75B1" w:rsidP="00CD75B1">
      <w:r w:rsidRPr="0070028B">
        <w:t xml:space="preserve">Lai nodrošinātu Ventspils pilsētas </w:t>
      </w:r>
      <w:r w:rsidR="00FF7D91" w:rsidRPr="0070028B">
        <w:t xml:space="preserve">pašvaldībai </w:t>
      </w:r>
      <w:r w:rsidRPr="0070028B">
        <w:t xml:space="preserve">nepieciešamo speciālistu piesaisti, </w:t>
      </w:r>
      <w:r w:rsidR="00255475" w:rsidRPr="0070028B">
        <w:t xml:space="preserve">pašvaldības </w:t>
      </w:r>
      <w:r w:rsidR="00A9474A" w:rsidRPr="0070028B">
        <w:t>politika</w:t>
      </w:r>
      <w:r w:rsidRPr="0070028B">
        <w:t xml:space="preserve"> ietver jaunu būvprojektu izstrādi un nepieciešamības gadījumā dzīvokļu īrēšanu vai </w:t>
      </w:r>
      <w:r w:rsidR="006244C2">
        <w:t>pirkšanu</w:t>
      </w:r>
      <w:r w:rsidRPr="0070028B">
        <w:t xml:space="preserve"> ēkās, kuras pieder privātpersonām. </w:t>
      </w:r>
    </w:p>
    <w:p w14:paraId="0ADDD58B" w14:textId="2A1AF144" w:rsidR="00C9080A" w:rsidRPr="0070028B" w:rsidRDefault="00C9080A" w:rsidP="008456D8">
      <w:pPr>
        <w:spacing w:before="0" w:after="160" w:line="256" w:lineRule="auto"/>
        <w:rPr>
          <w:rFonts w:eastAsia="Calibri" w:cs="Arial"/>
          <w:color w:val="auto"/>
          <w:szCs w:val="18"/>
        </w:rPr>
      </w:pPr>
      <w:r w:rsidRPr="0070028B">
        <w:rPr>
          <w:rFonts w:eastAsia="Calibri" w:cs="Arial"/>
          <w:color w:val="auto"/>
          <w:szCs w:val="18"/>
        </w:rPr>
        <w:t>Ventspils pilsēta</w:t>
      </w:r>
      <w:r w:rsidR="00FF4724" w:rsidRPr="0070028B">
        <w:rPr>
          <w:rFonts w:eastAsia="Calibri" w:cs="Arial"/>
          <w:color w:val="auto"/>
          <w:szCs w:val="18"/>
        </w:rPr>
        <w:t>s pašvaldība</w:t>
      </w:r>
      <w:r w:rsidRPr="0070028B">
        <w:rPr>
          <w:rFonts w:eastAsia="Calibri" w:cs="Arial"/>
          <w:color w:val="auto"/>
          <w:szCs w:val="18"/>
        </w:rPr>
        <w:t>, izstrādājot jaun</w:t>
      </w:r>
      <w:r w:rsidR="00A9474A" w:rsidRPr="0070028B">
        <w:rPr>
          <w:rFonts w:eastAsia="Calibri" w:cs="Arial"/>
          <w:color w:val="auto"/>
          <w:szCs w:val="18"/>
        </w:rPr>
        <w:t>u</w:t>
      </w:r>
      <w:r w:rsidRPr="0070028B">
        <w:rPr>
          <w:rFonts w:eastAsia="Calibri" w:cs="Arial"/>
          <w:color w:val="auto"/>
          <w:szCs w:val="18"/>
        </w:rPr>
        <w:t xml:space="preserve"> būvprojektu Ūdens ielā, nodrošina dzīvojamās telpas augsti kvalificētiem speciālistiem ar dzīvokļiem prestižā vecpilsētas rajonā. Dzīvokļi ir ar diviem sanitārajiem mezgliem un katram dzīvoklim ir nodrošināta terase ar skatu uz pilsētu. Ventspils pilsētas </w:t>
      </w:r>
      <w:r w:rsidR="00FF4724" w:rsidRPr="0070028B">
        <w:rPr>
          <w:rFonts w:eastAsia="Calibri" w:cs="Arial"/>
          <w:color w:val="auto"/>
          <w:szCs w:val="18"/>
        </w:rPr>
        <w:t xml:space="preserve">pašvaldības </w:t>
      </w:r>
      <w:r w:rsidRPr="0070028B">
        <w:rPr>
          <w:rFonts w:eastAsia="Calibri" w:cs="Arial"/>
          <w:color w:val="auto"/>
          <w:szCs w:val="18"/>
        </w:rPr>
        <w:t>politika ir piesaistīt jaunus, Ventspils pilsēta</w:t>
      </w:r>
      <w:r w:rsidR="00F3154A" w:rsidRPr="0070028B">
        <w:rPr>
          <w:rFonts w:eastAsia="Calibri" w:cs="Arial"/>
          <w:color w:val="auto"/>
          <w:szCs w:val="18"/>
        </w:rPr>
        <w:t>i</w:t>
      </w:r>
      <w:r w:rsidRPr="0070028B">
        <w:rPr>
          <w:rFonts w:eastAsia="Calibri" w:cs="Arial"/>
          <w:color w:val="auto"/>
          <w:szCs w:val="18"/>
        </w:rPr>
        <w:t xml:space="preserve"> prioritāro nozaru speciālistus, nodrošinot tiem īres dzīvokļus pilsētas piekrastes daļā. </w:t>
      </w:r>
    </w:p>
    <w:p w14:paraId="7B55E78B" w14:textId="144681F4" w:rsidR="00C9080A" w:rsidRPr="0070028B" w:rsidRDefault="00C9080A" w:rsidP="00C9080A">
      <w:pPr>
        <w:pStyle w:val="Caption"/>
        <w:keepNext/>
        <w:rPr>
          <w:i w:val="0"/>
        </w:rPr>
      </w:pPr>
      <w:r w:rsidRPr="0070028B">
        <w:fldChar w:fldCharType="begin"/>
      </w:r>
      <w:r w:rsidRPr="0070028B">
        <w:instrText xml:space="preserve"> SEQ Tabula \* ARABIC </w:instrText>
      </w:r>
      <w:r w:rsidRPr="0070028B">
        <w:fldChar w:fldCharType="separate"/>
      </w:r>
      <w:r w:rsidR="004B3048">
        <w:rPr>
          <w:noProof/>
        </w:rPr>
        <w:t>14</w:t>
      </w:r>
      <w:r w:rsidRPr="0070028B">
        <w:fldChar w:fldCharType="end"/>
      </w:r>
      <w:r w:rsidRPr="0070028B">
        <w:t xml:space="preserve">. tabula: </w:t>
      </w:r>
      <w:r w:rsidRPr="0070028B">
        <w:rPr>
          <w:b/>
          <w:i w:val="0"/>
        </w:rPr>
        <w:t>Ventspils pilsētas Ūdens ielas būvprojekta plānojums.</w:t>
      </w:r>
      <w:r w:rsidRPr="0070028B">
        <w:rPr>
          <w:b/>
          <w:i w:val="0"/>
        </w:rPr>
        <w:br/>
      </w:r>
      <w:r w:rsidRPr="0070028B">
        <w:rPr>
          <w:i w:val="0"/>
        </w:rPr>
        <w:t>(Avots: PSIA “Ventspils nekustamie īpašumi”)</w:t>
      </w:r>
    </w:p>
    <w:tbl>
      <w:tblPr>
        <w:tblStyle w:val="TableGrid16"/>
        <w:tblW w:w="0" w:type="auto"/>
        <w:jc w:val="center"/>
        <w:tblInd w:w="0"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866"/>
        <w:gridCol w:w="3632"/>
        <w:gridCol w:w="2259"/>
        <w:gridCol w:w="2259"/>
      </w:tblGrid>
      <w:tr w:rsidR="00C9080A" w:rsidRPr="0070028B" w14:paraId="58EED881" w14:textId="77777777" w:rsidTr="00C9080A">
        <w:trPr>
          <w:jc w:val="center"/>
        </w:trPr>
        <w:tc>
          <w:tcPr>
            <w:tcW w:w="866" w:type="dxa"/>
            <w:tcBorders>
              <w:top w:val="single" w:sz="4" w:space="0" w:color="652D90"/>
              <w:left w:val="single" w:sz="4" w:space="0" w:color="652D90"/>
              <w:bottom w:val="single" w:sz="4" w:space="0" w:color="652D90"/>
              <w:right w:val="single" w:sz="4" w:space="0" w:color="FFFFFF"/>
            </w:tcBorders>
            <w:shd w:val="clear" w:color="auto" w:fill="652D90"/>
            <w:vAlign w:val="center"/>
            <w:hideMark/>
          </w:tcPr>
          <w:p w14:paraId="29A0CC96" w14:textId="77777777" w:rsidR="00C9080A" w:rsidRPr="0070028B" w:rsidRDefault="00C9080A" w:rsidP="00C9080A">
            <w:pPr>
              <w:jc w:val="center"/>
              <w:rPr>
                <w:rFonts w:cs="Arial"/>
                <w:color w:val="FFFFFF"/>
                <w:szCs w:val="18"/>
              </w:rPr>
            </w:pPr>
            <w:r w:rsidRPr="0070028B">
              <w:rPr>
                <w:rFonts w:cs="Arial"/>
                <w:color w:val="FFFFFF"/>
                <w:szCs w:val="18"/>
              </w:rPr>
              <w:t>Nr.p.k.</w:t>
            </w:r>
          </w:p>
        </w:tc>
        <w:tc>
          <w:tcPr>
            <w:tcW w:w="3632" w:type="dxa"/>
            <w:tcBorders>
              <w:top w:val="single" w:sz="4" w:space="0" w:color="652D90"/>
              <w:left w:val="single" w:sz="4" w:space="0" w:color="FFFFFF"/>
              <w:bottom w:val="single" w:sz="4" w:space="0" w:color="652D90"/>
              <w:right w:val="single" w:sz="4" w:space="0" w:color="FFFFFF"/>
            </w:tcBorders>
            <w:shd w:val="clear" w:color="auto" w:fill="652D90"/>
            <w:vAlign w:val="center"/>
            <w:hideMark/>
          </w:tcPr>
          <w:p w14:paraId="18D57188" w14:textId="77777777" w:rsidR="00C9080A" w:rsidRPr="0070028B" w:rsidRDefault="00C9080A" w:rsidP="00C9080A">
            <w:pPr>
              <w:jc w:val="center"/>
              <w:rPr>
                <w:rFonts w:cs="Arial"/>
                <w:color w:val="FFFFFF"/>
                <w:szCs w:val="18"/>
              </w:rPr>
            </w:pPr>
            <w:r w:rsidRPr="0070028B">
              <w:rPr>
                <w:rFonts w:cs="Arial"/>
                <w:color w:val="FFFFFF"/>
                <w:szCs w:val="18"/>
              </w:rPr>
              <w:t>Dzīvokļa istabu skaits</w:t>
            </w:r>
          </w:p>
        </w:tc>
        <w:tc>
          <w:tcPr>
            <w:tcW w:w="2259" w:type="dxa"/>
            <w:tcBorders>
              <w:top w:val="single" w:sz="4" w:space="0" w:color="652D90"/>
              <w:left w:val="single" w:sz="4" w:space="0" w:color="FFFFFF"/>
              <w:bottom w:val="single" w:sz="4" w:space="0" w:color="652D90"/>
              <w:right w:val="single" w:sz="4" w:space="0" w:color="FFFFFF"/>
            </w:tcBorders>
            <w:shd w:val="clear" w:color="auto" w:fill="652D90"/>
            <w:vAlign w:val="center"/>
            <w:hideMark/>
          </w:tcPr>
          <w:p w14:paraId="4F713C7B" w14:textId="77777777" w:rsidR="00C9080A" w:rsidRPr="0070028B" w:rsidRDefault="00C9080A" w:rsidP="00C9080A">
            <w:pPr>
              <w:jc w:val="center"/>
              <w:rPr>
                <w:rFonts w:cs="Arial"/>
                <w:color w:val="FFFFFF"/>
                <w:szCs w:val="18"/>
              </w:rPr>
            </w:pPr>
            <w:r w:rsidRPr="0070028B">
              <w:rPr>
                <w:rFonts w:cs="Arial"/>
                <w:color w:val="FFFFFF"/>
                <w:szCs w:val="18"/>
              </w:rPr>
              <w:t>Dzīvokļa platība (m</w:t>
            </w:r>
            <w:r w:rsidRPr="0070028B">
              <w:rPr>
                <w:rFonts w:cs="Arial"/>
                <w:color w:val="FFFFFF"/>
                <w:szCs w:val="18"/>
                <w:vertAlign w:val="superscript"/>
              </w:rPr>
              <w:t>2</w:t>
            </w:r>
            <w:r w:rsidRPr="0070028B">
              <w:rPr>
                <w:rFonts w:cs="Arial"/>
                <w:color w:val="FFFFFF"/>
                <w:szCs w:val="18"/>
              </w:rPr>
              <w:t>)</w:t>
            </w:r>
          </w:p>
        </w:tc>
        <w:tc>
          <w:tcPr>
            <w:tcW w:w="2259" w:type="dxa"/>
            <w:tcBorders>
              <w:top w:val="single" w:sz="4" w:space="0" w:color="652D90"/>
              <w:left w:val="single" w:sz="4" w:space="0" w:color="FFFFFF"/>
              <w:bottom w:val="single" w:sz="4" w:space="0" w:color="652D90"/>
              <w:right w:val="single" w:sz="4" w:space="0" w:color="652D90"/>
            </w:tcBorders>
            <w:shd w:val="clear" w:color="auto" w:fill="652D90"/>
            <w:vAlign w:val="center"/>
            <w:hideMark/>
          </w:tcPr>
          <w:p w14:paraId="462A1EDD" w14:textId="77777777" w:rsidR="00C9080A" w:rsidRPr="0070028B" w:rsidRDefault="00C9080A" w:rsidP="00C9080A">
            <w:pPr>
              <w:jc w:val="center"/>
              <w:rPr>
                <w:rFonts w:cs="Arial"/>
                <w:color w:val="FFFFFF"/>
                <w:szCs w:val="18"/>
              </w:rPr>
            </w:pPr>
            <w:r w:rsidRPr="0070028B">
              <w:rPr>
                <w:rFonts w:cs="Arial"/>
                <w:color w:val="FFFFFF"/>
                <w:szCs w:val="18"/>
              </w:rPr>
              <w:t>Dzīvokļu skaits ēkā</w:t>
            </w:r>
          </w:p>
        </w:tc>
      </w:tr>
      <w:tr w:rsidR="00C9080A" w:rsidRPr="0070028B" w14:paraId="01697EA7" w14:textId="77777777" w:rsidTr="00C9080A">
        <w:trPr>
          <w:jc w:val="center"/>
        </w:trPr>
        <w:tc>
          <w:tcPr>
            <w:tcW w:w="866" w:type="dxa"/>
            <w:tcBorders>
              <w:top w:val="single" w:sz="4" w:space="0" w:color="652D90"/>
              <w:left w:val="single" w:sz="4" w:space="0" w:color="652D90"/>
              <w:bottom w:val="single" w:sz="4" w:space="0" w:color="652D90"/>
              <w:right w:val="single" w:sz="4" w:space="0" w:color="652D90"/>
            </w:tcBorders>
            <w:shd w:val="clear" w:color="auto" w:fill="F2F2F2" w:themeFill="background1" w:themeFillShade="F2"/>
            <w:vAlign w:val="center"/>
          </w:tcPr>
          <w:p w14:paraId="5DF4ACFF" w14:textId="77777777" w:rsidR="00C9080A" w:rsidRPr="0070028B" w:rsidRDefault="00C9080A" w:rsidP="00C9080A">
            <w:pPr>
              <w:spacing w:before="0" w:after="0" w:line="240" w:lineRule="auto"/>
              <w:jc w:val="center"/>
              <w:rPr>
                <w:rFonts w:cs="Arial"/>
                <w:i/>
                <w:color w:val="auto"/>
                <w:sz w:val="16"/>
                <w:szCs w:val="18"/>
              </w:rPr>
            </w:pPr>
            <w:r w:rsidRPr="0070028B">
              <w:rPr>
                <w:rFonts w:cs="Arial"/>
                <w:i/>
                <w:color w:val="auto"/>
                <w:sz w:val="16"/>
                <w:szCs w:val="18"/>
              </w:rPr>
              <w:t>1</w:t>
            </w:r>
          </w:p>
        </w:tc>
        <w:tc>
          <w:tcPr>
            <w:tcW w:w="3632" w:type="dxa"/>
            <w:tcBorders>
              <w:top w:val="single" w:sz="4" w:space="0" w:color="652D90"/>
              <w:left w:val="single" w:sz="4" w:space="0" w:color="652D90"/>
              <w:bottom w:val="single" w:sz="4" w:space="0" w:color="652D90"/>
              <w:right w:val="single" w:sz="4" w:space="0" w:color="652D90"/>
            </w:tcBorders>
            <w:shd w:val="clear" w:color="auto" w:fill="F2F2F2" w:themeFill="background1" w:themeFillShade="F2"/>
            <w:vAlign w:val="center"/>
          </w:tcPr>
          <w:p w14:paraId="0E9D8E34" w14:textId="77777777" w:rsidR="00C9080A" w:rsidRPr="0070028B" w:rsidRDefault="00C9080A" w:rsidP="00C9080A">
            <w:pPr>
              <w:spacing w:before="0" w:after="0" w:line="240" w:lineRule="auto"/>
              <w:jc w:val="center"/>
              <w:rPr>
                <w:rFonts w:cs="Arial"/>
                <w:i/>
                <w:color w:val="auto"/>
                <w:sz w:val="16"/>
                <w:szCs w:val="18"/>
              </w:rPr>
            </w:pPr>
            <w:r w:rsidRPr="0070028B">
              <w:rPr>
                <w:rFonts w:cs="Arial"/>
                <w:i/>
                <w:color w:val="auto"/>
                <w:sz w:val="16"/>
                <w:szCs w:val="18"/>
              </w:rPr>
              <w:t>2</w:t>
            </w:r>
          </w:p>
        </w:tc>
        <w:tc>
          <w:tcPr>
            <w:tcW w:w="2259" w:type="dxa"/>
            <w:tcBorders>
              <w:top w:val="single" w:sz="4" w:space="0" w:color="652D90"/>
              <w:left w:val="single" w:sz="4" w:space="0" w:color="652D90"/>
              <w:bottom w:val="single" w:sz="4" w:space="0" w:color="652D90"/>
              <w:right w:val="single" w:sz="4" w:space="0" w:color="652D90"/>
            </w:tcBorders>
            <w:shd w:val="clear" w:color="auto" w:fill="F2F2F2" w:themeFill="background1" w:themeFillShade="F2"/>
            <w:vAlign w:val="center"/>
          </w:tcPr>
          <w:p w14:paraId="4D651304" w14:textId="77777777" w:rsidR="00C9080A" w:rsidRPr="0070028B" w:rsidRDefault="00C9080A" w:rsidP="00C9080A">
            <w:pPr>
              <w:spacing w:before="0" w:after="0" w:line="240" w:lineRule="auto"/>
              <w:jc w:val="center"/>
              <w:rPr>
                <w:rFonts w:cs="Arial"/>
                <w:i/>
                <w:color w:val="auto"/>
                <w:sz w:val="16"/>
                <w:szCs w:val="18"/>
              </w:rPr>
            </w:pPr>
            <w:r w:rsidRPr="0070028B">
              <w:rPr>
                <w:rFonts w:cs="Arial"/>
                <w:i/>
                <w:color w:val="auto"/>
                <w:sz w:val="16"/>
                <w:szCs w:val="18"/>
              </w:rPr>
              <w:t>3</w:t>
            </w:r>
          </w:p>
        </w:tc>
        <w:tc>
          <w:tcPr>
            <w:tcW w:w="2259" w:type="dxa"/>
            <w:tcBorders>
              <w:top w:val="single" w:sz="4" w:space="0" w:color="652D90"/>
              <w:left w:val="single" w:sz="4" w:space="0" w:color="652D90"/>
              <w:bottom w:val="single" w:sz="4" w:space="0" w:color="652D90"/>
              <w:right w:val="single" w:sz="4" w:space="0" w:color="652D90"/>
            </w:tcBorders>
            <w:shd w:val="clear" w:color="auto" w:fill="F2F2F2" w:themeFill="background1" w:themeFillShade="F2"/>
            <w:vAlign w:val="center"/>
          </w:tcPr>
          <w:p w14:paraId="39976E26" w14:textId="77777777" w:rsidR="00C9080A" w:rsidRPr="0070028B" w:rsidRDefault="00C9080A" w:rsidP="00C9080A">
            <w:pPr>
              <w:spacing w:before="0" w:after="0" w:line="240" w:lineRule="auto"/>
              <w:jc w:val="center"/>
              <w:rPr>
                <w:rFonts w:cs="Arial"/>
                <w:i/>
                <w:color w:val="auto"/>
                <w:sz w:val="16"/>
                <w:szCs w:val="18"/>
              </w:rPr>
            </w:pPr>
            <w:r w:rsidRPr="0070028B">
              <w:rPr>
                <w:rFonts w:cs="Arial"/>
                <w:i/>
                <w:color w:val="auto"/>
                <w:sz w:val="16"/>
                <w:szCs w:val="18"/>
              </w:rPr>
              <w:t>4</w:t>
            </w:r>
          </w:p>
        </w:tc>
      </w:tr>
      <w:tr w:rsidR="00C9080A" w:rsidRPr="0070028B" w14:paraId="427EFBC6" w14:textId="77777777" w:rsidTr="00C9080A">
        <w:trPr>
          <w:jc w:val="center"/>
        </w:trPr>
        <w:tc>
          <w:tcPr>
            <w:tcW w:w="866" w:type="dxa"/>
            <w:tcBorders>
              <w:top w:val="single" w:sz="4" w:space="0" w:color="652D90"/>
              <w:left w:val="single" w:sz="4" w:space="0" w:color="652D90"/>
              <w:bottom w:val="single" w:sz="4" w:space="0" w:color="652D90"/>
              <w:right w:val="single" w:sz="4" w:space="0" w:color="652D90"/>
            </w:tcBorders>
            <w:vAlign w:val="center"/>
            <w:hideMark/>
          </w:tcPr>
          <w:p w14:paraId="472C6DC9" w14:textId="77777777" w:rsidR="00C9080A" w:rsidRPr="0070028B" w:rsidRDefault="00C9080A" w:rsidP="00C9080A">
            <w:pPr>
              <w:spacing w:before="0" w:after="0" w:line="240" w:lineRule="auto"/>
              <w:jc w:val="center"/>
              <w:rPr>
                <w:rFonts w:cs="Arial"/>
                <w:color w:val="auto"/>
                <w:szCs w:val="18"/>
              </w:rPr>
            </w:pPr>
            <w:r w:rsidRPr="0070028B">
              <w:rPr>
                <w:rFonts w:cs="Arial"/>
                <w:color w:val="auto"/>
                <w:szCs w:val="18"/>
              </w:rPr>
              <w:t>1.</w:t>
            </w:r>
          </w:p>
        </w:tc>
        <w:tc>
          <w:tcPr>
            <w:tcW w:w="3632" w:type="dxa"/>
            <w:tcBorders>
              <w:top w:val="single" w:sz="4" w:space="0" w:color="652D90"/>
              <w:left w:val="single" w:sz="4" w:space="0" w:color="652D90"/>
              <w:bottom w:val="single" w:sz="4" w:space="0" w:color="652D90"/>
              <w:right w:val="single" w:sz="4" w:space="0" w:color="652D90"/>
            </w:tcBorders>
            <w:vAlign w:val="center"/>
            <w:hideMark/>
          </w:tcPr>
          <w:p w14:paraId="0E7C9CCD" w14:textId="77777777" w:rsidR="00C9080A" w:rsidRPr="0070028B" w:rsidRDefault="00C9080A" w:rsidP="00C9080A">
            <w:pPr>
              <w:spacing w:before="0" w:after="0" w:line="240" w:lineRule="auto"/>
              <w:jc w:val="center"/>
              <w:rPr>
                <w:rFonts w:cs="Arial"/>
                <w:color w:val="auto"/>
                <w:szCs w:val="18"/>
              </w:rPr>
            </w:pPr>
            <w:r w:rsidRPr="0070028B">
              <w:rPr>
                <w:rFonts w:cs="Arial"/>
                <w:color w:val="auto"/>
                <w:szCs w:val="18"/>
              </w:rPr>
              <w:t>2</w:t>
            </w:r>
          </w:p>
        </w:tc>
        <w:tc>
          <w:tcPr>
            <w:tcW w:w="2259" w:type="dxa"/>
            <w:tcBorders>
              <w:top w:val="single" w:sz="4" w:space="0" w:color="652D90"/>
              <w:left w:val="single" w:sz="4" w:space="0" w:color="652D90"/>
              <w:bottom w:val="single" w:sz="4" w:space="0" w:color="652D90"/>
              <w:right w:val="single" w:sz="4" w:space="0" w:color="652D90"/>
            </w:tcBorders>
            <w:vAlign w:val="center"/>
            <w:hideMark/>
          </w:tcPr>
          <w:p w14:paraId="5D982F2D" w14:textId="77777777" w:rsidR="00C9080A" w:rsidRPr="0070028B" w:rsidRDefault="00C9080A" w:rsidP="00C9080A">
            <w:pPr>
              <w:spacing w:before="0" w:after="0" w:line="240" w:lineRule="auto"/>
              <w:jc w:val="center"/>
              <w:rPr>
                <w:rFonts w:cs="Arial"/>
                <w:color w:val="auto"/>
                <w:szCs w:val="18"/>
              </w:rPr>
            </w:pPr>
            <w:r w:rsidRPr="0070028B">
              <w:rPr>
                <w:rFonts w:cs="Arial"/>
                <w:color w:val="auto"/>
                <w:szCs w:val="18"/>
              </w:rPr>
              <w:t>60</w:t>
            </w:r>
          </w:p>
        </w:tc>
        <w:tc>
          <w:tcPr>
            <w:tcW w:w="2259" w:type="dxa"/>
            <w:tcBorders>
              <w:top w:val="single" w:sz="4" w:space="0" w:color="652D90"/>
              <w:left w:val="single" w:sz="4" w:space="0" w:color="652D90"/>
              <w:bottom w:val="single" w:sz="4" w:space="0" w:color="652D90"/>
              <w:right w:val="single" w:sz="4" w:space="0" w:color="652D90"/>
            </w:tcBorders>
            <w:vAlign w:val="center"/>
            <w:hideMark/>
          </w:tcPr>
          <w:p w14:paraId="3256AEDC" w14:textId="77777777" w:rsidR="00C9080A" w:rsidRPr="0070028B" w:rsidRDefault="00C9080A" w:rsidP="00C9080A">
            <w:pPr>
              <w:spacing w:before="0" w:after="0" w:line="240" w:lineRule="auto"/>
              <w:jc w:val="center"/>
              <w:rPr>
                <w:rFonts w:cs="Arial"/>
                <w:color w:val="auto"/>
                <w:szCs w:val="18"/>
              </w:rPr>
            </w:pPr>
            <w:r w:rsidRPr="0070028B">
              <w:rPr>
                <w:rFonts w:cs="Arial"/>
                <w:color w:val="auto"/>
                <w:szCs w:val="18"/>
              </w:rPr>
              <w:t>23</w:t>
            </w:r>
          </w:p>
        </w:tc>
      </w:tr>
      <w:tr w:rsidR="00C9080A" w:rsidRPr="0070028B" w14:paraId="40499E81" w14:textId="77777777" w:rsidTr="00C9080A">
        <w:trPr>
          <w:jc w:val="center"/>
        </w:trPr>
        <w:tc>
          <w:tcPr>
            <w:tcW w:w="866" w:type="dxa"/>
            <w:tcBorders>
              <w:top w:val="single" w:sz="4" w:space="0" w:color="652D90"/>
              <w:left w:val="single" w:sz="4" w:space="0" w:color="652D90"/>
              <w:bottom w:val="single" w:sz="4" w:space="0" w:color="652D90"/>
              <w:right w:val="single" w:sz="4" w:space="0" w:color="652D90"/>
            </w:tcBorders>
            <w:vAlign w:val="center"/>
            <w:hideMark/>
          </w:tcPr>
          <w:p w14:paraId="1C8DAA35" w14:textId="77777777" w:rsidR="00C9080A" w:rsidRPr="0070028B" w:rsidRDefault="00C9080A" w:rsidP="00C9080A">
            <w:pPr>
              <w:spacing w:before="0" w:after="0" w:line="240" w:lineRule="auto"/>
              <w:jc w:val="center"/>
              <w:rPr>
                <w:rFonts w:cs="Arial"/>
                <w:color w:val="auto"/>
                <w:szCs w:val="18"/>
              </w:rPr>
            </w:pPr>
            <w:r w:rsidRPr="0070028B">
              <w:rPr>
                <w:rFonts w:cs="Arial"/>
                <w:color w:val="auto"/>
                <w:szCs w:val="18"/>
              </w:rPr>
              <w:t>2.</w:t>
            </w:r>
          </w:p>
        </w:tc>
        <w:tc>
          <w:tcPr>
            <w:tcW w:w="3632" w:type="dxa"/>
            <w:tcBorders>
              <w:top w:val="single" w:sz="4" w:space="0" w:color="652D90"/>
              <w:left w:val="single" w:sz="4" w:space="0" w:color="652D90"/>
              <w:bottom w:val="single" w:sz="4" w:space="0" w:color="652D90"/>
              <w:right w:val="single" w:sz="4" w:space="0" w:color="652D90"/>
            </w:tcBorders>
            <w:vAlign w:val="center"/>
            <w:hideMark/>
          </w:tcPr>
          <w:p w14:paraId="01C76D7A" w14:textId="77777777" w:rsidR="00C9080A" w:rsidRPr="0070028B" w:rsidRDefault="00C9080A" w:rsidP="00C9080A">
            <w:pPr>
              <w:spacing w:before="0" w:after="0" w:line="240" w:lineRule="auto"/>
              <w:jc w:val="center"/>
              <w:rPr>
                <w:rFonts w:cs="Arial"/>
                <w:color w:val="auto"/>
                <w:szCs w:val="18"/>
              </w:rPr>
            </w:pPr>
            <w:r w:rsidRPr="0070028B">
              <w:rPr>
                <w:rFonts w:cs="Arial"/>
                <w:color w:val="auto"/>
                <w:szCs w:val="18"/>
              </w:rPr>
              <w:t>3</w:t>
            </w:r>
          </w:p>
        </w:tc>
        <w:tc>
          <w:tcPr>
            <w:tcW w:w="2259" w:type="dxa"/>
            <w:tcBorders>
              <w:top w:val="single" w:sz="4" w:space="0" w:color="652D90"/>
              <w:left w:val="single" w:sz="4" w:space="0" w:color="652D90"/>
              <w:bottom w:val="single" w:sz="4" w:space="0" w:color="652D90"/>
              <w:right w:val="single" w:sz="4" w:space="0" w:color="652D90"/>
            </w:tcBorders>
            <w:vAlign w:val="center"/>
            <w:hideMark/>
          </w:tcPr>
          <w:p w14:paraId="5ABF99F7" w14:textId="77777777" w:rsidR="00C9080A" w:rsidRPr="0070028B" w:rsidRDefault="00C9080A" w:rsidP="00C9080A">
            <w:pPr>
              <w:spacing w:before="0" w:after="0" w:line="240" w:lineRule="auto"/>
              <w:jc w:val="center"/>
              <w:rPr>
                <w:rFonts w:cs="Arial"/>
                <w:color w:val="auto"/>
                <w:szCs w:val="18"/>
              </w:rPr>
            </w:pPr>
            <w:r w:rsidRPr="0070028B">
              <w:rPr>
                <w:rFonts w:cs="Arial"/>
                <w:color w:val="auto"/>
                <w:szCs w:val="18"/>
              </w:rPr>
              <w:t>95</w:t>
            </w:r>
          </w:p>
        </w:tc>
        <w:tc>
          <w:tcPr>
            <w:tcW w:w="2259" w:type="dxa"/>
            <w:tcBorders>
              <w:top w:val="single" w:sz="4" w:space="0" w:color="652D90"/>
              <w:left w:val="single" w:sz="4" w:space="0" w:color="652D90"/>
              <w:bottom w:val="single" w:sz="4" w:space="0" w:color="652D90"/>
              <w:right w:val="single" w:sz="4" w:space="0" w:color="652D90"/>
            </w:tcBorders>
            <w:vAlign w:val="center"/>
            <w:hideMark/>
          </w:tcPr>
          <w:p w14:paraId="03827EDD" w14:textId="77777777" w:rsidR="00C9080A" w:rsidRPr="0070028B" w:rsidRDefault="00C9080A" w:rsidP="00C9080A">
            <w:pPr>
              <w:spacing w:before="0" w:after="0" w:line="240" w:lineRule="auto"/>
              <w:jc w:val="center"/>
              <w:rPr>
                <w:rFonts w:cs="Arial"/>
                <w:color w:val="auto"/>
                <w:szCs w:val="18"/>
              </w:rPr>
            </w:pPr>
            <w:r w:rsidRPr="0070028B">
              <w:rPr>
                <w:rFonts w:cs="Arial"/>
                <w:color w:val="auto"/>
                <w:szCs w:val="18"/>
              </w:rPr>
              <w:t>19</w:t>
            </w:r>
          </w:p>
        </w:tc>
      </w:tr>
      <w:tr w:rsidR="00C9080A" w:rsidRPr="0070028B" w14:paraId="0A73EDEE" w14:textId="77777777" w:rsidTr="00C9080A">
        <w:trPr>
          <w:jc w:val="center"/>
        </w:trPr>
        <w:tc>
          <w:tcPr>
            <w:tcW w:w="866" w:type="dxa"/>
            <w:tcBorders>
              <w:top w:val="single" w:sz="4" w:space="0" w:color="652D90"/>
              <w:left w:val="single" w:sz="4" w:space="0" w:color="652D90"/>
              <w:bottom w:val="single" w:sz="4" w:space="0" w:color="652D90"/>
              <w:right w:val="single" w:sz="4" w:space="0" w:color="652D90"/>
            </w:tcBorders>
            <w:vAlign w:val="center"/>
            <w:hideMark/>
          </w:tcPr>
          <w:p w14:paraId="635299DF" w14:textId="77777777" w:rsidR="00C9080A" w:rsidRPr="0070028B" w:rsidRDefault="00C9080A" w:rsidP="00C9080A">
            <w:pPr>
              <w:spacing w:before="0" w:after="0" w:line="240" w:lineRule="auto"/>
              <w:jc w:val="center"/>
              <w:rPr>
                <w:rFonts w:cs="Arial"/>
                <w:color w:val="auto"/>
                <w:szCs w:val="18"/>
              </w:rPr>
            </w:pPr>
            <w:r w:rsidRPr="0070028B">
              <w:rPr>
                <w:rFonts w:cs="Arial"/>
                <w:color w:val="auto"/>
                <w:szCs w:val="18"/>
              </w:rPr>
              <w:t>3.</w:t>
            </w:r>
          </w:p>
        </w:tc>
        <w:tc>
          <w:tcPr>
            <w:tcW w:w="3632" w:type="dxa"/>
            <w:tcBorders>
              <w:top w:val="single" w:sz="4" w:space="0" w:color="652D90"/>
              <w:left w:val="single" w:sz="4" w:space="0" w:color="652D90"/>
              <w:bottom w:val="single" w:sz="4" w:space="0" w:color="652D90"/>
              <w:right w:val="single" w:sz="4" w:space="0" w:color="652D90"/>
            </w:tcBorders>
            <w:vAlign w:val="center"/>
            <w:hideMark/>
          </w:tcPr>
          <w:p w14:paraId="72E5E623" w14:textId="77777777" w:rsidR="00C9080A" w:rsidRPr="0070028B" w:rsidRDefault="00C9080A" w:rsidP="00C9080A">
            <w:pPr>
              <w:spacing w:before="0" w:after="0" w:line="240" w:lineRule="auto"/>
              <w:jc w:val="center"/>
              <w:rPr>
                <w:rFonts w:cs="Arial"/>
                <w:color w:val="auto"/>
                <w:szCs w:val="18"/>
              </w:rPr>
            </w:pPr>
            <w:r w:rsidRPr="0070028B">
              <w:rPr>
                <w:rFonts w:cs="Arial"/>
                <w:color w:val="auto"/>
                <w:szCs w:val="18"/>
              </w:rPr>
              <w:t>Biroja telpas (1 istabas dzīvoklis)</w:t>
            </w:r>
          </w:p>
        </w:tc>
        <w:tc>
          <w:tcPr>
            <w:tcW w:w="2259" w:type="dxa"/>
            <w:tcBorders>
              <w:top w:val="single" w:sz="4" w:space="0" w:color="652D90"/>
              <w:left w:val="single" w:sz="4" w:space="0" w:color="652D90"/>
              <w:bottom w:val="single" w:sz="4" w:space="0" w:color="652D90"/>
              <w:right w:val="single" w:sz="4" w:space="0" w:color="652D90"/>
            </w:tcBorders>
            <w:vAlign w:val="center"/>
            <w:hideMark/>
          </w:tcPr>
          <w:p w14:paraId="78BABCA8" w14:textId="77777777" w:rsidR="00C9080A" w:rsidRPr="0070028B" w:rsidRDefault="00C9080A" w:rsidP="00C9080A">
            <w:pPr>
              <w:spacing w:before="0" w:after="0" w:line="240" w:lineRule="auto"/>
              <w:jc w:val="center"/>
              <w:rPr>
                <w:rFonts w:cs="Arial"/>
                <w:color w:val="auto"/>
                <w:szCs w:val="18"/>
              </w:rPr>
            </w:pPr>
            <w:r w:rsidRPr="0070028B">
              <w:rPr>
                <w:rFonts w:cs="Arial"/>
                <w:color w:val="auto"/>
                <w:szCs w:val="18"/>
              </w:rPr>
              <w:t>40</w:t>
            </w:r>
          </w:p>
        </w:tc>
        <w:tc>
          <w:tcPr>
            <w:tcW w:w="2259" w:type="dxa"/>
            <w:tcBorders>
              <w:top w:val="single" w:sz="4" w:space="0" w:color="652D90"/>
              <w:left w:val="single" w:sz="4" w:space="0" w:color="652D90"/>
              <w:bottom w:val="single" w:sz="4" w:space="0" w:color="652D90"/>
              <w:right w:val="single" w:sz="4" w:space="0" w:color="652D90"/>
            </w:tcBorders>
            <w:vAlign w:val="center"/>
            <w:hideMark/>
          </w:tcPr>
          <w:p w14:paraId="2EE46142" w14:textId="77777777" w:rsidR="00C9080A" w:rsidRPr="0070028B" w:rsidRDefault="00C9080A" w:rsidP="00C9080A">
            <w:pPr>
              <w:spacing w:before="0" w:after="0" w:line="240" w:lineRule="auto"/>
              <w:jc w:val="center"/>
              <w:rPr>
                <w:rFonts w:cs="Arial"/>
                <w:color w:val="auto"/>
                <w:szCs w:val="18"/>
              </w:rPr>
            </w:pPr>
            <w:r w:rsidRPr="0070028B">
              <w:rPr>
                <w:rFonts w:cs="Arial"/>
                <w:color w:val="auto"/>
                <w:szCs w:val="18"/>
              </w:rPr>
              <w:t>1</w:t>
            </w:r>
          </w:p>
        </w:tc>
      </w:tr>
    </w:tbl>
    <w:p w14:paraId="1C7B8BD8" w14:textId="77777777" w:rsidR="00C9080A" w:rsidRPr="0070028B" w:rsidRDefault="00C9080A" w:rsidP="00C9080A">
      <w:pPr>
        <w:spacing w:before="0" w:after="160" w:line="256" w:lineRule="auto"/>
        <w:jc w:val="left"/>
        <w:rPr>
          <w:rFonts w:eastAsia="Calibri" w:cs="Arial"/>
          <w:color w:val="auto"/>
          <w:szCs w:val="18"/>
        </w:rPr>
      </w:pPr>
    </w:p>
    <w:p w14:paraId="4AB0A2C7" w14:textId="77777777" w:rsidR="00C9080A" w:rsidRPr="0070028B" w:rsidRDefault="00C9080A" w:rsidP="00CD75B1"/>
    <w:p w14:paraId="756186CE" w14:textId="5CF2B5A1" w:rsidR="00E42E42" w:rsidRPr="0070028B" w:rsidRDefault="009C7E33" w:rsidP="00CC2BD9">
      <w:pPr>
        <w:pStyle w:val="Heading3"/>
      </w:pPr>
      <w:bookmarkStart w:id="79" w:name="_Toc519150813"/>
      <w:bookmarkStart w:id="80" w:name="_Toc520145913"/>
      <w:bookmarkStart w:id="81" w:name="_Toc520145941"/>
      <w:bookmarkStart w:id="82" w:name="_Toc532808517"/>
      <w:r w:rsidRPr="0070028B">
        <w:t>Rīga</w:t>
      </w:r>
      <w:bookmarkEnd w:id="79"/>
      <w:bookmarkEnd w:id="80"/>
      <w:bookmarkEnd w:id="81"/>
      <w:r w:rsidR="00FF4724" w:rsidRPr="0070028B">
        <w:t>s pilsēta</w:t>
      </w:r>
      <w:bookmarkEnd w:id="82"/>
    </w:p>
    <w:p w14:paraId="397D76DC" w14:textId="0EBEFAA0" w:rsidR="00FE0806" w:rsidRPr="0070028B" w:rsidRDefault="00FE0806" w:rsidP="00FE0806">
      <w:r w:rsidRPr="0070028B">
        <w:t xml:space="preserve">Atbilstoši </w:t>
      </w:r>
      <w:r w:rsidR="006C599F" w:rsidRPr="0070028B">
        <w:t xml:space="preserve">Ekonomikas </w:t>
      </w:r>
      <w:r w:rsidRPr="0070028B">
        <w:t xml:space="preserve">ministrijas Pārskatam par pašvaldību rīcībā esošo dzīvojamo fondu, Rīgas </w:t>
      </w:r>
      <w:r w:rsidR="006C599F" w:rsidRPr="0070028B">
        <w:t xml:space="preserve">pilsētas pašvaldības </w:t>
      </w:r>
      <w:r w:rsidRPr="0070028B">
        <w:t>dzīvojamais fonds</w:t>
      </w:r>
      <w:r w:rsidR="00A9474A" w:rsidRPr="0070028B">
        <w:t xml:space="preserve"> 2016. gadā</w:t>
      </w:r>
      <w:r w:rsidRPr="0070028B">
        <w:t xml:space="preserve"> ietvēra 13</w:t>
      </w:r>
      <w:r w:rsidR="00216034" w:rsidRPr="0070028B">
        <w:t xml:space="preserve"> </w:t>
      </w:r>
      <w:r w:rsidRPr="0070028B">
        <w:t>618 dzīvokļus. Laika posmā no 2015. līdz 201</w:t>
      </w:r>
      <w:r w:rsidR="00A9474A" w:rsidRPr="0070028B">
        <w:t>7</w:t>
      </w:r>
      <w:r w:rsidRPr="0070028B">
        <w:t>. gadam kopējais dzīvokļu skaits dzīvojamā fonda ietvaros samazinājās</w:t>
      </w:r>
      <w:r w:rsidR="00A9474A" w:rsidRPr="0070028B">
        <w:t xml:space="preserve"> no 13 778 dzīvokļiem uz 13 653 dzīvokļiem</w:t>
      </w:r>
      <w:r w:rsidRPr="0070028B">
        <w:t xml:space="preserve">. (Skat. </w:t>
      </w:r>
      <w:r w:rsidR="006B7E61" w:rsidRPr="0070028B">
        <w:t>2</w:t>
      </w:r>
      <w:r w:rsidR="00296C1F" w:rsidRPr="0070028B">
        <w:t>2</w:t>
      </w:r>
      <w:r w:rsidRPr="0070028B">
        <w:t xml:space="preserve">. </w:t>
      </w:r>
      <w:r w:rsidR="00116A2C" w:rsidRPr="0070028B">
        <w:t>attēlu</w:t>
      </w:r>
      <w:r w:rsidRPr="0070028B">
        <w:t>)</w:t>
      </w:r>
    </w:p>
    <w:p w14:paraId="1D45B0AA" w14:textId="77777777" w:rsidR="003D5242" w:rsidRPr="0070028B" w:rsidRDefault="00FE0806" w:rsidP="00FE0806">
      <w:pPr>
        <w:spacing w:line="240" w:lineRule="auto"/>
      </w:pPr>
      <w:r w:rsidRPr="0070028B">
        <w:t xml:space="preserve"> </w:t>
      </w:r>
    </w:p>
    <w:p w14:paraId="15971BF6" w14:textId="4355EDD5" w:rsidR="003D5242" w:rsidRPr="0070028B" w:rsidRDefault="00393051" w:rsidP="003D5242">
      <w:pPr>
        <w:pStyle w:val="Caption"/>
        <w:keepNext/>
        <w:rPr>
          <w:i w:val="0"/>
        </w:rPr>
      </w:pPr>
      <w:r w:rsidRPr="0070028B">
        <w:fldChar w:fldCharType="begin"/>
      </w:r>
      <w:r w:rsidRPr="0070028B">
        <w:instrText xml:space="preserve"> SEQ Ilustrācija \* ARABIC </w:instrText>
      </w:r>
      <w:r w:rsidRPr="0070028B">
        <w:fldChar w:fldCharType="separate"/>
      </w:r>
      <w:r w:rsidR="004B3048">
        <w:rPr>
          <w:noProof/>
        </w:rPr>
        <w:t>22</w:t>
      </w:r>
      <w:r w:rsidRPr="0070028B">
        <w:fldChar w:fldCharType="end"/>
      </w:r>
      <w:r w:rsidR="003D5242" w:rsidRPr="0070028B">
        <w:t xml:space="preserve">. attēls: </w:t>
      </w:r>
      <w:r w:rsidR="007A59EE" w:rsidRPr="0070028B">
        <w:rPr>
          <w:b/>
          <w:i w:val="0"/>
        </w:rPr>
        <w:t>Dzīvokļu skaits Rīgas pilsētas pašvaldības dzīvojamā fonda ietvaros</w:t>
      </w:r>
      <w:r w:rsidR="003D5242" w:rsidRPr="0070028B">
        <w:rPr>
          <w:b/>
          <w:i w:val="0"/>
        </w:rPr>
        <w:t>.</w:t>
      </w:r>
      <w:r w:rsidR="003D5242" w:rsidRPr="0070028B">
        <w:rPr>
          <w:b/>
          <w:i w:val="0"/>
        </w:rPr>
        <w:br/>
      </w:r>
      <w:r w:rsidR="003D5242" w:rsidRPr="0070028B">
        <w:rPr>
          <w:i w:val="0"/>
        </w:rPr>
        <w:t>(</w:t>
      </w:r>
      <w:r w:rsidR="00DE3CE1" w:rsidRPr="0070028B">
        <w:rPr>
          <w:i w:val="0"/>
        </w:rPr>
        <w:t>A</w:t>
      </w:r>
      <w:r w:rsidR="003D5242" w:rsidRPr="0070028B">
        <w:rPr>
          <w:i w:val="0"/>
        </w:rPr>
        <w:t>vots: Ekonomikas ministrijas Pārskats par pašvaldību rīcībā esošo dzīvojamo fondu)</w:t>
      </w:r>
    </w:p>
    <w:p w14:paraId="61187AAA" w14:textId="77777777" w:rsidR="00FE0806" w:rsidRPr="0070028B" w:rsidRDefault="00FE0806" w:rsidP="00FE0806">
      <w:pPr>
        <w:spacing w:line="240" w:lineRule="auto"/>
      </w:pPr>
      <w:r w:rsidRPr="0070028B">
        <w:rPr>
          <w:noProof/>
          <w:lang w:eastAsia="lv-LV"/>
        </w:rPr>
        <w:drawing>
          <wp:inline distT="0" distB="0" distL="0" distR="0" wp14:anchorId="646E5012" wp14:editId="0B11EB3F">
            <wp:extent cx="5486400" cy="962025"/>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326C4D9" w14:textId="01A9089F" w:rsidR="0094637D" w:rsidRPr="0070028B" w:rsidRDefault="0094637D" w:rsidP="007D5773">
      <w:r w:rsidRPr="0070028B">
        <w:t>Rīgas pilsēt</w:t>
      </w:r>
      <w:r w:rsidR="00DE3CE1" w:rsidRPr="0070028B">
        <w:t xml:space="preserve">ā rindā uz palīdzības saņemšanu dzīvokļu jautājumu risināšanā pašreiz ir 3423 personas, kas ir par 1200 personām mazāk, kā tas bija 2014. gadā. </w:t>
      </w:r>
      <w:r w:rsidR="004B7289" w:rsidRPr="0070028B">
        <w:t xml:space="preserve">Kopumā reģistra </w:t>
      </w:r>
      <w:r w:rsidR="002866A6" w:rsidRPr="0070028B">
        <w:t xml:space="preserve">rindas </w:t>
      </w:r>
      <w:r w:rsidR="004B7289" w:rsidRPr="0070028B">
        <w:t xml:space="preserve">tendence ir samazināties, kā par to arī liecina Rīgas </w:t>
      </w:r>
      <w:r w:rsidR="002866A6" w:rsidRPr="0070028B">
        <w:t xml:space="preserve">pilsētas </w:t>
      </w:r>
      <w:r w:rsidR="004B7289" w:rsidRPr="0070028B">
        <w:t xml:space="preserve">domes Mājokļa un vides departamenta sniegtā informācija. </w:t>
      </w:r>
      <w:r w:rsidR="00DE3CE1" w:rsidRPr="0070028B">
        <w:t>(skat. 2</w:t>
      </w:r>
      <w:r w:rsidR="00296C1F" w:rsidRPr="0070028B">
        <w:t>3</w:t>
      </w:r>
      <w:r w:rsidR="00DE3CE1" w:rsidRPr="0070028B">
        <w:t xml:space="preserve">. </w:t>
      </w:r>
      <w:r w:rsidR="002866A6" w:rsidRPr="0070028B">
        <w:t>attēlu</w:t>
      </w:r>
      <w:r w:rsidR="00DE3CE1" w:rsidRPr="0070028B">
        <w:t>)</w:t>
      </w:r>
    </w:p>
    <w:p w14:paraId="015A5A54" w14:textId="7D70F7ED" w:rsidR="00DE3CE1" w:rsidRPr="0070028B" w:rsidRDefault="00393051" w:rsidP="00DE3CE1">
      <w:pPr>
        <w:pStyle w:val="Caption"/>
        <w:keepNext/>
        <w:rPr>
          <w:i w:val="0"/>
        </w:rPr>
      </w:pPr>
      <w:r w:rsidRPr="0070028B">
        <w:lastRenderedPageBreak/>
        <w:fldChar w:fldCharType="begin"/>
      </w:r>
      <w:r w:rsidRPr="0070028B">
        <w:instrText xml:space="preserve"> SEQ Ilustrācija \* ARABIC </w:instrText>
      </w:r>
      <w:r w:rsidRPr="0070028B">
        <w:fldChar w:fldCharType="separate"/>
      </w:r>
      <w:r w:rsidR="004B3048">
        <w:rPr>
          <w:noProof/>
        </w:rPr>
        <w:t>23</w:t>
      </w:r>
      <w:r w:rsidRPr="0070028B">
        <w:fldChar w:fldCharType="end"/>
      </w:r>
      <w:r w:rsidR="00DE3CE1" w:rsidRPr="0070028B">
        <w:t xml:space="preserve">. attēls: </w:t>
      </w:r>
      <w:r w:rsidR="00DE3CE1" w:rsidRPr="0070028B">
        <w:rPr>
          <w:b/>
          <w:i w:val="0"/>
        </w:rPr>
        <w:t>Rīgas pilsētas rinda palīdzības saņemšanā dzīvokļa jautājuma risināšanai.</w:t>
      </w:r>
      <w:r w:rsidR="00DE3CE1" w:rsidRPr="0070028B">
        <w:rPr>
          <w:b/>
          <w:i w:val="0"/>
        </w:rPr>
        <w:br/>
      </w:r>
      <w:r w:rsidR="00DE3CE1" w:rsidRPr="0070028B">
        <w:rPr>
          <w:i w:val="0"/>
        </w:rPr>
        <w:t xml:space="preserve">(Avots: </w:t>
      </w:r>
      <w:r w:rsidR="00AA06EB" w:rsidRPr="0070028B">
        <w:rPr>
          <w:i w:val="0"/>
        </w:rPr>
        <w:t>Rīgas pilsētas domes Mājokļa un vides departaments</w:t>
      </w:r>
      <w:r w:rsidR="00DE3CE1" w:rsidRPr="0070028B">
        <w:rPr>
          <w:i w:val="0"/>
        </w:rPr>
        <w:t>)</w:t>
      </w:r>
    </w:p>
    <w:p w14:paraId="0248036A" w14:textId="77777777" w:rsidR="00DE3CE1" w:rsidRPr="0070028B" w:rsidRDefault="00DE3CE1" w:rsidP="00DE3CE1">
      <w:pPr>
        <w:spacing w:line="240" w:lineRule="auto"/>
      </w:pPr>
      <w:r w:rsidRPr="0070028B">
        <w:rPr>
          <w:noProof/>
          <w:lang w:eastAsia="lv-LV"/>
        </w:rPr>
        <w:drawing>
          <wp:inline distT="0" distB="0" distL="0" distR="0" wp14:anchorId="3ED651A1" wp14:editId="3F065D23">
            <wp:extent cx="5486400" cy="962025"/>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FB7BB24" w14:textId="3B1258E4" w:rsidR="000F5D7D" w:rsidRPr="0070028B" w:rsidRDefault="00DF7C12" w:rsidP="007D5773">
      <w:r w:rsidRPr="0070028B">
        <w:t xml:space="preserve">Ņemot vērā lielo dzīvokļu skaitu Rīgas pilsētas pašvaldības atbildīgajām struktūrvienībām ir vairāki primārie veidi, kā </w:t>
      </w:r>
      <w:r w:rsidR="001E2AE9" w:rsidRPr="0070028B">
        <w:t>t</w:t>
      </w:r>
      <w:r w:rsidR="001E2AE9">
        <w:t>ās</w:t>
      </w:r>
      <w:r w:rsidR="001E2AE9" w:rsidRPr="0070028B">
        <w:t xml:space="preserve"> </w:t>
      </w:r>
      <w:r w:rsidRPr="0070028B">
        <w:t>realizē dzīvokļus</w:t>
      </w:r>
      <w:r w:rsidR="00AD479D" w:rsidRPr="0070028B">
        <w:t xml:space="preserve">, kuri ir atzīti </w:t>
      </w:r>
      <w:r w:rsidR="00F3154A" w:rsidRPr="0070028B">
        <w:t>p</w:t>
      </w:r>
      <w:r w:rsidR="00AD479D" w:rsidRPr="0070028B">
        <w:t>ar slikt</w:t>
      </w:r>
      <w:r w:rsidR="00F3154A" w:rsidRPr="0070028B">
        <w:t>ā</w:t>
      </w:r>
      <w:r w:rsidR="00AD479D" w:rsidRPr="0070028B">
        <w:t xml:space="preserve"> tehnisk</w:t>
      </w:r>
      <w:r w:rsidR="00F3154A" w:rsidRPr="0070028B">
        <w:t>ā</w:t>
      </w:r>
      <w:r w:rsidR="00AD479D" w:rsidRPr="0070028B">
        <w:t xml:space="preserve"> stāvokl</w:t>
      </w:r>
      <w:r w:rsidR="00F3154A" w:rsidRPr="0070028B">
        <w:t>ī esošiem</w:t>
      </w:r>
      <w:r w:rsidR="000F5D7D" w:rsidRPr="0070028B">
        <w:t xml:space="preserve"> – </w:t>
      </w:r>
      <w:r w:rsidR="007A59EE" w:rsidRPr="0070028B">
        <w:t>SIA</w:t>
      </w:r>
      <w:r w:rsidR="00D25FDA" w:rsidRPr="0070028B">
        <w:t xml:space="preserve"> “Rīgas </w:t>
      </w:r>
      <w:r w:rsidR="001E2AE9" w:rsidRPr="0070028B">
        <w:t>Nam</w:t>
      </w:r>
      <w:r w:rsidR="001E2AE9">
        <w:t>u Pārvaldnieks</w:t>
      </w:r>
      <w:r w:rsidR="00D25FDA" w:rsidRPr="0070028B">
        <w:t>” pieredz</w:t>
      </w:r>
      <w:r w:rsidR="008B6C1A" w:rsidRPr="0070028B">
        <w:t>e</w:t>
      </w:r>
      <w:r w:rsidR="00D25FDA" w:rsidRPr="0070028B">
        <w:t xml:space="preserve"> ir vērsta uz izmaksu</w:t>
      </w:r>
      <w:r w:rsidR="008B6C1A" w:rsidRPr="0070028B">
        <w:t>/ieguvumu</w:t>
      </w:r>
      <w:r w:rsidR="00D25FDA" w:rsidRPr="0070028B">
        <w:t xml:space="preserve"> </w:t>
      </w:r>
      <w:r w:rsidR="008B6C1A" w:rsidRPr="0070028B">
        <w:t>aprēķinu</w:t>
      </w:r>
      <w:r w:rsidR="000F5D7D" w:rsidRPr="0070028B">
        <w:t xml:space="preserve">, kas nozīmē, ka tiek izrēķināti finanšu izdevumi dzīvokļa </w:t>
      </w:r>
      <w:r w:rsidR="001E2AE9">
        <w:t>atjaunošanai</w:t>
      </w:r>
      <w:r w:rsidR="001E2AE9" w:rsidRPr="0070028B">
        <w:t xml:space="preserve"> </w:t>
      </w:r>
      <w:r w:rsidR="000F5D7D" w:rsidRPr="0070028B">
        <w:t>un ieguvumi no dzīvokļa pārdošanas</w:t>
      </w:r>
      <w:r w:rsidR="00D25FDA" w:rsidRPr="0070028B">
        <w:t>.</w:t>
      </w:r>
      <w:r w:rsidR="000F5D7D" w:rsidRPr="0070028B">
        <w:t xml:space="preserve"> Otrs veids</w:t>
      </w:r>
      <w:r w:rsidR="007D7099" w:rsidRPr="0070028B">
        <w:t>,</w:t>
      </w:r>
      <w:r w:rsidR="000F5D7D" w:rsidRPr="0070028B">
        <w:t xml:space="preserve"> kā tiek realizēti dzīvokļi sliktā tehniskā stāvoklī</w:t>
      </w:r>
      <w:r w:rsidR="00F3154A" w:rsidRPr="0070028B">
        <w:t>,</w:t>
      </w:r>
      <w:r w:rsidR="000F5D7D" w:rsidRPr="0070028B">
        <w:t xml:space="preserve"> ir</w:t>
      </w:r>
      <w:r w:rsidR="00FD1A39" w:rsidRPr="0070028B">
        <w:t xml:space="preserve"> to labiekārtošana </w:t>
      </w:r>
      <w:r w:rsidR="00461AA4" w:rsidRPr="0070028B">
        <w:t xml:space="preserve">un </w:t>
      </w:r>
      <w:r w:rsidR="001E2AE9">
        <w:t>atjaunošana</w:t>
      </w:r>
      <w:r w:rsidR="0019376B" w:rsidRPr="0070028B">
        <w:t>, apvienojot vairākus vienistabas dzīvokļus</w:t>
      </w:r>
      <w:r w:rsidR="00461AA4" w:rsidRPr="0070028B">
        <w:t xml:space="preserve">, lai nodrošinātu dzīvojamās telpas personām ar ģimenēm. </w:t>
      </w:r>
    </w:p>
    <w:p w14:paraId="66931F4A" w14:textId="77777777" w:rsidR="00D25FDA" w:rsidRPr="0070028B" w:rsidRDefault="00F054F5" w:rsidP="00AD479D">
      <w:pPr>
        <w:pStyle w:val="Heading4"/>
      </w:pPr>
      <w:r w:rsidRPr="0070028B">
        <w:t>Ārpakalpojumi palīdzības nodrošināšanai dzīvokļa jautājumu risināšanā</w:t>
      </w:r>
    </w:p>
    <w:p w14:paraId="35243A47" w14:textId="155CE78F" w:rsidR="00034CC1" w:rsidRPr="0070028B" w:rsidRDefault="0019376B" w:rsidP="007D5773">
      <w:r w:rsidRPr="0070028B">
        <w:t>Viens no veidiem</w:t>
      </w:r>
      <w:r w:rsidR="00177A4A" w:rsidRPr="0070028B">
        <w:t>,</w:t>
      </w:r>
      <w:r w:rsidRPr="0070028B">
        <w:t xml:space="preserve"> kā Rīgas pilsētas </w:t>
      </w:r>
      <w:r w:rsidR="00F3154A" w:rsidRPr="0070028B">
        <w:t xml:space="preserve">domes </w:t>
      </w:r>
      <w:r w:rsidRPr="0070028B">
        <w:t>Mājokļa un vides departamenta Dzīvokļu nodaļa nodrošin</w:t>
      </w:r>
      <w:r w:rsidR="00942F96" w:rsidRPr="0070028B">
        <w:t>a</w:t>
      </w:r>
      <w:r w:rsidRPr="0070028B">
        <w:t xml:space="preserve"> piedāvājumu personām rindā pēc sociālajiem dzīvokļiem</w:t>
      </w:r>
      <w:r w:rsidR="00177A4A" w:rsidRPr="0070028B">
        <w:t>,</w:t>
      </w:r>
      <w:r w:rsidRPr="0070028B">
        <w:t xml:space="preserve"> </w:t>
      </w:r>
      <w:r w:rsidR="00942F96" w:rsidRPr="0070028B">
        <w:t>ir</w:t>
      </w:r>
      <w:r w:rsidRPr="0070028B">
        <w:t xml:space="preserve"> ārpakalpojums. </w:t>
      </w:r>
      <w:r w:rsidR="00942F96" w:rsidRPr="0070028B">
        <w:t>Tā</w:t>
      </w:r>
      <w:r w:rsidRPr="0070028B">
        <w:t xml:space="preserve"> ietvaros 2004. gadā tika iegādāti nepabeigti būvprojekti</w:t>
      </w:r>
      <w:r w:rsidR="00251638" w:rsidRPr="0070028B">
        <w:t xml:space="preserve"> vai apbūvei gatavi zemes gabali</w:t>
      </w:r>
      <w:r w:rsidRPr="0070028B">
        <w:t xml:space="preserve"> Ādažos, Olainē</w:t>
      </w:r>
      <w:r w:rsidR="007F30E0" w:rsidRPr="0070028B">
        <w:t>,</w:t>
      </w:r>
      <w:r w:rsidRPr="0070028B">
        <w:t xml:space="preserve"> Baldonē</w:t>
      </w:r>
      <w:r w:rsidR="007F30E0" w:rsidRPr="0070028B">
        <w:t xml:space="preserve"> un </w:t>
      </w:r>
      <w:r w:rsidR="00930406" w:rsidRPr="0070028B">
        <w:t>Ropažu novada Silakrogā</w:t>
      </w:r>
      <w:r w:rsidR="00177A4A" w:rsidRPr="0070028B">
        <w:t>,</w:t>
      </w:r>
      <w:r w:rsidR="00CA4452" w:rsidRPr="0070028B">
        <w:t xml:space="preserve"> ārpus Rīgas </w:t>
      </w:r>
      <w:r w:rsidR="00177A4A" w:rsidRPr="0070028B">
        <w:t xml:space="preserve">pilsētas </w:t>
      </w:r>
      <w:r w:rsidR="00CA4452" w:rsidRPr="0070028B">
        <w:t xml:space="preserve">pašvaldības teritorijas. </w:t>
      </w:r>
      <w:r w:rsidR="005F7F42" w:rsidRPr="0070028B">
        <w:t>Attiecīgi</w:t>
      </w:r>
      <w:r w:rsidR="00930406" w:rsidRPr="0070028B">
        <w:t xml:space="preserve"> palīdzības </w:t>
      </w:r>
      <w:r w:rsidR="005F7F42" w:rsidRPr="0070028B">
        <w:t>saņēmējiem tika</w:t>
      </w:r>
      <w:r w:rsidR="00930406" w:rsidRPr="0070028B">
        <w:t xml:space="preserve"> </w:t>
      </w:r>
      <w:r w:rsidR="00CF02BD" w:rsidRPr="0070028B">
        <w:t>piedāvāt</w:t>
      </w:r>
      <w:r w:rsidR="005F7F42" w:rsidRPr="0070028B">
        <w:t>s</w:t>
      </w:r>
      <w:r w:rsidR="00CF02BD" w:rsidRPr="0070028B">
        <w:t xml:space="preserve"> labprātīgi</w:t>
      </w:r>
      <w:r w:rsidR="00930406" w:rsidRPr="0070028B">
        <w:t xml:space="preserve"> īrēt dzīvokli ārpus Rīgas teritorijas minētajās adresēs</w:t>
      </w:r>
      <w:r w:rsidR="005F7F42" w:rsidRPr="0070028B">
        <w:t>. Arī šobrīd</w:t>
      </w:r>
      <w:r w:rsidR="00930406" w:rsidRPr="0070028B">
        <w:t xml:space="preserve"> Silakroga un Baldones pieejamās ēkas regulāri nodrošina brīvus dzīvokļus rindu vajadzībām.</w:t>
      </w:r>
      <w:r w:rsidR="00F97B68" w:rsidRPr="0070028B">
        <w:t xml:space="preserve"> Vidēji katra no ārpus Rīgas celtajām ēkām spēj nodrošināt 40 personas ar palīdzību dzīvokļu jautājumu risināšanā.</w:t>
      </w:r>
      <w:r w:rsidR="00DA49C5" w:rsidRPr="0070028B">
        <w:t xml:space="preserve"> </w:t>
      </w:r>
      <w:r w:rsidR="00034CC1" w:rsidRPr="0070028B">
        <w:t>Mājokļa un vides departamenta Dzīvokļu nodaļa joprojām piedāvā iespēju personām saņemt palīdzību dzīvokļa jautājumu risināšanā ārpus Rīgas teritorijas. Viens no veidiem</w:t>
      </w:r>
      <w:r w:rsidR="00F3154A" w:rsidRPr="0070028B">
        <w:t>,</w:t>
      </w:r>
      <w:r w:rsidR="00034CC1" w:rsidRPr="0070028B">
        <w:t xml:space="preserve"> kā personas ir ieinteresētas šajā pakalpojumā</w:t>
      </w:r>
      <w:r w:rsidR="00F3154A" w:rsidRPr="0070028B">
        <w:t>,</w:t>
      </w:r>
      <w:r w:rsidR="00034CC1" w:rsidRPr="0070028B">
        <w:t xml:space="preserve"> ir paātrināta virzība dzīvokļu rindā – personas, kas piekrīt saņemt dzīvokli ārpus Rīgas, potenciāli daudz ātrāk saņems piedāvājumu kā personas, </w:t>
      </w:r>
      <w:r w:rsidR="00F3154A" w:rsidRPr="0070028B">
        <w:t xml:space="preserve">kuras </w:t>
      </w:r>
      <w:r w:rsidR="00034CC1" w:rsidRPr="0070028B">
        <w:t>vēlas dzīvokli Rīgā.</w:t>
      </w:r>
    </w:p>
    <w:p w14:paraId="49DC969A" w14:textId="5D1CD8C1" w:rsidR="00251638" w:rsidRPr="0070028B" w:rsidRDefault="00251638" w:rsidP="007D5773">
      <w:r w:rsidRPr="0070028B">
        <w:t xml:space="preserve">Sadarbībā ar ārpus Rīgas pašvaldībām nav nepieciešama papildus vienošanās ar vietējo pašvaldību par </w:t>
      </w:r>
      <w:r w:rsidR="001E2AE9" w:rsidRPr="0070028B">
        <w:t>Rīga</w:t>
      </w:r>
      <w:r w:rsidR="001E2AE9">
        <w:t>s pilsētas pašvaldībai</w:t>
      </w:r>
      <w:r w:rsidR="001E2AE9" w:rsidRPr="0070028B">
        <w:t xml:space="preserve"> </w:t>
      </w:r>
      <w:r w:rsidRPr="0070028B">
        <w:t>piederošā zemes gabala izmantošanu. Normatīvais regulējums nenosaka specifiskus ārpakalpojumu ierobežojumus palīdzības sniegšanai dzīvokļu jautājumu risināšanā</w:t>
      </w:r>
      <w:r w:rsidR="00FA1114" w:rsidRPr="0070028B">
        <w:t>, tajā skaitā zemes gabalu iegādei un izmantošanai palīdzības sniegšanā</w:t>
      </w:r>
      <w:r w:rsidRPr="0070028B">
        <w:t xml:space="preserve">. Viens no nosacījumiem ārpakalpojumu izmantošanai ir, ka persona, kas saņem palīdzību dzīvokļu jautājumu risināšanā ārpus Rīgas teritorijas, deklarē savu dzīvesvietu tur un attiecīgi maksā </w:t>
      </w:r>
      <w:r w:rsidR="001E2AE9" w:rsidRPr="0070028B">
        <w:t>iedzīvotāj</w:t>
      </w:r>
      <w:r w:rsidR="001E2AE9">
        <w:t>a</w:t>
      </w:r>
      <w:r w:rsidR="001E2AE9" w:rsidRPr="0070028B">
        <w:t xml:space="preserve"> </w:t>
      </w:r>
      <w:r w:rsidRPr="0070028B">
        <w:t>ienākumu nodokli vietējai pašvaldībai.</w:t>
      </w:r>
      <w:r w:rsidR="000D690B" w:rsidRPr="0070028B">
        <w:t xml:space="preserve"> Līdz ar </w:t>
      </w:r>
      <w:r w:rsidR="00AA06EB" w:rsidRPr="0070028B">
        <w:t xml:space="preserve">to, ka </w:t>
      </w:r>
      <w:r w:rsidR="000D690B" w:rsidRPr="0070028B">
        <w:t>persona</w:t>
      </w:r>
      <w:r w:rsidR="00AA06EB" w:rsidRPr="0070028B">
        <w:t xml:space="preserve"> tiek</w:t>
      </w:r>
      <w:r w:rsidR="000D690B" w:rsidRPr="0070028B">
        <w:t xml:space="preserve"> </w:t>
      </w:r>
      <w:r w:rsidR="001E2AE9" w:rsidRPr="0070028B">
        <w:t>deklarēt</w:t>
      </w:r>
      <w:r w:rsidR="001E2AE9">
        <w:t>a</w:t>
      </w:r>
      <w:r w:rsidR="001E2AE9" w:rsidRPr="0070028B">
        <w:t xml:space="preserve"> </w:t>
      </w:r>
      <w:r w:rsidR="00AA06EB" w:rsidRPr="0070028B">
        <w:t>citā dzīves vietā</w:t>
      </w:r>
      <w:r w:rsidR="001E2AE9">
        <w:t>,</w:t>
      </w:r>
      <w:r w:rsidR="00AA06EB" w:rsidRPr="0070028B">
        <w:t xml:space="preserve"> </w:t>
      </w:r>
      <w:r w:rsidR="000D690B" w:rsidRPr="0070028B">
        <w:t>iespēja iegūt sociālo palīdzību atbilstoši saistošajiem noteikumiem ir tikai no vietējās pašvaldības, kas</w:t>
      </w:r>
      <w:r w:rsidR="00AA06EB" w:rsidRPr="0070028B">
        <w:t xml:space="preserve"> var radīt</w:t>
      </w:r>
      <w:r w:rsidR="000D690B" w:rsidRPr="0070028B">
        <w:t xml:space="preserve"> iespējamu neapmierinātību ar šādu praksi</w:t>
      </w:r>
      <w:r w:rsidR="001E2AE9">
        <w:t>, tomēr līdz šim būtiski iebildumi nav tikuši saņemti</w:t>
      </w:r>
      <w:r w:rsidR="00FF42B0" w:rsidRPr="0070028B">
        <w:t>.</w:t>
      </w:r>
    </w:p>
    <w:p w14:paraId="2E8A5F7F" w14:textId="77777777" w:rsidR="005B109A" w:rsidRPr="0070028B" w:rsidRDefault="000A0FA5" w:rsidP="000A0FA5">
      <w:pPr>
        <w:pStyle w:val="Heading2"/>
      </w:pPr>
      <w:bookmarkStart w:id="83" w:name="_Toc520145914"/>
      <w:bookmarkStart w:id="84" w:name="_Toc520145942"/>
      <w:bookmarkStart w:id="85" w:name="_Toc532808518"/>
      <w:r w:rsidRPr="0070028B">
        <w:t>Mājokļu</w:t>
      </w:r>
      <w:r w:rsidR="00CE0289" w:rsidRPr="0070028B">
        <w:t xml:space="preserve"> un īres</w:t>
      </w:r>
      <w:r w:rsidRPr="0070028B">
        <w:t xml:space="preserve"> tirgus </w:t>
      </w:r>
      <w:r w:rsidR="00840C14" w:rsidRPr="0070028B">
        <w:t>J</w:t>
      </w:r>
      <w:r w:rsidRPr="0070028B">
        <w:t>ūrmalā</w:t>
      </w:r>
      <w:bookmarkEnd w:id="83"/>
      <w:bookmarkEnd w:id="84"/>
      <w:bookmarkEnd w:id="85"/>
    </w:p>
    <w:p w14:paraId="0D7E64E7" w14:textId="77777777" w:rsidR="005B109A" w:rsidRPr="0070028B" w:rsidRDefault="00744968" w:rsidP="005B109A">
      <w:r w:rsidRPr="0070028B">
        <w:t>SIA “Latio” Mājokļu tirgus gada pārskats liecina, ka Jūrmalas mājokļu tirg</w:t>
      </w:r>
      <w:r w:rsidR="003A09FA" w:rsidRPr="0070028B">
        <w:t>ū</w:t>
      </w:r>
      <w:r w:rsidRPr="0070028B">
        <w:t xml:space="preserve"> 2017. gad</w:t>
      </w:r>
      <w:r w:rsidR="003A09FA" w:rsidRPr="0070028B">
        <w:t>ā</w:t>
      </w:r>
      <w:r w:rsidRPr="0070028B">
        <w:t xml:space="preserve"> darījumu skaits bija par 3% mazāks kā 2016. gadā. Kopumā 2017. gada ietvaros mēnesī tika veikti 55 – 60 darījumi, vasaras mēnešos darījumu skaits ir bijis lielākais.</w:t>
      </w:r>
    </w:p>
    <w:p w14:paraId="44F1BC9F" w14:textId="4D3419F4" w:rsidR="00744968" w:rsidRPr="0070028B" w:rsidRDefault="00465D26" w:rsidP="005B109A">
      <w:r w:rsidRPr="0070028B">
        <w:t xml:space="preserve">2017. gadā </w:t>
      </w:r>
      <w:r w:rsidR="00744968" w:rsidRPr="0070028B">
        <w:t xml:space="preserve">65% no </w:t>
      </w:r>
      <w:r w:rsidRPr="0070028B">
        <w:t>kopējā darījumu skaita ar jaunajiem būvprojektiem tiek veikti starp personām, kas nav Jūrmalas pilsētas rezidenti, kas kopumā veidoja 75% no kopējās apgrozījuma summas.</w:t>
      </w:r>
      <w:r w:rsidR="00744968" w:rsidRPr="0070028B">
        <w:t xml:space="preserve"> </w:t>
      </w:r>
      <w:r w:rsidR="00375FB5" w:rsidRPr="0070028B">
        <w:t>Saskaņā ar pārskat</w:t>
      </w:r>
      <w:r w:rsidR="008B7D73" w:rsidRPr="0070028B">
        <w:t>ā</w:t>
      </w:r>
      <w:r w:rsidR="00375FB5" w:rsidRPr="0070028B">
        <w:t xml:space="preserve"> minēto informāciju </w:t>
      </w:r>
      <w:r w:rsidR="001A0ADE" w:rsidRPr="0070028B">
        <w:t>viens no veidiem</w:t>
      </w:r>
      <w:r w:rsidR="001E6488" w:rsidRPr="0070028B">
        <w:t>,</w:t>
      </w:r>
      <w:r w:rsidR="001A0ADE" w:rsidRPr="0070028B">
        <w:t xml:space="preserve"> kā attīstīt Jūrmalas nekustamo īpašumu tirgu</w:t>
      </w:r>
      <w:r w:rsidR="001E6488" w:rsidRPr="0070028B">
        <w:t>,</w:t>
      </w:r>
      <w:r w:rsidR="001A0ADE" w:rsidRPr="0070028B">
        <w:t xml:space="preserve"> ir piedāvāt īpašumus</w:t>
      </w:r>
      <w:r w:rsidRPr="0070028B">
        <w:t>, kuru vidējā cena kvadrātmetrā nepārsniedz 2000.00 – 2200.00 EUR.</w:t>
      </w:r>
      <w:r w:rsidR="00422A2A" w:rsidRPr="0070028B">
        <w:t xml:space="preserve"> Salīdzinot </w:t>
      </w:r>
      <w:r w:rsidR="001A0ADE" w:rsidRPr="0070028B">
        <w:t>ar Rīgas mikrorajonu cenu diapazonu</w:t>
      </w:r>
      <w:r w:rsidR="001E6488" w:rsidRPr="0070028B">
        <w:t>,</w:t>
      </w:r>
      <w:r w:rsidR="001A0ADE" w:rsidRPr="0070028B">
        <w:t xml:space="preserve"> 2017. gada ietvaros tas sasniedza maksimāli 1700.00 EUR par kvadrātmetru. Tikai dzīvokļi, kas tik</w:t>
      </w:r>
      <w:r w:rsidR="001E6488" w:rsidRPr="0070028B">
        <w:t>a</w:t>
      </w:r>
      <w:r w:rsidR="001A0ADE" w:rsidRPr="0070028B">
        <w:t xml:space="preserve"> pārdoti pilsētas centrā</w:t>
      </w:r>
      <w:r w:rsidR="001E6488" w:rsidRPr="0070028B">
        <w:t>,</w:t>
      </w:r>
      <w:r w:rsidR="001A0ADE" w:rsidRPr="0070028B">
        <w:t xml:space="preserve"> pārsniedza Jūrmalas norādītos</w:t>
      </w:r>
      <w:r w:rsidR="001E6488" w:rsidRPr="0070028B">
        <w:t>,</w:t>
      </w:r>
      <w:r w:rsidR="001A0ADE" w:rsidRPr="0070028B">
        <w:t xml:space="preserve"> pārdodot dzīvokļus par aptuveni 3400.00 EUR kvadrātmetrā. Salīdzinot ar citām pilsētām, piemēram, Jelgavas gadījumā pircēju interese lielākoties ir bijusi par sērijveida dzīvokļiem</w:t>
      </w:r>
      <w:r w:rsidR="00E600C4">
        <w:t xml:space="preserve"> </w:t>
      </w:r>
      <w:r w:rsidR="00E600C4" w:rsidRPr="00E600C4">
        <w:t>cenu diapazonā</w:t>
      </w:r>
      <w:r w:rsidR="001A0ADE" w:rsidRPr="0070028B">
        <w:t xml:space="preserve"> 440.00 EUR par kvadrātmetru. Ventspils pilsētas ietvaros iedzīvotājiem pieejamo dzīvokļu cenas pat pilsētas centrā palika nemainīgas – no 450.00 līdz 600.00 EUR</w:t>
      </w:r>
      <w:r w:rsidR="00E600C4">
        <w:t xml:space="preserve"> par kvadrātmetru</w:t>
      </w:r>
      <w:r w:rsidR="001A0ADE" w:rsidRPr="0070028B">
        <w:t>.</w:t>
      </w:r>
      <w:r w:rsidR="00A86280" w:rsidRPr="0070028B">
        <w:t xml:space="preserve"> Ārpus Rīgas piedāvāto īpašumu, it īpaši sērijveida dzīvokļu cenas ir vidēji zemākas</w:t>
      </w:r>
      <w:r w:rsidR="001E6488" w:rsidRPr="0070028B">
        <w:t>,</w:t>
      </w:r>
      <w:r w:rsidR="00A86280" w:rsidRPr="0070028B">
        <w:t xml:space="preserve"> kā tās ir Jūrmalā vai Rīgā. </w:t>
      </w:r>
    </w:p>
    <w:p w14:paraId="740854E5" w14:textId="3C016814" w:rsidR="00DF7C12" w:rsidRPr="0070028B" w:rsidRDefault="001E6488" w:rsidP="005B109A">
      <w:r w:rsidRPr="0070028B">
        <w:t xml:space="preserve">Kā </w:t>
      </w:r>
      <w:r w:rsidR="00465D26" w:rsidRPr="0070028B">
        <w:t xml:space="preserve">vienu no ierobežojumiem Jūrmalas mājokļu tirgū SIA “Latio” Mājokļu tirgus gada pārskats min ierobežotu piedāvājumu personām ar bērniem, kas ir ieinteresēti iegādāties dzīvokļus jaunajos projektos. </w:t>
      </w:r>
      <w:r w:rsidR="008B7D73" w:rsidRPr="0070028B">
        <w:t xml:space="preserve">Piedāvājuma </w:t>
      </w:r>
      <w:r w:rsidR="00465D26" w:rsidRPr="0070028B">
        <w:t xml:space="preserve"> trūkuma </w:t>
      </w:r>
      <w:r w:rsidR="008B7D73" w:rsidRPr="0070028B">
        <w:t>dēl</w:t>
      </w:r>
      <w:r w:rsidR="00465D26" w:rsidRPr="0070028B">
        <w:t xml:space="preserve"> minētās personas izvēlas alternatīvu dzīvokļa iegādes vietu Rīgā vai Pierīgā.</w:t>
      </w:r>
      <w:r w:rsidR="00A53096" w:rsidRPr="0070028B">
        <w:t xml:space="preserve"> Vidējā līmeņa pircēja vajadzības ir viens no aspektiem, k</w:t>
      </w:r>
      <w:r w:rsidR="008B7D73" w:rsidRPr="0070028B">
        <w:t>uram tiek rosināts</w:t>
      </w:r>
      <w:r w:rsidR="00A53096" w:rsidRPr="0070028B">
        <w:t xml:space="preserve"> pievērst uzmanību nekustamo īpašumu attīstītājiem</w:t>
      </w:r>
      <w:r w:rsidR="00DF7C12" w:rsidRPr="0070028B">
        <w:t>, bet kas līdz šim ir ticis ignorēts</w:t>
      </w:r>
      <w:r w:rsidR="00A53096" w:rsidRPr="0070028B">
        <w:t>.</w:t>
      </w:r>
      <w:r w:rsidR="00DF7C12" w:rsidRPr="0070028B">
        <w:t xml:space="preserve"> Viens no potenciālajiem risinājumiem ir Jūrmalas pilsētas domes izstrādāta mājokļu politika </w:t>
      </w:r>
      <w:r w:rsidR="00DF7C12" w:rsidRPr="0070028B">
        <w:lastRenderedPageBreak/>
        <w:t>īres tirgus attīstībai, kas nodrošinātu pieejamu mājokli vidējo ienākumu iedzīvotājiem. Šis ir viens no veidiem</w:t>
      </w:r>
      <w:r w:rsidR="00200BEF">
        <w:t>,</w:t>
      </w:r>
      <w:r w:rsidR="00DF7C12" w:rsidRPr="0070028B">
        <w:t xml:space="preserve"> kā palielināt nākotnē deklarēto iedzīvotāju skaitu pašvaldībā un sasniegtu Jūrmalas pilsētas stratēģijā 2010. – 2030. gadam mērķa rādītāju – </w:t>
      </w:r>
      <w:r w:rsidR="00200BEF" w:rsidRPr="0070028B">
        <w:t>65</w:t>
      </w:r>
      <w:r w:rsidR="00200BEF">
        <w:t> </w:t>
      </w:r>
      <w:r w:rsidR="00200BEF" w:rsidRPr="0070028B">
        <w:t>000</w:t>
      </w:r>
      <w:r w:rsidR="00200BEF">
        <w:t xml:space="preserve"> </w:t>
      </w:r>
      <w:r w:rsidR="00DF7C12" w:rsidRPr="0070028B">
        <w:t>deklarēto iedzīvotāju 2030. gadā.</w:t>
      </w:r>
    </w:p>
    <w:p w14:paraId="474A3448" w14:textId="4607C56D" w:rsidR="00465D26" w:rsidRPr="0070028B" w:rsidRDefault="00465D26" w:rsidP="005B109A">
      <w:r w:rsidRPr="0070028B">
        <w:t xml:space="preserve">Pirmskara un sērijveida dzīvokļu darījumu skaits </w:t>
      </w:r>
      <w:r w:rsidR="001E6488" w:rsidRPr="0070028B">
        <w:t xml:space="preserve">Jūrmalā </w:t>
      </w:r>
      <w:r w:rsidRPr="0070028B">
        <w:t xml:space="preserve">proporcionāli lielākoties ir veikts Kauguros, veidojot 61% no kopējā darījumu skaita. (Skat. </w:t>
      </w:r>
      <w:r w:rsidR="00592925" w:rsidRPr="0070028B">
        <w:t>2</w:t>
      </w:r>
      <w:r w:rsidR="00296C1F" w:rsidRPr="0070028B">
        <w:t>4</w:t>
      </w:r>
      <w:r w:rsidRPr="0070028B">
        <w:t xml:space="preserve">. </w:t>
      </w:r>
      <w:r w:rsidR="001E6488" w:rsidRPr="0070028B">
        <w:t>attēlu</w:t>
      </w:r>
      <w:r w:rsidRPr="0070028B">
        <w:t>)</w:t>
      </w:r>
    </w:p>
    <w:p w14:paraId="04C47D6F" w14:textId="332DCC0D" w:rsidR="000034B1" w:rsidRPr="0070028B" w:rsidRDefault="000034B1" w:rsidP="005B109A">
      <w:r w:rsidRPr="0070028B">
        <w:t>Jūrmalas tirgū kopumā ir plašs piedāvājums augstas klases dzīvokļiem, kuru cena ir virs 300,000.00 EUR</w:t>
      </w:r>
      <w:r w:rsidR="007558C6" w:rsidRPr="0070028B">
        <w:t xml:space="preserve">, tomēr veiksmīgi noslēgts darījums šo dzīvokļu pārdošanai notiek salīdzinoši reti – 2017. gada ietvaros 2 reizes mēnesī. Jūrmalas pilsētas pašreizējais mājokļu tirgus spēj nodrošināt nekustamo īpašumu personām, kas vēlas iegādāties dzīvokli virs minētajiem 300,000.00 EUR, tomēr kopumā trūkst </w:t>
      </w:r>
      <w:r w:rsidR="001E6488" w:rsidRPr="0070028B">
        <w:t xml:space="preserve">piedāvājuma </w:t>
      </w:r>
      <w:r w:rsidR="007558C6" w:rsidRPr="0070028B">
        <w:t>vidējas cenas dzīvokļiem jaunajos projektos, kuros joprojām dominē personas, kas nav Jūrmalas rezidenti.</w:t>
      </w:r>
    </w:p>
    <w:p w14:paraId="010CC58C" w14:textId="71AECFE9" w:rsidR="00465D26" w:rsidRPr="0070028B" w:rsidRDefault="00393051" w:rsidP="00A53096">
      <w:pPr>
        <w:pStyle w:val="Caption"/>
        <w:keepNext/>
        <w:rPr>
          <w:i w:val="0"/>
        </w:rPr>
      </w:pPr>
      <w:r w:rsidRPr="0070028B">
        <w:fldChar w:fldCharType="begin"/>
      </w:r>
      <w:r w:rsidRPr="0070028B">
        <w:instrText xml:space="preserve"> SEQ Ilustrācija \* ARABIC </w:instrText>
      </w:r>
      <w:r w:rsidRPr="0070028B">
        <w:fldChar w:fldCharType="separate"/>
      </w:r>
      <w:r w:rsidR="004B3048">
        <w:rPr>
          <w:noProof/>
        </w:rPr>
        <w:t>24</w:t>
      </w:r>
      <w:r w:rsidRPr="0070028B">
        <w:fldChar w:fldCharType="end"/>
      </w:r>
      <w:r w:rsidR="00465D26" w:rsidRPr="0070028B">
        <w:t xml:space="preserve"> attēls: </w:t>
      </w:r>
      <w:r w:rsidR="00465D26" w:rsidRPr="0070028B">
        <w:rPr>
          <w:b/>
          <w:i w:val="0"/>
        </w:rPr>
        <w:t>Pirmskara un sērijveida dzīvokļu darījumu skaits</w:t>
      </w:r>
      <w:r w:rsidR="001E6488" w:rsidRPr="0070028B">
        <w:rPr>
          <w:b/>
          <w:i w:val="0"/>
        </w:rPr>
        <w:t xml:space="preserve"> Jūrmalā</w:t>
      </w:r>
      <w:r w:rsidR="00465D26" w:rsidRPr="0070028B">
        <w:rPr>
          <w:b/>
          <w:i w:val="0"/>
        </w:rPr>
        <w:t>.</w:t>
      </w:r>
      <w:r w:rsidR="00465D26" w:rsidRPr="0070028B">
        <w:rPr>
          <w:b/>
          <w:i w:val="0"/>
        </w:rPr>
        <w:br/>
      </w:r>
      <w:r w:rsidR="00465D26" w:rsidRPr="0070028B">
        <w:rPr>
          <w:i w:val="0"/>
        </w:rPr>
        <w:t>(Avots: SIA “Latio”</w:t>
      </w:r>
      <w:r w:rsidR="00465D26" w:rsidRPr="0070028B">
        <w:rPr>
          <w:rFonts w:eastAsiaTheme="minorHAnsi"/>
          <w:bCs w:val="0"/>
          <w:i w:val="0"/>
          <w:color w:val="000000" w:themeColor="text1"/>
          <w:szCs w:val="22"/>
        </w:rPr>
        <w:t xml:space="preserve"> </w:t>
      </w:r>
      <w:r w:rsidR="00A53096" w:rsidRPr="0070028B">
        <w:rPr>
          <w:rFonts w:eastAsiaTheme="minorHAnsi"/>
          <w:bCs w:val="0"/>
          <w:i w:val="0"/>
          <w:color w:val="000000" w:themeColor="text1"/>
          <w:szCs w:val="22"/>
        </w:rPr>
        <w:t>“</w:t>
      </w:r>
      <w:r w:rsidR="00465D26" w:rsidRPr="0070028B">
        <w:rPr>
          <w:i w:val="0"/>
        </w:rPr>
        <w:t>Mājokļu tirgus pārskats: Rīga un reģioni 2017. gada iv ceturksnis</w:t>
      </w:r>
      <w:r w:rsidR="00A53096" w:rsidRPr="0070028B">
        <w:rPr>
          <w:i w:val="0"/>
        </w:rPr>
        <w:t>”)</w:t>
      </w:r>
    </w:p>
    <w:p w14:paraId="62034481" w14:textId="77777777" w:rsidR="00465D26" w:rsidRPr="0070028B" w:rsidRDefault="00465D26" w:rsidP="00465D26">
      <w:pPr>
        <w:spacing w:line="240" w:lineRule="auto"/>
        <w:jc w:val="center"/>
      </w:pPr>
      <w:r w:rsidRPr="0070028B">
        <w:rPr>
          <w:noProof/>
          <w:lang w:eastAsia="lv-LV"/>
        </w:rPr>
        <w:drawing>
          <wp:inline distT="0" distB="0" distL="0" distR="0" wp14:anchorId="722FE4C6" wp14:editId="326870B3">
            <wp:extent cx="4582633" cy="1998345"/>
            <wp:effectExtent l="0" t="0" r="8890" b="19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267EEFE" w14:textId="77777777" w:rsidR="000D6649" w:rsidRPr="0070028B" w:rsidRDefault="000D6649" w:rsidP="005B109A"/>
    <w:p w14:paraId="58485B51" w14:textId="657B8222" w:rsidR="005B109A" w:rsidRPr="0070028B" w:rsidRDefault="00D32CF4" w:rsidP="005B109A">
      <w:r w:rsidRPr="0070028B">
        <w:t xml:space="preserve">Jūrmalas pilsētas domes politika </w:t>
      </w:r>
      <w:r w:rsidR="00034CC1" w:rsidRPr="0070028B">
        <w:t>ir</w:t>
      </w:r>
      <w:r w:rsidRPr="0070028B">
        <w:t xml:space="preserve"> vērsta uz dzīvokļu, kuri atrodas pašvaldībai nepiederošā</w:t>
      </w:r>
      <w:r w:rsidR="001E6488" w:rsidRPr="0070028B">
        <w:t>s</w:t>
      </w:r>
      <w:r w:rsidRPr="0070028B">
        <w:t xml:space="preserve"> ēkā</w:t>
      </w:r>
      <w:r w:rsidR="001E6488" w:rsidRPr="0070028B">
        <w:t>s</w:t>
      </w:r>
      <w:r w:rsidRPr="0070028B">
        <w:t>, atsavināšanu un nodošanu izsolē. Kopš 2016. gada maija no pārdotajiem dzīvokļiem vidējā izsoles vērtība ir  6964.80 EUR</w:t>
      </w:r>
      <w:r w:rsidR="00A86280" w:rsidRPr="0070028B">
        <w:t xml:space="preserve"> jeb 296.82 EUR/m</w:t>
      </w:r>
      <w:r w:rsidR="00A86280" w:rsidRPr="0070028B">
        <w:rPr>
          <w:vertAlign w:val="superscript"/>
        </w:rPr>
        <w:t>2</w:t>
      </w:r>
      <w:r w:rsidR="00A86280" w:rsidRPr="0070028B">
        <w:t>, kas ir zemāka par vidējo tirgus vērtību Jūrmalas nekustamo īpašumu tirgū.</w:t>
      </w:r>
      <w:r w:rsidRPr="0070028B">
        <w:t xml:space="preserve"> (Skat. </w:t>
      </w:r>
      <w:r w:rsidR="00A53096" w:rsidRPr="0070028B">
        <w:t>1</w:t>
      </w:r>
      <w:r w:rsidR="00D24B54">
        <w:t>5</w:t>
      </w:r>
      <w:r w:rsidRPr="0070028B">
        <w:t xml:space="preserve">. </w:t>
      </w:r>
      <w:r w:rsidR="001E6488" w:rsidRPr="0070028B">
        <w:t>tabulu</w:t>
      </w:r>
      <w:r w:rsidRPr="0070028B">
        <w:t>)</w:t>
      </w:r>
    </w:p>
    <w:p w14:paraId="6AE4127B" w14:textId="469D1884" w:rsidR="00A53096" w:rsidRPr="0070028B" w:rsidRDefault="00A53096" w:rsidP="00A53096">
      <w:pPr>
        <w:pStyle w:val="Caption"/>
        <w:keepNext/>
        <w:rPr>
          <w:i w:val="0"/>
        </w:rPr>
      </w:pPr>
      <w:r w:rsidRPr="0070028B">
        <w:fldChar w:fldCharType="begin"/>
      </w:r>
      <w:r w:rsidRPr="0070028B">
        <w:instrText xml:space="preserve"> SEQ Tabula \* ARABIC </w:instrText>
      </w:r>
      <w:r w:rsidRPr="0070028B">
        <w:fldChar w:fldCharType="separate"/>
      </w:r>
      <w:r w:rsidR="004B3048">
        <w:rPr>
          <w:noProof/>
        </w:rPr>
        <w:t>15</w:t>
      </w:r>
      <w:r w:rsidRPr="0070028B">
        <w:fldChar w:fldCharType="end"/>
      </w:r>
      <w:r w:rsidRPr="0070028B">
        <w:t xml:space="preserve">. tabula: </w:t>
      </w:r>
      <w:r w:rsidRPr="0070028B">
        <w:rPr>
          <w:b/>
          <w:i w:val="0"/>
        </w:rPr>
        <w:t>Dzīvojamā fonda atsav</w:t>
      </w:r>
      <w:r w:rsidR="00B704E9" w:rsidRPr="0070028B">
        <w:rPr>
          <w:b/>
          <w:i w:val="0"/>
        </w:rPr>
        <w:t>i</w:t>
      </w:r>
      <w:r w:rsidRPr="0070028B">
        <w:rPr>
          <w:b/>
          <w:i w:val="0"/>
        </w:rPr>
        <w:t>nāto dzīvokļa īpašumu cenas 2016. – 2017.</w:t>
      </w:r>
      <w:r w:rsidR="001E6488" w:rsidRPr="0070028B">
        <w:rPr>
          <w:b/>
          <w:i w:val="0"/>
        </w:rPr>
        <w:t>gadā</w:t>
      </w:r>
      <w:r w:rsidRPr="0070028B">
        <w:rPr>
          <w:b/>
          <w:i w:val="0"/>
        </w:rPr>
        <w:t xml:space="preserve"> </w:t>
      </w:r>
      <w:r w:rsidRPr="0070028B">
        <w:rPr>
          <w:b/>
          <w:i w:val="0"/>
        </w:rPr>
        <w:br/>
      </w:r>
      <w:r w:rsidRPr="0070028B">
        <w:rPr>
          <w:i w:val="0"/>
        </w:rPr>
        <w:t>(Avots: Jūrmalas pilsētas domes publiski pieejamā informācija)</w:t>
      </w:r>
    </w:p>
    <w:tbl>
      <w:tblPr>
        <w:tblW w:w="9616" w:type="dxa"/>
        <w:jc w:val="center"/>
        <w:tblLook w:val="04A0" w:firstRow="1" w:lastRow="0" w:firstColumn="1" w:lastColumn="0" w:noHBand="0" w:noVBand="1"/>
      </w:tblPr>
      <w:tblGrid>
        <w:gridCol w:w="1203"/>
        <w:gridCol w:w="3922"/>
        <w:gridCol w:w="2085"/>
        <w:gridCol w:w="1203"/>
        <w:gridCol w:w="1203"/>
      </w:tblGrid>
      <w:tr w:rsidR="00D43D58" w:rsidRPr="0070028B" w14:paraId="63C17EF2" w14:textId="77777777" w:rsidTr="001B3D5D">
        <w:trPr>
          <w:trHeight w:val="255"/>
          <w:tblHeader/>
          <w:jc w:val="center"/>
        </w:trPr>
        <w:tc>
          <w:tcPr>
            <w:tcW w:w="1203" w:type="dxa"/>
            <w:tcBorders>
              <w:top w:val="single" w:sz="4" w:space="0" w:color="652D90"/>
              <w:left w:val="single" w:sz="4" w:space="0" w:color="652D90"/>
              <w:bottom w:val="single" w:sz="4" w:space="0" w:color="652D90"/>
              <w:right w:val="single" w:sz="4" w:space="0" w:color="FFFFFF"/>
            </w:tcBorders>
            <w:shd w:val="clear" w:color="000000" w:fill="652D90"/>
            <w:noWrap/>
            <w:vAlign w:val="center"/>
            <w:hideMark/>
          </w:tcPr>
          <w:p w14:paraId="4AA5F3A4" w14:textId="77777777" w:rsidR="00D43D58" w:rsidRPr="0070028B" w:rsidRDefault="00D43D58" w:rsidP="000631C1">
            <w:pPr>
              <w:jc w:val="center"/>
              <w:rPr>
                <w:rFonts w:eastAsia="Times New Roman" w:cs="Arial"/>
                <w:color w:val="FFFFFF"/>
                <w:szCs w:val="18"/>
              </w:rPr>
            </w:pPr>
            <w:r w:rsidRPr="0070028B">
              <w:rPr>
                <w:rFonts w:eastAsia="Times New Roman" w:cs="Arial"/>
                <w:color w:val="FFFFFF"/>
                <w:szCs w:val="18"/>
              </w:rPr>
              <w:t>Nr.p.k.</w:t>
            </w:r>
          </w:p>
        </w:tc>
        <w:tc>
          <w:tcPr>
            <w:tcW w:w="3922" w:type="dxa"/>
            <w:tcBorders>
              <w:top w:val="single" w:sz="4" w:space="0" w:color="652D90"/>
              <w:left w:val="nil"/>
              <w:bottom w:val="single" w:sz="4" w:space="0" w:color="652D90"/>
              <w:right w:val="single" w:sz="4" w:space="0" w:color="FFFFFF"/>
            </w:tcBorders>
            <w:shd w:val="clear" w:color="000000" w:fill="652D90"/>
            <w:noWrap/>
            <w:vAlign w:val="center"/>
            <w:hideMark/>
          </w:tcPr>
          <w:p w14:paraId="5B80B743" w14:textId="77777777" w:rsidR="00D43D58" w:rsidRPr="0070028B" w:rsidRDefault="00D43D58" w:rsidP="000631C1">
            <w:pPr>
              <w:jc w:val="center"/>
              <w:rPr>
                <w:rFonts w:eastAsia="Times New Roman" w:cs="Arial"/>
                <w:color w:val="FFFFFF"/>
                <w:szCs w:val="18"/>
              </w:rPr>
            </w:pPr>
            <w:r w:rsidRPr="0070028B">
              <w:rPr>
                <w:rFonts w:eastAsia="Times New Roman" w:cs="Arial"/>
                <w:color w:val="FFFFFF"/>
                <w:szCs w:val="18"/>
              </w:rPr>
              <w:t>ĪPAŠUMS</w:t>
            </w:r>
          </w:p>
        </w:tc>
        <w:tc>
          <w:tcPr>
            <w:tcW w:w="2081" w:type="dxa"/>
            <w:tcBorders>
              <w:top w:val="single" w:sz="4" w:space="0" w:color="652D90"/>
              <w:left w:val="nil"/>
              <w:bottom w:val="single" w:sz="4" w:space="0" w:color="652D90"/>
              <w:right w:val="nil"/>
            </w:tcBorders>
            <w:shd w:val="clear" w:color="000000" w:fill="652D90"/>
            <w:noWrap/>
            <w:vAlign w:val="center"/>
            <w:hideMark/>
          </w:tcPr>
          <w:p w14:paraId="740379A0" w14:textId="77777777" w:rsidR="00D43D58" w:rsidRPr="0070028B" w:rsidRDefault="00D43D58" w:rsidP="000631C1">
            <w:pPr>
              <w:jc w:val="center"/>
              <w:rPr>
                <w:rFonts w:eastAsia="Times New Roman" w:cs="Arial"/>
                <w:color w:val="FFFFFF"/>
                <w:szCs w:val="18"/>
              </w:rPr>
            </w:pPr>
            <w:r w:rsidRPr="0070028B">
              <w:rPr>
                <w:rFonts w:eastAsia="Times New Roman" w:cs="Arial"/>
                <w:color w:val="FFFFFF"/>
                <w:szCs w:val="18"/>
              </w:rPr>
              <w:t>PLATĪBA (m</w:t>
            </w:r>
            <w:r w:rsidRPr="0070028B">
              <w:rPr>
                <w:rFonts w:eastAsia="Times New Roman" w:cs="Arial"/>
                <w:color w:val="FFFFFF"/>
                <w:szCs w:val="18"/>
                <w:vertAlign w:val="superscript"/>
              </w:rPr>
              <w:t>2</w:t>
            </w:r>
            <w:r w:rsidRPr="0070028B">
              <w:rPr>
                <w:rFonts w:eastAsia="Times New Roman" w:cs="Arial"/>
                <w:color w:val="FFFFFF"/>
                <w:szCs w:val="18"/>
              </w:rPr>
              <w:t>)</w:t>
            </w:r>
          </w:p>
        </w:tc>
        <w:tc>
          <w:tcPr>
            <w:tcW w:w="1203" w:type="dxa"/>
            <w:tcBorders>
              <w:top w:val="single" w:sz="4" w:space="0" w:color="652D90"/>
              <w:left w:val="single" w:sz="4" w:space="0" w:color="FFFFFF"/>
              <w:bottom w:val="single" w:sz="4" w:space="0" w:color="652D90"/>
              <w:right w:val="single" w:sz="4" w:space="0" w:color="FFFFFF"/>
            </w:tcBorders>
            <w:shd w:val="clear" w:color="000000" w:fill="652D90"/>
          </w:tcPr>
          <w:p w14:paraId="445DEBBB" w14:textId="77777777" w:rsidR="00D43D58" w:rsidRPr="0070028B" w:rsidRDefault="00076E7D" w:rsidP="000631C1">
            <w:pPr>
              <w:jc w:val="center"/>
              <w:rPr>
                <w:rFonts w:eastAsia="Times New Roman" w:cs="Arial"/>
                <w:color w:val="FFFFFF"/>
                <w:szCs w:val="18"/>
              </w:rPr>
            </w:pPr>
            <w:r w:rsidRPr="0070028B">
              <w:rPr>
                <w:rFonts w:eastAsia="Times New Roman" w:cs="Arial"/>
                <w:color w:val="FFFFFF"/>
                <w:szCs w:val="18"/>
              </w:rPr>
              <w:t>CENA par 1 m</w:t>
            </w:r>
            <w:r w:rsidRPr="0070028B">
              <w:rPr>
                <w:rFonts w:eastAsia="Times New Roman" w:cs="Arial"/>
                <w:color w:val="FFFFFF"/>
                <w:szCs w:val="18"/>
                <w:vertAlign w:val="superscript"/>
              </w:rPr>
              <w:t xml:space="preserve">2 </w:t>
            </w:r>
            <w:r w:rsidRPr="0070028B">
              <w:rPr>
                <w:rFonts w:eastAsia="Times New Roman" w:cs="Arial"/>
                <w:color w:val="FFFFFF"/>
                <w:szCs w:val="18"/>
              </w:rPr>
              <w:t>(EUR)</w:t>
            </w:r>
          </w:p>
        </w:tc>
        <w:tc>
          <w:tcPr>
            <w:tcW w:w="1203" w:type="dxa"/>
            <w:tcBorders>
              <w:top w:val="single" w:sz="4" w:space="0" w:color="652D90"/>
              <w:left w:val="single" w:sz="4" w:space="0" w:color="FFFFFF"/>
              <w:bottom w:val="single" w:sz="4" w:space="0" w:color="652D90"/>
              <w:right w:val="single" w:sz="4" w:space="0" w:color="652D90"/>
            </w:tcBorders>
            <w:shd w:val="clear" w:color="000000" w:fill="652D90"/>
            <w:noWrap/>
            <w:vAlign w:val="center"/>
            <w:hideMark/>
          </w:tcPr>
          <w:p w14:paraId="62294178" w14:textId="77777777" w:rsidR="00D43D58" w:rsidRPr="0070028B" w:rsidRDefault="00D43D58" w:rsidP="000631C1">
            <w:pPr>
              <w:jc w:val="center"/>
              <w:rPr>
                <w:rFonts w:eastAsia="Times New Roman" w:cs="Arial"/>
                <w:color w:val="FFFFFF"/>
                <w:szCs w:val="18"/>
              </w:rPr>
            </w:pPr>
            <w:r w:rsidRPr="0070028B">
              <w:rPr>
                <w:rFonts w:eastAsia="Times New Roman" w:cs="Arial"/>
                <w:color w:val="FFFFFF"/>
                <w:szCs w:val="18"/>
              </w:rPr>
              <w:t>CENA</w:t>
            </w:r>
            <w:r w:rsidR="00076E7D" w:rsidRPr="0070028B">
              <w:rPr>
                <w:rFonts w:eastAsia="Times New Roman" w:cs="Arial"/>
                <w:color w:val="FFFFFF"/>
                <w:szCs w:val="18"/>
              </w:rPr>
              <w:t xml:space="preserve"> (EUR)</w:t>
            </w:r>
          </w:p>
        </w:tc>
      </w:tr>
      <w:tr w:rsidR="00D43D58" w:rsidRPr="0070028B" w14:paraId="372C28C5" w14:textId="77777777" w:rsidTr="001B3D5D">
        <w:trPr>
          <w:trHeight w:val="77"/>
          <w:tblHeader/>
          <w:jc w:val="center"/>
        </w:trPr>
        <w:tc>
          <w:tcPr>
            <w:tcW w:w="1203" w:type="dxa"/>
            <w:tcBorders>
              <w:top w:val="nil"/>
              <w:left w:val="single" w:sz="4" w:space="0" w:color="652D90"/>
              <w:bottom w:val="single" w:sz="4" w:space="0" w:color="652D90"/>
              <w:right w:val="single" w:sz="4" w:space="0" w:color="652D90"/>
            </w:tcBorders>
            <w:shd w:val="clear" w:color="auto" w:fill="F2F2F2" w:themeFill="background1" w:themeFillShade="F2"/>
            <w:noWrap/>
            <w:vAlign w:val="center"/>
          </w:tcPr>
          <w:p w14:paraId="112FE867" w14:textId="77777777" w:rsidR="00D43D58" w:rsidRPr="0070028B" w:rsidRDefault="00D43D58" w:rsidP="00F86439">
            <w:pPr>
              <w:spacing w:before="0" w:after="0" w:line="240" w:lineRule="auto"/>
              <w:jc w:val="center"/>
              <w:rPr>
                <w:rFonts w:eastAsia="Times New Roman" w:cs="Arial"/>
                <w:i/>
                <w:color w:val="000000"/>
                <w:sz w:val="16"/>
                <w:szCs w:val="18"/>
              </w:rPr>
            </w:pPr>
            <w:r w:rsidRPr="0070028B">
              <w:rPr>
                <w:rFonts w:eastAsia="Times New Roman" w:cs="Arial"/>
                <w:i/>
                <w:color w:val="000000"/>
                <w:sz w:val="16"/>
                <w:szCs w:val="18"/>
              </w:rPr>
              <w:t>1</w:t>
            </w:r>
          </w:p>
        </w:tc>
        <w:tc>
          <w:tcPr>
            <w:tcW w:w="3922" w:type="dxa"/>
            <w:tcBorders>
              <w:top w:val="nil"/>
              <w:left w:val="nil"/>
              <w:bottom w:val="single" w:sz="4" w:space="0" w:color="652D90"/>
              <w:right w:val="single" w:sz="4" w:space="0" w:color="652D90"/>
            </w:tcBorders>
            <w:shd w:val="clear" w:color="auto" w:fill="F2F2F2" w:themeFill="background1" w:themeFillShade="F2"/>
            <w:vAlign w:val="center"/>
          </w:tcPr>
          <w:p w14:paraId="75F36CC4" w14:textId="77777777" w:rsidR="00D43D58" w:rsidRPr="0070028B" w:rsidRDefault="00D43D58" w:rsidP="00F86439">
            <w:pPr>
              <w:spacing w:before="0" w:after="0" w:line="240" w:lineRule="auto"/>
              <w:jc w:val="center"/>
              <w:rPr>
                <w:rFonts w:eastAsia="Times New Roman" w:cs="Arial"/>
                <w:i/>
                <w:color w:val="000000"/>
                <w:sz w:val="16"/>
                <w:szCs w:val="18"/>
              </w:rPr>
            </w:pPr>
            <w:r w:rsidRPr="0070028B">
              <w:rPr>
                <w:rFonts w:eastAsia="Times New Roman" w:cs="Arial"/>
                <w:i/>
                <w:color w:val="000000"/>
                <w:sz w:val="16"/>
                <w:szCs w:val="18"/>
              </w:rPr>
              <w:t>2</w:t>
            </w:r>
          </w:p>
        </w:tc>
        <w:tc>
          <w:tcPr>
            <w:tcW w:w="2081" w:type="dxa"/>
            <w:tcBorders>
              <w:top w:val="nil"/>
              <w:left w:val="nil"/>
              <w:bottom w:val="single" w:sz="4" w:space="0" w:color="652D90"/>
              <w:right w:val="single" w:sz="4" w:space="0" w:color="652D90"/>
            </w:tcBorders>
            <w:shd w:val="clear" w:color="auto" w:fill="F2F2F2" w:themeFill="background1" w:themeFillShade="F2"/>
            <w:vAlign w:val="center"/>
          </w:tcPr>
          <w:p w14:paraId="16A081A2" w14:textId="77777777" w:rsidR="00D43D58" w:rsidRPr="0070028B" w:rsidRDefault="00D43D58" w:rsidP="00F86439">
            <w:pPr>
              <w:spacing w:before="0" w:after="0" w:line="240" w:lineRule="auto"/>
              <w:jc w:val="center"/>
              <w:rPr>
                <w:rFonts w:eastAsia="Times New Roman" w:cs="Arial"/>
                <w:i/>
                <w:color w:val="000000"/>
                <w:sz w:val="16"/>
                <w:szCs w:val="18"/>
              </w:rPr>
            </w:pPr>
            <w:r w:rsidRPr="0070028B">
              <w:rPr>
                <w:rFonts w:eastAsia="Times New Roman" w:cs="Arial"/>
                <w:i/>
                <w:color w:val="000000"/>
                <w:sz w:val="16"/>
                <w:szCs w:val="18"/>
              </w:rPr>
              <w:t>3</w:t>
            </w:r>
          </w:p>
        </w:tc>
        <w:tc>
          <w:tcPr>
            <w:tcW w:w="1203" w:type="dxa"/>
            <w:tcBorders>
              <w:top w:val="single" w:sz="4" w:space="0" w:color="652D90"/>
              <w:left w:val="nil"/>
              <w:bottom w:val="single" w:sz="4" w:space="0" w:color="652D90"/>
              <w:right w:val="single" w:sz="4" w:space="0" w:color="652D90"/>
            </w:tcBorders>
            <w:shd w:val="clear" w:color="auto" w:fill="F2F2F2" w:themeFill="background1" w:themeFillShade="F2"/>
          </w:tcPr>
          <w:p w14:paraId="2699E305" w14:textId="01392666" w:rsidR="00D43D58" w:rsidRPr="0070028B" w:rsidRDefault="001B3D5D" w:rsidP="00F86439">
            <w:pPr>
              <w:spacing w:before="0" w:after="0" w:line="240" w:lineRule="auto"/>
              <w:jc w:val="center"/>
              <w:rPr>
                <w:rFonts w:eastAsia="Times New Roman" w:cs="Arial"/>
                <w:i/>
                <w:color w:val="000000"/>
                <w:sz w:val="16"/>
                <w:szCs w:val="18"/>
              </w:rPr>
            </w:pPr>
            <w:r w:rsidRPr="0070028B">
              <w:rPr>
                <w:rFonts w:eastAsia="Times New Roman" w:cs="Arial"/>
                <w:i/>
                <w:color w:val="000000"/>
                <w:sz w:val="16"/>
                <w:szCs w:val="18"/>
              </w:rPr>
              <w:t>4</w:t>
            </w:r>
          </w:p>
        </w:tc>
        <w:tc>
          <w:tcPr>
            <w:tcW w:w="1203" w:type="dxa"/>
            <w:tcBorders>
              <w:top w:val="single" w:sz="4" w:space="0" w:color="652D90"/>
              <w:left w:val="single" w:sz="4" w:space="0" w:color="652D90"/>
              <w:bottom w:val="single" w:sz="4" w:space="0" w:color="652D90"/>
              <w:right w:val="single" w:sz="4" w:space="0" w:color="652D90"/>
            </w:tcBorders>
            <w:shd w:val="clear" w:color="auto" w:fill="F2F2F2" w:themeFill="background1" w:themeFillShade="F2"/>
            <w:noWrap/>
            <w:vAlign w:val="center"/>
          </w:tcPr>
          <w:p w14:paraId="78A6EF02" w14:textId="1E9A7E52" w:rsidR="00D43D58" w:rsidRPr="0070028B" w:rsidRDefault="001B3D5D" w:rsidP="00F86439">
            <w:pPr>
              <w:spacing w:before="0" w:after="0" w:line="240" w:lineRule="auto"/>
              <w:jc w:val="center"/>
              <w:rPr>
                <w:rFonts w:eastAsia="Times New Roman" w:cs="Arial"/>
                <w:i/>
                <w:color w:val="000000"/>
                <w:sz w:val="16"/>
                <w:szCs w:val="18"/>
              </w:rPr>
            </w:pPr>
            <w:r w:rsidRPr="0070028B">
              <w:rPr>
                <w:rFonts w:eastAsia="Times New Roman" w:cs="Arial"/>
                <w:i/>
                <w:color w:val="000000"/>
                <w:sz w:val="16"/>
                <w:szCs w:val="18"/>
              </w:rPr>
              <w:t>5</w:t>
            </w:r>
          </w:p>
        </w:tc>
      </w:tr>
      <w:tr w:rsidR="00D43D58" w:rsidRPr="0070028B" w14:paraId="2BB05B9F" w14:textId="77777777" w:rsidTr="00A76AB3">
        <w:trPr>
          <w:trHeight w:val="332"/>
          <w:jc w:val="center"/>
        </w:trPr>
        <w:tc>
          <w:tcPr>
            <w:tcW w:w="1203" w:type="dxa"/>
            <w:tcBorders>
              <w:top w:val="nil"/>
              <w:left w:val="single" w:sz="4" w:space="0" w:color="652D90"/>
              <w:bottom w:val="single" w:sz="4" w:space="0" w:color="652D90"/>
              <w:right w:val="single" w:sz="4" w:space="0" w:color="652D90"/>
            </w:tcBorders>
            <w:shd w:val="clear" w:color="auto" w:fill="auto"/>
            <w:noWrap/>
            <w:vAlign w:val="center"/>
            <w:hideMark/>
          </w:tcPr>
          <w:p w14:paraId="3424EFF3"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1</w:t>
            </w:r>
          </w:p>
        </w:tc>
        <w:tc>
          <w:tcPr>
            <w:tcW w:w="3922" w:type="dxa"/>
            <w:tcBorders>
              <w:top w:val="nil"/>
              <w:left w:val="nil"/>
              <w:bottom w:val="single" w:sz="4" w:space="0" w:color="652D90"/>
              <w:right w:val="single" w:sz="4" w:space="0" w:color="652D90"/>
            </w:tcBorders>
            <w:shd w:val="clear" w:color="auto" w:fill="auto"/>
            <w:vAlign w:val="bottom"/>
            <w:hideMark/>
          </w:tcPr>
          <w:p w14:paraId="081603B7" w14:textId="6FEE0D37" w:rsidR="00D43D58" w:rsidRPr="0070028B" w:rsidRDefault="00D43D58" w:rsidP="00D43D58">
            <w:pPr>
              <w:spacing w:before="40" w:after="40"/>
              <w:jc w:val="left"/>
              <w:rPr>
                <w:rFonts w:eastAsia="Times New Roman" w:cs="Arial"/>
                <w:color w:val="000000"/>
                <w:szCs w:val="18"/>
              </w:rPr>
            </w:pPr>
            <w:r w:rsidRPr="0070028B">
              <w:rPr>
                <w:rFonts w:eastAsia="Times New Roman" w:cs="Arial"/>
                <w:color w:val="000000"/>
                <w:szCs w:val="18"/>
              </w:rPr>
              <w:t>Engures ielā 5</w:t>
            </w:r>
            <w:r w:rsidR="006B4D18" w:rsidRPr="0070028B">
              <w:rPr>
                <w:rFonts w:eastAsia="Times New Roman" w:cs="Arial"/>
                <w:color w:val="000000"/>
                <w:szCs w:val="18"/>
              </w:rPr>
              <w:t xml:space="preserve"> dzīvoklis </w:t>
            </w:r>
            <w:r w:rsidR="001E6488" w:rsidRPr="0070028B">
              <w:rPr>
                <w:rFonts w:eastAsia="Times New Roman" w:cs="Arial"/>
                <w:color w:val="000000"/>
                <w:szCs w:val="18"/>
              </w:rPr>
              <w:t>39, Jūrmalā</w:t>
            </w:r>
          </w:p>
        </w:tc>
        <w:tc>
          <w:tcPr>
            <w:tcW w:w="2081" w:type="dxa"/>
            <w:tcBorders>
              <w:top w:val="nil"/>
              <w:left w:val="nil"/>
              <w:bottom w:val="single" w:sz="4" w:space="0" w:color="652D90"/>
              <w:right w:val="single" w:sz="4" w:space="0" w:color="652D90"/>
            </w:tcBorders>
            <w:shd w:val="clear" w:color="auto" w:fill="auto"/>
            <w:vAlign w:val="center"/>
            <w:hideMark/>
          </w:tcPr>
          <w:p w14:paraId="4F992D11"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54.8</w:t>
            </w:r>
          </w:p>
        </w:tc>
        <w:tc>
          <w:tcPr>
            <w:tcW w:w="1203" w:type="dxa"/>
            <w:tcBorders>
              <w:top w:val="single" w:sz="4" w:space="0" w:color="652D90"/>
              <w:left w:val="nil"/>
              <w:bottom w:val="single" w:sz="4" w:space="0" w:color="652D90"/>
              <w:right w:val="single" w:sz="4" w:space="0" w:color="652D90"/>
            </w:tcBorders>
            <w:vAlign w:val="center"/>
          </w:tcPr>
          <w:p w14:paraId="4262B7BF" w14:textId="77777777" w:rsidR="00D43D58" w:rsidRPr="0070028B" w:rsidRDefault="00D43D58" w:rsidP="00D43D58">
            <w:pPr>
              <w:spacing w:before="40" w:after="40"/>
              <w:jc w:val="center"/>
              <w:rPr>
                <w:rFonts w:eastAsia="Times New Roman" w:cs="Arial"/>
                <w:color w:val="000000"/>
                <w:szCs w:val="18"/>
              </w:rPr>
            </w:pPr>
            <w:r w:rsidRPr="0070028B">
              <w:rPr>
                <w:rFonts w:cs="Arial"/>
                <w:color w:val="000000"/>
                <w:szCs w:val="18"/>
              </w:rPr>
              <w:t>368.61</w:t>
            </w:r>
          </w:p>
        </w:tc>
        <w:tc>
          <w:tcPr>
            <w:tcW w:w="1203" w:type="dxa"/>
            <w:tcBorders>
              <w:top w:val="single" w:sz="4" w:space="0" w:color="652D90"/>
              <w:left w:val="single" w:sz="4" w:space="0" w:color="652D90"/>
              <w:bottom w:val="single" w:sz="4" w:space="0" w:color="652D90"/>
              <w:right w:val="single" w:sz="4" w:space="0" w:color="652D90"/>
            </w:tcBorders>
            <w:shd w:val="clear" w:color="auto" w:fill="auto"/>
            <w:noWrap/>
            <w:vAlign w:val="center"/>
            <w:hideMark/>
          </w:tcPr>
          <w:p w14:paraId="602FFAAB"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20200</w:t>
            </w:r>
          </w:p>
        </w:tc>
      </w:tr>
      <w:tr w:rsidR="00D43D58" w:rsidRPr="0070028B" w14:paraId="2881338D" w14:textId="77777777" w:rsidTr="00A76AB3">
        <w:trPr>
          <w:trHeight w:val="255"/>
          <w:jc w:val="center"/>
        </w:trPr>
        <w:tc>
          <w:tcPr>
            <w:tcW w:w="1203" w:type="dxa"/>
            <w:tcBorders>
              <w:top w:val="nil"/>
              <w:left w:val="single" w:sz="4" w:space="0" w:color="652D90"/>
              <w:bottom w:val="single" w:sz="4" w:space="0" w:color="652D90"/>
              <w:right w:val="single" w:sz="4" w:space="0" w:color="652D90"/>
            </w:tcBorders>
            <w:shd w:val="clear" w:color="auto" w:fill="auto"/>
            <w:noWrap/>
            <w:vAlign w:val="center"/>
            <w:hideMark/>
          </w:tcPr>
          <w:p w14:paraId="27B7B303"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2</w:t>
            </w:r>
          </w:p>
        </w:tc>
        <w:tc>
          <w:tcPr>
            <w:tcW w:w="3922" w:type="dxa"/>
            <w:tcBorders>
              <w:top w:val="nil"/>
              <w:left w:val="nil"/>
              <w:bottom w:val="single" w:sz="4" w:space="0" w:color="652D90"/>
              <w:right w:val="single" w:sz="4" w:space="0" w:color="652D90"/>
            </w:tcBorders>
            <w:shd w:val="clear" w:color="auto" w:fill="auto"/>
            <w:vAlign w:val="bottom"/>
            <w:hideMark/>
          </w:tcPr>
          <w:p w14:paraId="4D5B422C" w14:textId="77777777" w:rsidR="00D43D58" w:rsidRPr="0070028B" w:rsidRDefault="00D43D58" w:rsidP="00D43D58">
            <w:pPr>
              <w:spacing w:before="40" w:after="40"/>
              <w:jc w:val="left"/>
              <w:rPr>
                <w:rFonts w:eastAsia="Times New Roman" w:cs="Arial"/>
                <w:color w:val="000000"/>
                <w:szCs w:val="18"/>
              </w:rPr>
            </w:pPr>
            <w:r w:rsidRPr="0070028B">
              <w:rPr>
                <w:rFonts w:eastAsia="Times New Roman" w:cs="Arial"/>
                <w:color w:val="000000"/>
                <w:szCs w:val="18"/>
              </w:rPr>
              <w:t>Leona Paegles ielā 41, Jūrmalā</w:t>
            </w:r>
          </w:p>
        </w:tc>
        <w:tc>
          <w:tcPr>
            <w:tcW w:w="2081" w:type="dxa"/>
            <w:tcBorders>
              <w:top w:val="nil"/>
              <w:left w:val="nil"/>
              <w:bottom w:val="single" w:sz="4" w:space="0" w:color="652D90"/>
              <w:right w:val="single" w:sz="4" w:space="0" w:color="652D90"/>
            </w:tcBorders>
            <w:shd w:val="clear" w:color="auto" w:fill="auto"/>
            <w:vAlign w:val="center"/>
            <w:hideMark/>
          </w:tcPr>
          <w:p w14:paraId="410661C9"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24</w:t>
            </w:r>
          </w:p>
        </w:tc>
        <w:tc>
          <w:tcPr>
            <w:tcW w:w="1203" w:type="dxa"/>
            <w:tcBorders>
              <w:top w:val="single" w:sz="4" w:space="0" w:color="652D90"/>
              <w:left w:val="nil"/>
              <w:bottom w:val="single" w:sz="4" w:space="0" w:color="652D90"/>
              <w:right w:val="single" w:sz="4" w:space="0" w:color="652D90"/>
            </w:tcBorders>
            <w:vAlign w:val="center"/>
          </w:tcPr>
          <w:p w14:paraId="2CE220A8" w14:textId="77777777" w:rsidR="00D43D58" w:rsidRPr="0070028B" w:rsidRDefault="00D43D58" w:rsidP="00D43D58">
            <w:pPr>
              <w:spacing w:before="40" w:after="40"/>
              <w:jc w:val="center"/>
              <w:rPr>
                <w:rFonts w:eastAsia="Times New Roman" w:cs="Arial"/>
                <w:color w:val="000000"/>
                <w:szCs w:val="18"/>
              </w:rPr>
            </w:pPr>
            <w:r w:rsidRPr="0070028B">
              <w:rPr>
                <w:rFonts w:cs="Arial"/>
                <w:color w:val="000000"/>
                <w:szCs w:val="18"/>
              </w:rPr>
              <w:t>206.25</w:t>
            </w:r>
          </w:p>
        </w:tc>
        <w:tc>
          <w:tcPr>
            <w:tcW w:w="1203" w:type="dxa"/>
            <w:tcBorders>
              <w:top w:val="single" w:sz="4" w:space="0" w:color="652D90"/>
              <w:left w:val="single" w:sz="4" w:space="0" w:color="652D90"/>
              <w:bottom w:val="single" w:sz="4" w:space="0" w:color="652D90"/>
              <w:right w:val="single" w:sz="4" w:space="0" w:color="652D90"/>
            </w:tcBorders>
            <w:shd w:val="clear" w:color="auto" w:fill="auto"/>
            <w:noWrap/>
            <w:vAlign w:val="center"/>
            <w:hideMark/>
          </w:tcPr>
          <w:p w14:paraId="7A0B8F31"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4950</w:t>
            </w:r>
          </w:p>
        </w:tc>
      </w:tr>
      <w:tr w:rsidR="00D43D58" w:rsidRPr="0070028B" w14:paraId="0BEF6138" w14:textId="77777777" w:rsidTr="00A76AB3">
        <w:trPr>
          <w:trHeight w:val="197"/>
          <w:jc w:val="center"/>
        </w:trPr>
        <w:tc>
          <w:tcPr>
            <w:tcW w:w="1203" w:type="dxa"/>
            <w:tcBorders>
              <w:top w:val="nil"/>
              <w:left w:val="single" w:sz="4" w:space="0" w:color="652D90"/>
              <w:bottom w:val="single" w:sz="4" w:space="0" w:color="652D90"/>
              <w:right w:val="single" w:sz="4" w:space="0" w:color="652D90"/>
            </w:tcBorders>
            <w:shd w:val="clear" w:color="auto" w:fill="auto"/>
            <w:noWrap/>
            <w:vAlign w:val="center"/>
            <w:hideMark/>
          </w:tcPr>
          <w:p w14:paraId="7FA37FA9"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3</w:t>
            </w:r>
          </w:p>
        </w:tc>
        <w:tc>
          <w:tcPr>
            <w:tcW w:w="3922" w:type="dxa"/>
            <w:tcBorders>
              <w:top w:val="nil"/>
              <w:left w:val="nil"/>
              <w:bottom w:val="single" w:sz="4" w:space="0" w:color="652D90"/>
              <w:right w:val="single" w:sz="4" w:space="0" w:color="652D90"/>
            </w:tcBorders>
            <w:shd w:val="clear" w:color="auto" w:fill="auto"/>
            <w:vAlign w:val="bottom"/>
            <w:hideMark/>
          </w:tcPr>
          <w:p w14:paraId="3E6575A0" w14:textId="67543185" w:rsidR="00D43D58" w:rsidRPr="0070028B" w:rsidRDefault="00D43D58" w:rsidP="00D43D58">
            <w:pPr>
              <w:spacing w:before="40" w:after="40"/>
              <w:jc w:val="left"/>
              <w:rPr>
                <w:rFonts w:eastAsia="Times New Roman" w:cs="Arial"/>
                <w:color w:val="000000"/>
                <w:szCs w:val="18"/>
              </w:rPr>
            </w:pPr>
            <w:r w:rsidRPr="0070028B">
              <w:rPr>
                <w:rFonts w:eastAsia="Times New Roman" w:cs="Arial"/>
                <w:color w:val="000000"/>
                <w:szCs w:val="18"/>
              </w:rPr>
              <w:t xml:space="preserve">Skolas ielā 35, Jūrmalā </w:t>
            </w:r>
          </w:p>
        </w:tc>
        <w:tc>
          <w:tcPr>
            <w:tcW w:w="2081" w:type="dxa"/>
            <w:tcBorders>
              <w:top w:val="nil"/>
              <w:left w:val="nil"/>
              <w:bottom w:val="single" w:sz="4" w:space="0" w:color="652D90"/>
              <w:right w:val="single" w:sz="4" w:space="0" w:color="652D90"/>
            </w:tcBorders>
            <w:shd w:val="clear" w:color="auto" w:fill="auto"/>
            <w:vAlign w:val="center"/>
            <w:hideMark/>
          </w:tcPr>
          <w:p w14:paraId="555E3F16"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32.9</w:t>
            </w:r>
          </w:p>
        </w:tc>
        <w:tc>
          <w:tcPr>
            <w:tcW w:w="1203" w:type="dxa"/>
            <w:tcBorders>
              <w:top w:val="single" w:sz="4" w:space="0" w:color="652D90"/>
              <w:left w:val="nil"/>
              <w:bottom w:val="single" w:sz="4" w:space="0" w:color="652D90"/>
              <w:right w:val="single" w:sz="4" w:space="0" w:color="652D90"/>
            </w:tcBorders>
            <w:vAlign w:val="center"/>
          </w:tcPr>
          <w:p w14:paraId="1BA6FF2B" w14:textId="77777777" w:rsidR="00D43D58" w:rsidRPr="0070028B" w:rsidRDefault="00D43D58" w:rsidP="00D43D58">
            <w:pPr>
              <w:spacing w:before="40" w:after="40"/>
              <w:jc w:val="center"/>
              <w:rPr>
                <w:rFonts w:eastAsia="Times New Roman" w:cs="Arial"/>
                <w:color w:val="000000"/>
                <w:szCs w:val="18"/>
              </w:rPr>
            </w:pPr>
            <w:r w:rsidRPr="0070028B">
              <w:rPr>
                <w:rFonts w:cs="Arial"/>
                <w:color w:val="000000"/>
                <w:szCs w:val="18"/>
              </w:rPr>
              <w:t>314.83</w:t>
            </w:r>
          </w:p>
        </w:tc>
        <w:tc>
          <w:tcPr>
            <w:tcW w:w="1203" w:type="dxa"/>
            <w:tcBorders>
              <w:top w:val="single" w:sz="4" w:space="0" w:color="652D90"/>
              <w:left w:val="single" w:sz="4" w:space="0" w:color="652D90"/>
              <w:bottom w:val="single" w:sz="4" w:space="0" w:color="652D90"/>
              <w:right w:val="single" w:sz="4" w:space="0" w:color="652D90"/>
            </w:tcBorders>
            <w:shd w:val="clear" w:color="auto" w:fill="auto"/>
            <w:noWrap/>
            <w:vAlign w:val="center"/>
            <w:hideMark/>
          </w:tcPr>
          <w:p w14:paraId="7097D5BB"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10358</w:t>
            </w:r>
          </w:p>
        </w:tc>
      </w:tr>
      <w:tr w:rsidR="00D43D58" w:rsidRPr="0070028B" w14:paraId="5E60DEDE" w14:textId="77777777" w:rsidTr="00A76AB3">
        <w:trPr>
          <w:trHeight w:val="255"/>
          <w:jc w:val="center"/>
        </w:trPr>
        <w:tc>
          <w:tcPr>
            <w:tcW w:w="1203" w:type="dxa"/>
            <w:tcBorders>
              <w:top w:val="nil"/>
              <w:left w:val="single" w:sz="4" w:space="0" w:color="652D90"/>
              <w:bottom w:val="single" w:sz="4" w:space="0" w:color="652D90"/>
              <w:right w:val="single" w:sz="4" w:space="0" w:color="652D90"/>
            </w:tcBorders>
            <w:shd w:val="clear" w:color="auto" w:fill="auto"/>
            <w:noWrap/>
            <w:vAlign w:val="center"/>
            <w:hideMark/>
          </w:tcPr>
          <w:p w14:paraId="7971659A"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4</w:t>
            </w:r>
          </w:p>
        </w:tc>
        <w:tc>
          <w:tcPr>
            <w:tcW w:w="3922" w:type="dxa"/>
            <w:tcBorders>
              <w:top w:val="nil"/>
              <w:left w:val="nil"/>
              <w:bottom w:val="single" w:sz="4" w:space="0" w:color="652D90"/>
              <w:right w:val="single" w:sz="4" w:space="0" w:color="652D90"/>
            </w:tcBorders>
            <w:shd w:val="clear" w:color="auto" w:fill="auto"/>
            <w:vAlign w:val="bottom"/>
            <w:hideMark/>
          </w:tcPr>
          <w:p w14:paraId="0E53B0FF" w14:textId="44564516" w:rsidR="00D43D58" w:rsidRPr="0070028B" w:rsidRDefault="00D43D58" w:rsidP="00D43D58">
            <w:pPr>
              <w:spacing w:before="40" w:after="40"/>
              <w:jc w:val="left"/>
              <w:rPr>
                <w:rFonts w:eastAsia="Times New Roman" w:cs="Arial"/>
                <w:color w:val="000000"/>
                <w:szCs w:val="18"/>
              </w:rPr>
            </w:pPr>
            <w:r w:rsidRPr="0070028B">
              <w:rPr>
                <w:rFonts w:eastAsia="Times New Roman" w:cs="Arial"/>
                <w:color w:val="000000"/>
                <w:szCs w:val="18"/>
              </w:rPr>
              <w:t>Engures ielā 5A</w:t>
            </w:r>
            <w:r w:rsidR="006B4D18" w:rsidRPr="0070028B">
              <w:rPr>
                <w:rFonts w:eastAsia="Times New Roman" w:cs="Arial"/>
                <w:color w:val="000000"/>
                <w:szCs w:val="18"/>
              </w:rPr>
              <w:t xml:space="preserve"> dzīvoklis </w:t>
            </w:r>
            <w:r w:rsidRPr="0070028B">
              <w:rPr>
                <w:rFonts w:eastAsia="Times New Roman" w:cs="Arial"/>
                <w:color w:val="000000"/>
                <w:szCs w:val="18"/>
              </w:rPr>
              <w:t>78, Jūrmalā</w:t>
            </w:r>
          </w:p>
        </w:tc>
        <w:tc>
          <w:tcPr>
            <w:tcW w:w="2081" w:type="dxa"/>
            <w:tcBorders>
              <w:top w:val="nil"/>
              <w:left w:val="nil"/>
              <w:bottom w:val="single" w:sz="4" w:space="0" w:color="652D90"/>
              <w:right w:val="single" w:sz="4" w:space="0" w:color="652D90"/>
            </w:tcBorders>
            <w:shd w:val="clear" w:color="auto" w:fill="auto"/>
            <w:vAlign w:val="center"/>
            <w:hideMark/>
          </w:tcPr>
          <w:p w14:paraId="3BB9D76A"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36.8</w:t>
            </w:r>
          </w:p>
        </w:tc>
        <w:tc>
          <w:tcPr>
            <w:tcW w:w="1203" w:type="dxa"/>
            <w:tcBorders>
              <w:top w:val="single" w:sz="4" w:space="0" w:color="652D90"/>
              <w:left w:val="nil"/>
              <w:bottom w:val="single" w:sz="4" w:space="0" w:color="652D90"/>
              <w:right w:val="single" w:sz="4" w:space="0" w:color="652D90"/>
            </w:tcBorders>
            <w:vAlign w:val="center"/>
          </w:tcPr>
          <w:p w14:paraId="6389E0DC" w14:textId="77777777" w:rsidR="00D43D58" w:rsidRPr="0070028B" w:rsidRDefault="00D43D58" w:rsidP="00D43D58">
            <w:pPr>
              <w:spacing w:before="40" w:after="40"/>
              <w:jc w:val="center"/>
              <w:rPr>
                <w:rFonts w:eastAsia="Times New Roman" w:cs="Arial"/>
                <w:color w:val="000000"/>
                <w:szCs w:val="18"/>
              </w:rPr>
            </w:pPr>
            <w:r w:rsidRPr="0070028B">
              <w:rPr>
                <w:rFonts w:cs="Arial"/>
                <w:color w:val="000000"/>
                <w:szCs w:val="18"/>
              </w:rPr>
              <w:t>416.85</w:t>
            </w:r>
          </w:p>
        </w:tc>
        <w:tc>
          <w:tcPr>
            <w:tcW w:w="1203" w:type="dxa"/>
            <w:tcBorders>
              <w:top w:val="single" w:sz="4" w:space="0" w:color="652D90"/>
              <w:left w:val="single" w:sz="4" w:space="0" w:color="652D90"/>
              <w:bottom w:val="single" w:sz="4" w:space="0" w:color="652D90"/>
              <w:right w:val="single" w:sz="4" w:space="0" w:color="652D90"/>
            </w:tcBorders>
            <w:shd w:val="clear" w:color="auto" w:fill="auto"/>
            <w:noWrap/>
            <w:vAlign w:val="center"/>
            <w:hideMark/>
          </w:tcPr>
          <w:p w14:paraId="3B845295"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15340</w:t>
            </w:r>
          </w:p>
        </w:tc>
      </w:tr>
      <w:tr w:rsidR="00D43D58" w:rsidRPr="0070028B" w14:paraId="10754BB9" w14:textId="77777777" w:rsidTr="00A76AB3">
        <w:trPr>
          <w:trHeight w:val="511"/>
          <w:jc w:val="center"/>
        </w:trPr>
        <w:tc>
          <w:tcPr>
            <w:tcW w:w="1203" w:type="dxa"/>
            <w:tcBorders>
              <w:top w:val="nil"/>
              <w:left w:val="single" w:sz="4" w:space="0" w:color="652D90"/>
              <w:bottom w:val="single" w:sz="4" w:space="0" w:color="652D90"/>
              <w:right w:val="single" w:sz="4" w:space="0" w:color="652D90"/>
            </w:tcBorders>
            <w:shd w:val="clear" w:color="auto" w:fill="auto"/>
            <w:noWrap/>
            <w:vAlign w:val="center"/>
            <w:hideMark/>
          </w:tcPr>
          <w:p w14:paraId="4552C217"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5</w:t>
            </w:r>
          </w:p>
        </w:tc>
        <w:tc>
          <w:tcPr>
            <w:tcW w:w="3922" w:type="dxa"/>
            <w:tcBorders>
              <w:top w:val="nil"/>
              <w:left w:val="nil"/>
              <w:bottom w:val="single" w:sz="4" w:space="0" w:color="652D90"/>
              <w:right w:val="single" w:sz="4" w:space="0" w:color="652D90"/>
            </w:tcBorders>
            <w:shd w:val="clear" w:color="auto" w:fill="auto"/>
            <w:vAlign w:val="bottom"/>
            <w:hideMark/>
          </w:tcPr>
          <w:p w14:paraId="12ECC539" w14:textId="1A7DE055" w:rsidR="00D43D58" w:rsidRPr="0070028B" w:rsidRDefault="00D43D58" w:rsidP="001E6488">
            <w:pPr>
              <w:spacing w:before="40" w:after="40"/>
              <w:jc w:val="left"/>
              <w:rPr>
                <w:rFonts w:eastAsia="Times New Roman" w:cs="Arial"/>
                <w:color w:val="000000"/>
                <w:szCs w:val="18"/>
              </w:rPr>
            </w:pPr>
            <w:r w:rsidRPr="0070028B">
              <w:rPr>
                <w:rFonts w:eastAsia="Times New Roman" w:cs="Arial"/>
                <w:color w:val="000000"/>
                <w:szCs w:val="18"/>
              </w:rPr>
              <w:t>Talsu šosejā 31 k-8</w:t>
            </w:r>
            <w:r w:rsidR="006B4D18" w:rsidRPr="0070028B">
              <w:rPr>
                <w:rFonts w:eastAsia="Times New Roman" w:cs="Arial"/>
                <w:color w:val="000000"/>
                <w:szCs w:val="18"/>
              </w:rPr>
              <w:t xml:space="preserve"> dzīvoklis 61</w:t>
            </w:r>
            <w:r w:rsidRPr="0070028B">
              <w:rPr>
                <w:rFonts w:eastAsia="Times New Roman" w:cs="Arial"/>
                <w:color w:val="000000"/>
                <w:szCs w:val="18"/>
              </w:rPr>
              <w:t xml:space="preserve">, Jūrmalā </w:t>
            </w:r>
          </w:p>
        </w:tc>
        <w:tc>
          <w:tcPr>
            <w:tcW w:w="2081" w:type="dxa"/>
            <w:tcBorders>
              <w:top w:val="nil"/>
              <w:left w:val="nil"/>
              <w:bottom w:val="single" w:sz="4" w:space="0" w:color="652D90"/>
              <w:right w:val="single" w:sz="4" w:space="0" w:color="652D90"/>
            </w:tcBorders>
            <w:shd w:val="clear" w:color="auto" w:fill="auto"/>
            <w:vAlign w:val="center"/>
            <w:hideMark/>
          </w:tcPr>
          <w:p w14:paraId="2056DF85"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41.7</w:t>
            </w:r>
          </w:p>
        </w:tc>
        <w:tc>
          <w:tcPr>
            <w:tcW w:w="1203" w:type="dxa"/>
            <w:tcBorders>
              <w:top w:val="single" w:sz="4" w:space="0" w:color="652D90"/>
              <w:left w:val="nil"/>
              <w:bottom w:val="single" w:sz="4" w:space="0" w:color="652D90"/>
              <w:right w:val="single" w:sz="4" w:space="0" w:color="652D90"/>
            </w:tcBorders>
            <w:vAlign w:val="center"/>
          </w:tcPr>
          <w:p w14:paraId="3FC9B38E" w14:textId="77777777" w:rsidR="00D43D58" w:rsidRPr="0070028B" w:rsidRDefault="00D43D58" w:rsidP="00D43D58">
            <w:pPr>
              <w:spacing w:before="40" w:after="40"/>
              <w:jc w:val="center"/>
              <w:rPr>
                <w:rFonts w:eastAsia="Times New Roman" w:cs="Arial"/>
                <w:color w:val="000000"/>
                <w:szCs w:val="18"/>
              </w:rPr>
            </w:pPr>
            <w:r w:rsidRPr="0070028B">
              <w:rPr>
                <w:rFonts w:cs="Arial"/>
                <w:color w:val="000000"/>
                <w:szCs w:val="18"/>
              </w:rPr>
              <w:t>336.67</w:t>
            </w:r>
          </w:p>
        </w:tc>
        <w:tc>
          <w:tcPr>
            <w:tcW w:w="1203" w:type="dxa"/>
            <w:tcBorders>
              <w:top w:val="single" w:sz="4" w:space="0" w:color="652D90"/>
              <w:left w:val="single" w:sz="4" w:space="0" w:color="652D90"/>
              <w:bottom w:val="single" w:sz="4" w:space="0" w:color="652D90"/>
              <w:right w:val="single" w:sz="4" w:space="0" w:color="652D90"/>
            </w:tcBorders>
            <w:shd w:val="clear" w:color="auto" w:fill="auto"/>
            <w:noWrap/>
            <w:vAlign w:val="center"/>
            <w:hideMark/>
          </w:tcPr>
          <w:p w14:paraId="37FA17F1"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14039</w:t>
            </w:r>
          </w:p>
        </w:tc>
      </w:tr>
      <w:tr w:rsidR="00D43D58" w:rsidRPr="0070028B" w14:paraId="3C3CF028" w14:textId="77777777" w:rsidTr="00A76AB3">
        <w:trPr>
          <w:trHeight w:val="511"/>
          <w:jc w:val="center"/>
        </w:trPr>
        <w:tc>
          <w:tcPr>
            <w:tcW w:w="1203" w:type="dxa"/>
            <w:tcBorders>
              <w:top w:val="nil"/>
              <w:left w:val="single" w:sz="4" w:space="0" w:color="652D90"/>
              <w:bottom w:val="single" w:sz="4" w:space="0" w:color="652D90"/>
              <w:right w:val="single" w:sz="4" w:space="0" w:color="652D90"/>
            </w:tcBorders>
            <w:shd w:val="clear" w:color="auto" w:fill="auto"/>
            <w:noWrap/>
            <w:vAlign w:val="center"/>
            <w:hideMark/>
          </w:tcPr>
          <w:p w14:paraId="7EE6C382"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6</w:t>
            </w:r>
          </w:p>
        </w:tc>
        <w:tc>
          <w:tcPr>
            <w:tcW w:w="3922" w:type="dxa"/>
            <w:tcBorders>
              <w:top w:val="nil"/>
              <w:left w:val="nil"/>
              <w:bottom w:val="single" w:sz="4" w:space="0" w:color="652D90"/>
              <w:right w:val="single" w:sz="4" w:space="0" w:color="652D90"/>
            </w:tcBorders>
            <w:shd w:val="clear" w:color="auto" w:fill="auto"/>
            <w:vAlign w:val="bottom"/>
            <w:hideMark/>
          </w:tcPr>
          <w:p w14:paraId="75E7411E" w14:textId="6A13DF57" w:rsidR="00D43D58" w:rsidRPr="0070028B" w:rsidRDefault="00D43D58" w:rsidP="001E6488">
            <w:pPr>
              <w:spacing w:before="40" w:after="40"/>
              <w:jc w:val="left"/>
              <w:rPr>
                <w:rFonts w:eastAsia="Times New Roman" w:cs="Arial"/>
                <w:color w:val="000000"/>
                <w:szCs w:val="18"/>
              </w:rPr>
            </w:pPr>
            <w:r w:rsidRPr="0070028B">
              <w:rPr>
                <w:rFonts w:eastAsia="Times New Roman" w:cs="Arial"/>
                <w:color w:val="000000"/>
                <w:szCs w:val="18"/>
              </w:rPr>
              <w:t>Talsu šosejā 31 k-8</w:t>
            </w:r>
            <w:r w:rsidR="006B4D18" w:rsidRPr="0070028B">
              <w:rPr>
                <w:rFonts w:eastAsia="Times New Roman" w:cs="Arial"/>
                <w:color w:val="000000"/>
                <w:szCs w:val="18"/>
              </w:rPr>
              <w:t xml:space="preserve"> dzīvoklis 68</w:t>
            </w:r>
            <w:r w:rsidRPr="0070028B">
              <w:rPr>
                <w:rFonts w:eastAsia="Times New Roman" w:cs="Arial"/>
                <w:color w:val="000000"/>
                <w:szCs w:val="18"/>
              </w:rPr>
              <w:t xml:space="preserve">, Jūrmalā </w:t>
            </w:r>
          </w:p>
        </w:tc>
        <w:tc>
          <w:tcPr>
            <w:tcW w:w="2081" w:type="dxa"/>
            <w:tcBorders>
              <w:top w:val="nil"/>
              <w:left w:val="nil"/>
              <w:bottom w:val="single" w:sz="4" w:space="0" w:color="652D90"/>
              <w:right w:val="single" w:sz="4" w:space="0" w:color="652D90"/>
            </w:tcBorders>
            <w:shd w:val="clear" w:color="auto" w:fill="auto"/>
            <w:vAlign w:val="center"/>
            <w:hideMark/>
          </w:tcPr>
          <w:p w14:paraId="43BA1582"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31.2</w:t>
            </w:r>
          </w:p>
        </w:tc>
        <w:tc>
          <w:tcPr>
            <w:tcW w:w="1203" w:type="dxa"/>
            <w:tcBorders>
              <w:top w:val="single" w:sz="4" w:space="0" w:color="652D90"/>
              <w:left w:val="nil"/>
              <w:bottom w:val="single" w:sz="4" w:space="0" w:color="652D90"/>
              <w:right w:val="single" w:sz="4" w:space="0" w:color="652D90"/>
            </w:tcBorders>
            <w:vAlign w:val="center"/>
          </w:tcPr>
          <w:p w14:paraId="54D7EE92" w14:textId="77777777" w:rsidR="00D43D58" w:rsidRPr="0070028B" w:rsidRDefault="00D43D58" w:rsidP="00D43D58">
            <w:pPr>
              <w:spacing w:before="40" w:after="40"/>
              <w:jc w:val="center"/>
              <w:rPr>
                <w:rFonts w:eastAsia="Times New Roman" w:cs="Arial"/>
                <w:color w:val="000000"/>
                <w:szCs w:val="18"/>
              </w:rPr>
            </w:pPr>
            <w:r w:rsidRPr="0070028B">
              <w:rPr>
                <w:rFonts w:cs="Arial"/>
                <w:color w:val="000000"/>
                <w:szCs w:val="18"/>
              </w:rPr>
              <w:t>366.99</w:t>
            </w:r>
          </w:p>
        </w:tc>
        <w:tc>
          <w:tcPr>
            <w:tcW w:w="1203" w:type="dxa"/>
            <w:tcBorders>
              <w:top w:val="single" w:sz="4" w:space="0" w:color="652D90"/>
              <w:left w:val="single" w:sz="4" w:space="0" w:color="652D90"/>
              <w:bottom w:val="single" w:sz="4" w:space="0" w:color="652D90"/>
              <w:right w:val="single" w:sz="4" w:space="0" w:color="652D90"/>
            </w:tcBorders>
            <w:shd w:val="clear" w:color="auto" w:fill="auto"/>
            <w:noWrap/>
            <w:vAlign w:val="center"/>
            <w:hideMark/>
          </w:tcPr>
          <w:p w14:paraId="7AE848C7"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11450</w:t>
            </w:r>
          </w:p>
        </w:tc>
      </w:tr>
      <w:tr w:rsidR="00D43D58" w:rsidRPr="0070028B" w14:paraId="60805C3D" w14:textId="77777777" w:rsidTr="00A76AB3">
        <w:trPr>
          <w:trHeight w:val="350"/>
          <w:jc w:val="center"/>
        </w:trPr>
        <w:tc>
          <w:tcPr>
            <w:tcW w:w="1203" w:type="dxa"/>
            <w:tcBorders>
              <w:top w:val="nil"/>
              <w:left w:val="single" w:sz="4" w:space="0" w:color="652D90"/>
              <w:bottom w:val="single" w:sz="4" w:space="0" w:color="652D90"/>
              <w:right w:val="single" w:sz="4" w:space="0" w:color="652D90"/>
            </w:tcBorders>
            <w:shd w:val="clear" w:color="auto" w:fill="auto"/>
            <w:noWrap/>
            <w:vAlign w:val="center"/>
            <w:hideMark/>
          </w:tcPr>
          <w:p w14:paraId="08D5FDBC"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7</w:t>
            </w:r>
          </w:p>
        </w:tc>
        <w:tc>
          <w:tcPr>
            <w:tcW w:w="3922" w:type="dxa"/>
            <w:tcBorders>
              <w:top w:val="nil"/>
              <w:left w:val="nil"/>
              <w:bottom w:val="single" w:sz="4" w:space="0" w:color="652D90"/>
              <w:right w:val="single" w:sz="4" w:space="0" w:color="652D90"/>
            </w:tcBorders>
            <w:shd w:val="clear" w:color="auto" w:fill="auto"/>
            <w:vAlign w:val="bottom"/>
            <w:hideMark/>
          </w:tcPr>
          <w:p w14:paraId="1473C88D" w14:textId="176BEADE" w:rsidR="00D43D58" w:rsidRPr="0070028B" w:rsidRDefault="00D43D58" w:rsidP="001E6488">
            <w:pPr>
              <w:spacing w:before="40" w:after="40"/>
              <w:jc w:val="left"/>
              <w:rPr>
                <w:rFonts w:eastAsia="Times New Roman" w:cs="Arial"/>
                <w:color w:val="000000"/>
                <w:szCs w:val="18"/>
              </w:rPr>
            </w:pPr>
            <w:r w:rsidRPr="0070028B">
              <w:rPr>
                <w:rFonts w:eastAsia="Times New Roman" w:cs="Arial"/>
                <w:color w:val="000000"/>
                <w:szCs w:val="18"/>
              </w:rPr>
              <w:t>Talsu šosejā 31 k-7</w:t>
            </w:r>
            <w:r w:rsidR="006B4D18" w:rsidRPr="0070028B">
              <w:rPr>
                <w:rFonts w:eastAsia="Times New Roman" w:cs="Arial"/>
                <w:color w:val="000000"/>
                <w:szCs w:val="18"/>
              </w:rPr>
              <w:t xml:space="preserve"> dzīvoklis 64</w:t>
            </w:r>
            <w:r w:rsidRPr="0070028B">
              <w:rPr>
                <w:rFonts w:eastAsia="Times New Roman" w:cs="Arial"/>
                <w:color w:val="000000"/>
                <w:szCs w:val="18"/>
              </w:rPr>
              <w:t>, Jūrmalā</w:t>
            </w:r>
          </w:p>
        </w:tc>
        <w:tc>
          <w:tcPr>
            <w:tcW w:w="2081" w:type="dxa"/>
            <w:tcBorders>
              <w:top w:val="nil"/>
              <w:left w:val="nil"/>
              <w:bottom w:val="single" w:sz="4" w:space="0" w:color="652D90"/>
              <w:right w:val="single" w:sz="4" w:space="0" w:color="652D90"/>
            </w:tcBorders>
            <w:shd w:val="clear" w:color="auto" w:fill="auto"/>
            <w:vAlign w:val="center"/>
            <w:hideMark/>
          </w:tcPr>
          <w:p w14:paraId="38E185FE"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30.3</w:t>
            </w:r>
          </w:p>
        </w:tc>
        <w:tc>
          <w:tcPr>
            <w:tcW w:w="1203" w:type="dxa"/>
            <w:tcBorders>
              <w:top w:val="single" w:sz="4" w:space="0" w:color="652D90"/>
              <w:left w:val="nil"/>
              <w:bottom w:val="single" w:sz="4" w:space="0" w:color="652D90"/>
              <w:right w:val="single" w:sz="4" w:space="0" w:color="652D90"/>
            </w:tcBorders>
            <w:vAlign w:val="center"/>
          </w:tcPr>
          <w:p w14:paraId="3EDE20AA" w14:textId="77777777" w:rsidR="00D43D58" w:rsidRPr="0070028B" w:rsidRDefault="00D43D58" w:rsidP="00D43D58">
            <w:pPr>
              <w:spacing w:before="40" w:after="40"/>
              <w:jc w:val="center"/>
              <w:rPr>
                <w:rFonts w:eastAsia="Times New Roman" w:cs="Arial"/>
                <w:color w:val="000000"/>
                <w:szCs w:val="18"/>
              </w:rPr>
            </w:pPr>
            <w:r w:rsidRPr="0070028B">
              <w:rPr>
                <w:rFonts w:cs="Arial"/>
                <w:color w:val="000000"/>
                <w:szCs w:val="18"/>
              </w:rPr>
              <w:t>486.37</w:t>
            </w:r>
          </w:p>
        </w:tc>
        <w:tc>
          <w:tcPr>
            <w:tcW w:w="1203" w:type="dxa"/>
            <w:tcBorders>
              <w:top w:val="single" w:sz="4" w:space="0" w:color="652D90"/>
              <w:left w:val="single" w:sz="4" w:space="0" w:color="652D90"/>
              <w:bottom w:val="single" w:sz="4" w:space="0" w:color="652D90"/>
              <w:right w:val="single" w:sz="4" w:space="0" w:color="652D90"/>
            </w:tcBorders>
            <w:shd w:val="clear" w:color="auto" w:fill="auto"/>
            <w:noWrap/>
            <w:vAlign w:val="center"/>
            <w:hideMark/>
          </w:tcPr>
          <w:p w14:paraId="6A97E6DB"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14737</w:t>
            </w:r>
          </w:p>
        </w:tc>
      </w:tr>
      <w:tr w:rsidR="00D43D58" w:rsidRPr="0070028B" w14:paraId="71AA8B1A" w14:textId="77777777" w:rsidTr="00A76AB3">
        <w:trPr>
          <w:trHeight w:val="323"/>
          <w:jc w:val="center"/>
        </w:trPr>
        <w:tc>
          <w:tcPr>
            <w:tcW w:w="1203" w:type="dxa"/>
            <w:tcBorders>
              <w:top w:val="nil"/>
              <w:left w:val="single" w:sz="4" w:space="0" w:color="652D90"/>
              <w:bottom w:val="single" w:sz="4" w:space="0" w:color="652D90"/>
              <w:right w:val="single" w:sz="4" w:space="0" w:color="652D90"/>
            </w:tcBorders>
            <w:shd w:val="clear" w:color="auto" w:fill="auto"/>
            <w:noWrap/>
            <w:vAlign w:val="center"/>
            <w:hideMark/>
          </w:tcPr>
          <w:p w14:paraId="375F7397"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8</w:t>
            </w:r>
          </w:p>
        </w:tc>
        <w:tc>
          <w:tcPr>
            <w:tcW w:w="3922" w:type="dxa"/>
            <w:tcBorders>
              <w:top w:val="nil"/>
              <w:left w:val="nil"/>
              <w:bottom w:val="single" w:sz="4" w:space="0" w:color="652D90"/>
              <w:right w:val="single" w:sz="4" w:space="0" w:color="652D90"/>
            </w:tcBorders>
            <w:shd w:val="clear" w:color="auto" w:fill="auto"/>
            <w:vAlign w:val="bottom"/>
            <w:hideMark/>
          </w:tcPr>
          <w:p w14:paraId="63E2431E" w14:textId="75F70DEE" w:rsidR="00D43D58" w:rsidRPr="0070028B" w:rsidRDefault="00D43D58" w:rsidP="001E6488">
            <w:pPr>
              <w:spacing w:before="40" w:after="40"/>
              <w:jc w:val="left"/>
              <w:rPr>
                <w:rFonts w:eastAsia="Times New Roman" w:cs="Arial"/>
                <w:color w:val="000000"/>
                <w:szCs w:val="18"/>
              </w:rPr>
            </w:pPr>
            <w:r w:rsidRPr="0070028B">
              <w:rPr>
                <w:rFonts w:eastAsia="Times New Roman" w:cs="Arial"/>
                <w:color w:val="000000"/>
                <w:szCs w:val="18"/>
              </w:rPr>
              <w:t>Skolas ielā 65V</w:t>
            </w:r>
            <w:r w:rsidR="006B4D18" w:rsidRPr="0070028B">
              <w:rPr>
                <w:rFonts w:eastAsia="Times New Roman" w:cs="Arial"/>
                <w:color w:val="000000"/>
                <w:szCs w:val="18"/>
              </w:rPr>
              <w:t xml:space="preserve"> dzīvoklis </w:t>
            </w:r>
            <w:r w:rsidR="001E6488" w:rsidRPr="0070028B">
              <w:rPr>
                <w:rFonts w:eastAsia="Times New Roman" w:cs="Arial"/>
                <w:color w:val="000000"/>
                <w:szCs w:val="18"/>
              </w:rPr>
              <w:t>3</w:t>
            </w:r>
            <w:r w:rsidRPr="0070028B">
              <w:rPr>
                <w:rFonts w:eastAsia="Times New Roman" w:cs="Arial"/>
                <w:color w:val="000000"/>
                <w:szCs w:val="18"/>
              </w:rPr>
              <w:t>, Jūrmalā</w:t>
            </w:r>
          </w:p>
        </w:tc>
        <w:tc>
          <w:tcPr>
            <w:tcW w:w="2081" w:type="dxa"/>
            <w:tcBorders>
              <w:top w:val="nil"/>
              <w:left w:val="nil"/>
              <w:bottom w:val="single" w:sz="4" w:space="0" w:color="652D90"/>
              <w:right w:val="single" w:sz="4" w:space="0" w:color="652D90"/>
            </w:tcBorders>
            <w:shd w:val="clear" w:color="auto" w:fill="auto"/>
            <w:vAlign w:val="center"/>
            <w:hideMark/>
          </w:tcPr>
          <w:p w14:paraId="7A35B8E0"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37.5</w:t>
            </w:r>
          </w:p>
        </w:tc>
        <w:tc>
          <w:tcPr>
            <w:tcW w:w="1203" w:type="dxa"/>
            <w:tcBorders>
              <w:top w:val="single" w:sz="4" w:space="0" w:color="652D90"/>
              <w:left w:val="nil"/>
              <w:bottom w:val="single" w:sz="4" w:space="0" w:color="652D90"/>
              <w:right w:val="single" w:sz="4" w:space="0" w:color="652D90"/>
            </w:tcBorders>
            <w:vAlign w:val="center"/>
          </w:tcPr>
          <w:p w14:paraId="7A02678D" w14:textId="77777777" w:rsidR="00D43D58" w:rsidRPr="0070028B" w:rsidRDefault="00D43D58" w:rsidP="00D43D58">
            <w:pPr>
              <w:spacing w:before="40" w:after="40"/>
              <w:jc w:val="center"/>
              <w:rPr>
                <w:rFonts w:eastAsia="Times New Roman" w:cs="Arial"/>
                <w:color w:val="000000"/>
                <w:szCs w:val="18"/>
              </w:rPr>
            </w:pPr>
            <w:r w:rsidRPr="0070028B">
              <w:rPr>
                <w:rFonts w:cs="Arial"/>
                <w:color w:val="000000"/>
                <w:szCs w:val="18"/>
              </w:rPr>
              <w:t>486.83</w:t>
            </w:r>
          </w:p>
        </w:tc>
        <w:tc>
          <w:tcPr>
            <w:tcW w:w="1203" w:type="dxa"/>
            <w:tcBorders>
              <w:top w:val="single" w:sz="4" w:space="0" w:color="652D90"/>
              <w:left w:val="single" w:sz="4" w:space="0" w:color="652D90"/>
              <w:bottom w:val="single" w:sz="4" w:space="0" w:color="652D90"/>
              <w:right w:val="single" w:sz="4" w:space="0" w:color="652D90"/>
            </w:tcBorders>
            <w:shd w:val="clear" w:color="auto" w:fill="auto"/>
            <w:noWrap/>
            <w:vAlign w:val="center"/>
            <w:hideMark/>
          </w:tcPr>
          <w:p w14:paraId="494B87EE"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18256</w:t>
            </w:r>
          </w:p>
        </w:tc>
      </w:tr>
      <w:tr w:rsidR="00D43D58" w:rsidRPr="0070028B" w14:paraId="49A23CDA" w14:textId="77777777" w:rsidTr="00A76AB3">
        <w:trPr>
          <w:trHeight w:val="511"/>
          <w:jc w:val="center"/>
        </w:trPr>
        <w:tc>
          <w:tcPr>
            <w:tcW w:w="1203" w:type="dxa"/>
            <w:tcBorders>
              <w:top w:val="nil"/>
              <w:left w:val="single" w:sz="4" w:space="0" w:color="652D90"/>
              <w:bottom w:val="single" w:sz="4" w:space="0" w:color="652D90"/>
              <w:right w:val="single" w:sz="4" w:space="0" w:color="652D90"/>
            </w:tcBorders>
            <w:shd w:val="clear" w:color="auto" w:fill="auto"/>
            <w:noWrap/>
            <w:vAlign w:val="center"/>
            <w:hideMark/>
          </w:tcPr>
          <w:p w14:paraId="36A755E3"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9</w:t>
            </w:r>
          </w:p>
        </w:tc>
        <w:tc>
          <w:tcPr>
            <w:tcW w:w="3922" w:type="dxa"/>
            <w:tcBorders>
              <w:top w:val="nil"/>
              <w:left w:val="nil"/>
              <w:bottom w:val="single" w:sz="4" w:space="0" w:color="652D90"/>
              <w:right w:val="single" w:sz="4" w:space="0" w:color="652D90"/>
            </w:tcBorders>
            <w:shd w:val="clear" w:color="auto" w:fill="auto"/>
            <w:vAlign w:val="bottom"/>
            <w:hideMark/>
          </w:tcPr>
          <w:p w14:paraId="4C96BF9A" w14:textId="27B1C05E" w:rsidR="00D43D58" w:rsidRPr="0070028B" w:rsidRDefault="00D43D58" w:rsidP="00D43D58">
            <w:pPr>
              <w:spacing w:before="40" w:after="40"/>
              <w:jc w:val="left"/>
              <w:rPr>
                <w:rFonts w:eastAsia="Times New Roman" w:cs="Arial"/>
                <w:color w:val="000000"/>
                <w:szCs w:val="18"/>
              </w:rPr>
            </w:pPr>
            <w:r w:rsidRPr="0070028B">
              <w:rPr>
                <w:rFonts w:eastAsia="Times New Roman" w:cs="Arial"/>
                <w:color w:val="000000"/>
                <w:szCs w:val="18"/>
              </w:rPr>
              <w:t>Ventspils šoseja 13, Jūrmalā</w:t>
            </w:r>
          </w:p>
        </w:tc>
        <w:tc>
          <w:tcPr>
            <w:tcW w:w="2081" w:type="dxa"/>
            <w:tcBorders>
              <w:top w:val="nil"/>
              <w:left w:val="nil"/>
              <w:bottom w:val="single" w:sz="4" w:space="0" w:color="652D90"/>
              <w:right w:val="single" w:sz="4" w:space="0" w:color="652D90"/>
            </w:tcBorders>
            <w:shd w:val="clear" w:color="auto" w:fill="auto"/>
            <w:vAlign w:val="center"/>
            <w:hideMark/>
          </w:tcPr>
          <w:p w14:paraId="4E41647D"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23.53</w:t>
            </w:r>
          </w:p>
        </w:tc>
        <w:tc>
          <w:tcPr>
            <w:tcW w:w="1203" w:type="dxa"/>
            <w:tcBorders>
              <w:top w:val="single" w:sz="4" w:space="0" w:color="652D90"/>
              <w:left w:val="nil"/>
              <w:bottom w:val="single" w:sz="4" w:space="0" w:color="652D90"/>
              <w:right w:val="single" w:sz="4" w:space="0" w:color="652D90"/>
            </w:tcBorders>
            <w:vAlign w:val="center"/>
          </w:tcPr>
          <w:p w14:paraId="3DB8FEAE" w14:textId="77777777" w:rsidR="00D43D58" w:rsidRPr="0070028B" w:rsidRDefault="00D43D58" w:rsidP="00D43D58">
            <w:pPr>
              <w:spacing w:before="40" w:after="40"/>
              <w:jc w:val="center"/>
              <w:rPr>
                <w:rFonts w:eastAsia="Times New Roman" w:cs="Arial"/>
                <w:color w:val="000000"/>
                <w:szCs w:val="18"/>
              </w:rPr>
            </w:pPr>
            <w:r w:rsidRPr="0070028B">
              <w:rPr>
                <w:rFonts w:cs="Arial"/>
                <w:color w:val="000000"/>
                <w:szCs w:val="18"/>
              </w:rPr>
              <w:t>246.20</w:t>
            </w:r>
          </w:p>
        </w:tc>
        <w:tc>
          <w:tcPr>
            <w:tcW w:w="1203" w:type="dxa"/>
            <w:tcBorders>
              <w:top w:val="single" w:sz="4" w:space="0" w:color="652D90"/>
              <w:left w:val="single" w:sz="4" w:space="0" w:color="652D90"/>
              <w:bottom w:val="single" w:sz="4" w:space="0" w:color="652D90"/>
              <w:right w:val="single" w:sz="4" w:space="0" w:color="652D90"/>
            </w:tcBorders>
            <w:shd w:val="clear" w:color="auto" w:fill="auto"/>
            <w:noWrap/>
            <w:vAlign w:val="center"/>
            <w:hideMark/>
          </w:tcPr>
          <w:p w14:paraId="7D0F28EE"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5793</w:t>
            </w:r>
          </w:p>
        </w:tc>
      </w:tr>
      <w:tr w:rsidR="00D43D58" w:rsidRPr="0070028B" w14:paraId="222B132B" w14:textId="77777777" w:rsidTr="00A76AB3">
        <w:trPr>
          <w:trHeight w:val="255"/>
          <w:jc w:val="center"/>
        </w:trPr>
        <w:tc>
          <w:tcPr>
            <w:tcW w:w="1203" w:type="dxa"/>
            <w:tcBorders>
              <w:top w:val="nil"/>
              <w:left w:val="single" w:sz="4" w:space="0" w:color="652D90"/>
              <w:bottom w:val="single" w:sz="4" w:space="0" w:color="652D90"/>
              <w:right w:val="single" w:sz="4" w:space="0" w:color="652D90"/>
            </w:tcBorders>
            <w:shd w:val="clear" w:color="auto" w:fill="auto"/>
            <w:noWrap/>
            <w:vAlign w:val="center"/>
            <w:hideMark/>
          </w:tcPr>
          <w:p w14:paraId="700563EA"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10</w:t>
            </w:r>
          </w:p>
        </w:tc>
        <w:tc>
          <w:tcPr>
            <w:tcW w:w="3922" w:type="dxa"/>
            <w:tcBorders>
              <w:top w:val="nil"/>
              <w:left w:val="nil"/>
              <w:bottom w:val="single" w:sz="4" w:space="0" w:color="652D90"/>
              <w:right w:val="single" w:sz="4" w:space="0" w:color="652D90"/>
            </w:tcBorders>
            <w:shd w:val="clear" w:color="auto" w:fill="auto"/>
            <w:vAlign w:val="bottom"/>
            <w:hideMark/>
          </w:tcPr>
          <w:p w14:paraId="19D6F75B" w14:textId="0D87471C" w:rsidR="00D43D58" w:rsidRPr="0070028B" w:rsidRDefault="00D43D58" w:rsidP="00D43D58">
            <w:pPr>
              <w:spacing w:before="40" w:after="40"/>
              <w:jc w:val="left"/>
              <w:rPr>
                <w:rFonts w:eastAsia="Times New Roman" w:cs="Arial"/>
                <w:color w:val="000000"/>
                <w:szCs w:val="18"/>
              </w:rPr>
            </w:pPr>
            <w:r w:rsidRPr="0070028B">
              <w:rPr>
                <w:rFonts w:eastAsia="Times New Roman" w:cs="Arial"/>
                <w:color w:val="000000"/>
                <w:szCs w:val="18"/>
              </w:rPr>
              <w:t>Riekstu ielā 20A k-2, Jūrmalā</w:t>
            </w:r>
          </w:p>
        </w:tc>
        <w:tc>
          <w:tcPr>
            <w:tcW w:w="2081" w:type="dxa"/>
            <w:tcBorders>
              <w:top w:val="nil"/>
              <w:left w:val="nil"/>
              <w:bottom w:val="single" w:sz="4" w:space="0" w:color="652D90"/>
              <w:right w:val="single" w:sz="4" w:space="0" w:color="652D90"/>
            </w:tcBorders>
            <w:shd w:val="clear" w:color="auto" w:fill="auto"/>
            <w:vAlign w:val="center"/>
            <w:hideMark/>
          </w:tcPr>
          <w:p w14:paraId="66DC0E89"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26.1</w:t>
            </w:r>
          </w:p>
        </w:tc>
        <w:tc>
          <w:tcPr>
            <w:tcW w:w="1203" w:type="dxa"/>
            <w:tcBorders>
              <w:top w:val="single" w:sz="4" w:space="0" w:color="652D90"/>
              <w:left w:val="nil"/>
              <w:bottom w:val="single" w:sz="4" w:space="0" w:color="652D90"/>
              <w:right w:val="single" w:sz="4" w:space="0" w:color="652D90"/>
            </w:tcBorders>
            <w:vAlign w:val="center"/>
          </w:tcPr>
          <w:p w14:paraId="23268B9E" w14:textId="77777777" w:rsidR="00D43D58" w:rsidRPr="0070028B" w:rsidRDefault="00D43D58" w:rsidP="00D43D58">
            <w:pPr>
              <w:spacing w:before="40" w:after="40"/>
              <w:jc w:val="center"/>
              <w:rPr>
                <w:rFonts w:eastAsia="Times New Roman" w:cs="Arial"/>
                <w:color w:val="000000"/>
                <w:szCs w:val="18"/>
              </w:rPr>
            </w:pPr>
            <w:r w:rsidRPr="0070028B">
              <w:rPr>
                <w:rFonts w:cs="Arial"/>
                <w:color w:val="000000"/>
                <w:szCs w:val="18"/>
              </w:rPr>
              <w:t>262.38</w:t>
            </w:r>
          </w:p>
        </w:tc>
        <w:tc>
          <w:tcPr>
            <w:tcW w:w="1203" w:type="dxa"/>
            <w:tcBorders>
              <w:top w:val="single" w:sz="4" w:space="0" w:color="652D90"/>
              <w:left w:val="single" w:sz="4" w:space="0" w:color="652D90"/>
              <w:bottom w:val="single" w:sz="4" w:space="0" w:color="652D90"/>
              <w:right w:val="single" w:sz="4" w:space="0" w:color="652D90"/>
            </w:tcBorders>
            <w:shd w:val="clear" w:color="auto" w:fill="auto"/>
            <w:noWrap/>
            <w:vAlign w:val="center"/>
            <w:hideMark/>
          </w:tcPr>
          <w:p w14:paraId="18C6EAD1"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6848</w:t>
            </w:r>
          </w:p>
        </w:tc>
      </w:tr>
      <w:tr w:rsidR="00D43D58" w:rsidRPr="0070028B" w14:paraId="6047498D" w14:textId="77777777" w:rsidTr="00A76AB3">
        <w:trPr>
          <w:trHeight w:val="255"/>
          <w:jc w:val="center"/>
        </w:trPr>
        <w:tc>
          <w:tcPr>
            <w:tcW w:w="1203" w:type="dxa"/>
            <w:tcBorders>
              <w:top w:val="nil"/>
              <w:left w:val="single" w:sz="4" w:space="0" w:color="652D90"/>
              <w:bottom w:val="single" w:sz="4" w:space="0" w:color="652D90"/>
              <w:right w:val="single" w:sz="4" w:space="0" w:color="652D90"/>
            </w:tcBorders>
            <w:shd w:val="clear" w:color="auto" w:fill="auto"/>
            <w:noWrap/>
            <w:vAlign w:val="center"/>
            <w:hideMark/>
          </w:tcPr>
          <w:p w14:paraId="698B17C9"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11</w:t>
            </w:r>
          </w:p>
        </w:tc>
        <w:tc>
          <w:tcPr>
            <w:tcW w:w="3922" w:type="dxa"/>
            <w:tcBorders>
              <w:top w:val="nil"/>
              <w:left w:val="nil"/>
              <w:bottom w:val="single" w:sz="4" w:space="0" w:color="652D90"/>
              <w:right w:val="single" w:sz="4" w:space="0" w:color="652D90"/>
            </w:tcBorders>
            <w:shd w:val="clear" w:color="auto" w:fill="auto"/>
            <w:vAlign w:val="bottom"/>
            <w:hideMark/>
          </w:tcPr>
          <w:p w14:paraId="181C5895" w14:textId="77777777" w:rsidR="00D43D58" w:rsidRPr="0070028B" w:rsidRDefault="00D43D58" w:rsidP="00D43D58">
            <w:pPr>
              <w:spacing w:before="40" w:after="40"/>
              <w:jc w:val="left"/>
              <w:rPr>
                <w:rFonts w:eastAsia="Times New Roman" w:cs="Arial"/>
                <w:color w:val="000000"/>
                <w:szCs w:val="18"/>
              </w:rPr>
            </w:pPr>
            <w:r w:rsidRPr="0070028B">
              <w:rPr>
                <w:rFonts w:eastAsia="Times New Roman" w:cs="Arial"/>
                <w:color w:val="000000"/>
                <w:szCs w:val="18"/>
              </w:rPr>
              <w:t>Talsu šosejā 54, Jūrmalā</w:t>
            </w:r>
          </w:p>
        </w:tc>
        <w:tc>
          <w:tcPr>
            <w:tcW w:w="2081" w:type="dxa"/>
            <w:tcBorders>
              <w:top w:val="nil"/>
              <w:left w:val="nil"/>
              <w:bottom w:val="single" w:sz="4" w:space="0" w:color="652D90"/>
              <w:right w:val="single" w:sz="4" w:space="0" w:color="652D90"/>
            </w:tcBorders>
            <w:shd w:val="clear" w:color="auto" w:fill="auto"/>
            <w:vAlign w:val="center"/>
            <w:hideMark/>
          </w:tcPr>
          <w:p w14:paraId="127F0873"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24.2</w:t>
            </w:r>
          </w:p>
        </w:tc>
        <w:tc>
          <w:tcPr>
            <w:tcW w:w="1203" w:type="dxa"/>
            <w:tcBorders>
              <w:top w:val="single" w:sz="4" w:space="0" w:color="652D90"/>
              <w:left w:val="nil"/>
              <w:bottom w:val="single" w:sz="4" w:space="0" w:color="652D90"/>
              <w:right w:val="single" w:sz="4" w:space="0" w:color="652D90"/>
            </w:tcBorders>
            <w:vAlign w:val="center"/>
          </w:tcPr>
          <w:p w14:paraId="2E73DFB9" w14:textId="77777777" w:rsidR="00D43D58" w:rsidRPr="0070028B" w:rsidRDefault="00D43D58" w:rsidP="00D43D58">
            <w:pPr>
              <w:spacing w:before="40" w:after="40"/>
              <w:jc w:val="center"/>
              <w:rPr>
                <w:rFonts w:eastAsia="Times New Roman" w:cs="Arial"/>
                <w:color w:val="000000"/>
                <w:szCs w:val="18"/>
              </w:rPr>
            </w:pPr>
            <w:r w:rsidRPr="0070028B">
              <w:rPr>
                <w:rFonts w:cs="Arial"/>
                <w:color w:val="000000"/>
                <w:szCs w:val="18"/>
              </w:rPr>
              <w:t>233.47</w:t>
            </w:r>
          </w:p>
        </w:tc>
        <w:tc>
          <w:tcPr>
            <w:tcW w:w="1203" w:type="dxa"/>
            <w:tcBorders>
              <w:top w:val="single" w:sz="4" w:space="0" w:color="652D90"/>
              <w:left w:val="single" w:sz="4" w:space="0" w:color="652D90"/>
              <w:bottom w:val="single" w:sz="4" w:space="0" w:color="652D90"/>
              <w:right w:val="single" w:sz="4" w:space="0" w:color="652D90"/>
            </w:tcBorders>
            <w:shd w:val="clear" w:color="auto" w:fill="auto"/>
            <w:noWrap/>
            <w:vAlign w:val="center"/>
            <w:hideMark/>
          </w:tcPr>
          <w:p w14:paraId="2E5A7BAC"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5650</w:t>
            </w:r>
          </w:p>
        </w:tc>
      </w:tr>
      <w:tr w:rsidR="00D43D58" w:rsidRPr="0070028B" w14:paraId="581E6B75" w14:textId="77777777" w:rsidTr="00A76AB3">
        <w:trPr>
          <w:trHeight w:val="255"/>
          <w:jc w:val="center"/>
        </w:trPr>
        <w:tc>
          <w:tcPr>
            <w:tcW w:w="1203" w:type="dxa"/>
            <w:tcBorders>
              <w:top w:val="nil"/>
              <w:left w:val="single" w:sz="4" w:space="0" w:color="652D90"/>
              <w:bottom w:val="single" w:sz="4" w:space="0" w:color="652D90"/>
              <w:right w:val="single" w:sz="4" w:space="0" w:color="652D90"/>
            </w:tcBorders>
            <w:shd w:val="clear" w:color="auto" w:fill="auto"/>
            <w:noWrap/>
            <w:vAlign w:val="center"/>
            <w:hideMark/>
          </w:tcPr>
          <w:p w14:paraId="29DD9EC9"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12</w:t>
            </w:r>
          </w:p>
        </w:tc>
        <w:tc>
          <w:tcPr>
            <w:tcW w:w="3922" w:type="dxa"/>
            <w:tcBorders>
              <w:top w:val="nil"/>
              <w:left w:val="nil"/>
              <w:bottom w:val="single" w:sz="4" w:space="0" w:color="652D90"/>
              <w:right w:val="single" w:sz="4" w:space="0" w:color="652D90"/>
            </w:tcBorders>
            <w:shd w:val="clear" w:color="auto" w:fill="auto"/>
            <w:vAlign w:val="bottom"/>
            <w:hideMark/>
          </w:tcPr>
          <w:p w14:paraId="36214276" w14:textId="0AA8E670" w:rsidR="00D43D58" w:rsidRPr="0070028B" w:rsidRDefault="00D43D58" w:rsidP="00200BEF">
            <w:pPr>
              <w:spacing w:before="40" w:after="40"/>
              <w:jc w:val="left"/>
              <w:rPr>
                <w:rFonts w:eastAsia="Times New Roman" w:cs="Arial"/>
                <w:color w:val="000000"/>
                <w:szCs w:val="18"/>
              </w:rPr>
            </w:pPr>
            <w:r w:rsidRPr="0070028B">
              <w:rPr>
                <w:rFonts w:eastAsia="Times New Roman" w:cs="Arial"/>
                <w:color w:val="000000"/>
                <w:szCs w:val="18"/>
              </w:rPr>
              <w:t>Tukuma ielā 12</w:t>
            </w:r>
            <w:r w:rsidR="00200BEF" w:rsidRPr="0070028B">
              <w:rPr>
                <w:rFonts w:eastAsia="Times New Roman" w:cs="Arial"/>
                <w:color w:val="000000"/>
                <w:szCs w:val="18"/>
              </w:rPr>
              <w:t xml:space="preserve"> dzīvoklis 8</w:t>
            </w:r>
            <w:r w:rsidRPr="0070028B">
              <w:rPr>
                <w:rFonts w:eastAsia="Times New Roman" w:cs="Arial"/>
                <w:color w:val="000000"/>
                <w:szCs w:val="18"/>
              </w:rPr>
              <w:t>, Jūrmalā</w:t>
            </w:r>
            <w:r w:rsidR="006B4D18" w:rsidRPr="0070028B">
              <w:rPr>
                <w:rFonts w:eastAsia="Times New Roman" w:cs="Arial"/>
                <w:color w:val="000000"/>
                <w:szCs w:val="18"/>
              </w:rPr>
              <w:t xml:space="preserve"> </w:t>
            </w:r>
          </w:p>
        </w:tc>
        <w:tc>
          <w:tcPr>
            <w:tcW w:w="2081" w:type="dxa"/>
            <w:tcBorders>
              <w:top w:val="nil"/>
              <w:left w:val="nil"/>
              <w:bottom w:val="single" w:sz="4" w:space="0" w:color="652D90"/>
              <w:right w:val="single" w:sz="4" w:space="0" w:color="652D90"/>
            </w:tcBorders>
            <w:shd w:val="clear" w:color="auto" w:fill="auto"/>
            <w:vAlign w:val="center"/>
            <w:hideMark/>
          </w:tcPr>
          <w:p w14:paraId="34FF809C"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19.2</w:t>
            </w:r>
          </w:p>
        </w:tc>
        <w:tc>
          <w:tcPr>
            <w:tcW w:w="1203" w:type="dxa"/>
            <w:tcBorders>
              <w:top w:val="single" w:sz="4" w:space="0" w:color="652D90"/>
              <w:left w:val="nil"/>
              <w:bottom w:val="single" w:sz="4" w:space="0" w:color="652D90"/>
              <w:right w:val="single" w:sz="4" w:space="0" w:color="652D90"/>
            </w:tcBorders>
            <w:vAlign w:val="center"/>
          </w:tcPr>
          <w:p w14:paraId="48F5AF0C" w14:textId="77777777" w:rsidR="00D43D58" w:rsidRPr="0070028B" w:rsidRDefault="00D43D58" w:rsidP="00D43D58">
            <w:pPr>
              <w:spacing w:before="40" w:after="40"/>
              <w:jc w:val="center"/>
              <w:rPr>
                <w:rFonts w:eastAsia="Times New Roman" w:cs="Arial"/>
                <w:color w:val="000000"/>
                <w:szCs w:val="18"/>
              </w:rPr>
            </w:pPr>
            <w:r w:rsidRPr="0070028B">
              <w:rPr>
                <w:rFonts w:cs="Arial"/>
                <w:color w:val="000000"/>
                <w:szCs w:val="18"/>
              </w:rPr>
              <w:t>105.73</w:t>
            </w:r>
          </w:p>
        </w:tc>
        <w:tc>
          <w:tcPr>
            <w:tcW w:w="1203" w:type="dxa"/>
            <w:tcBorders>
              <w:top w:val="single" w:sz="4" w:space="0" w:color="652D90"/>
              <w:left w:val="single" w:sz="4" w:space="0" w:color="652D90"/>
              <w:bottom w:val="single" w:sz="4" w:space="0" w:color="652D90"/>
              <w:right w:val="single" w:sz="4" w:space="0" w:color="652D90"/>
            </w:tcBorders>
            <w:shd w:val="clear" w:color="auto" w:fill="auto"/>
            <w:noWrap/>
            <w:vAlign w:val="center"/>
            <w:hideMark/>
          </w:tcPr>
          <w:p w14:paraId="1449390D"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2030</w:t>
            </w:r>
          </w:p>
        </w:tc>
      </w:tr>
      <w:tr w:rsidR="00D43D58" w:rsidRPr="0070028B" w14:paraId="393FABA2" w14:textId="77777777" w:rsidTr="00A76AB3">
        <w:trPr>
          <w:trHeight w:val="255"/>
          <w:jc w:val="center"/>
        </w:trPr>
        <w:tc>
          <w:tcPr>
            <w:tcW w:w="1203" w:type="dxa"/>
            <w:tcBorders>
              <w:top w:val="nil"/>
              <w:left w:val="single" w:sz="4" w:space="0" w:color="652D90"/>
              <w:bottom w:val="single" w:sz="4" w:space="0" w:color="652D90"/>
              <w:right w:val="single" w:sz="4" w:space="0" w:color="652D90"/>
            </w:tcBorders>
            <w:shd w:val="clear" w:color="auto" w:fill="auto"/>
            <w:noWrap/>
            <w:vAlign w:val="center"/>
            <w:hideMark/>
          </w:tcPr>
          <w:p w14:paraId="220D4923"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lastRenderedPageBreak/>
              <w:t>13</w:t>
            </w:r>
          </w:p>
        </w:tc>
        <w:tc>
          <w:tcPr>
            <w:tcW w:w="3922" w:type="dxa"/>
            <w:tcBorders>
              <w:top w:val="nil"/>
              <w:left w:val="nil"/>
              <w:bottom w:val="single" w:sz="4" w:space="0" w:color="652D90"/>
              <w:right w:val="single" w:sz="4" w:space="0" w:color="652D90"/>
            </w:tcBorders>
            <w:shd w:val="clear" w:color="auto" w:fill="auto"/>
            <w:vAlign w:val="bottom"/>
            <w:hideMark/>
          </w:tcPr>
          <w:p w14:paraId="72BB9130" w14:textId="0C9D1721" w:rsidR="00D43D58" w:rsidRPr="0070028B" w:rsidRDefault="00D43D58" w:rsidP="00200BEF">
            <w:pPr>
              <w:spacing w:before="40" w:after="40"/>
              <w:jc w:val="left"/>
              <w:rPr>
                <w:rFonts w:eastAsia="Times New Roman" w:cs="Arial"/>
                <w:color w:val="auto"/>
                <w:szCs w:val="18"/>
              </w:rPr>
            </w:pPr>
            <w:r w:rsidRPr="0070028B">
              <w:rPr>
                <w:rFonts w:eastAsia="Times New Roman" w:cs="Arial"/>
                <w:color w:val="auto"/>
                <w:szCs w:val="18"/>
              </w:rPr>
              <w:t>Tukuma ielā 12</w:t>
            </w:r>
            <w:r w:rsidR="006B4D18" w:rsidRPr="0070028B">
              <w:rPr>
                <w:rFonts w:eastAsia="Times New Roman" w:cs="Arial"/>
                <w:color w:val="auto"/>
                <w:szCs w:val="18"/>
              </w:rPr>
              <w:t xml:space="preserve"> dzīvoklis </w:t>
            </w:r>
            <w:r w:rsidRPr="0070028B">
              <w:rPr>
                <w:rFonts w:eastAsia="Times New Roman" w:cs="Arial"/>
                <w:color w:val="auto"/>
                <w:szCs w:val="18"/>
              </w:rPr>
              <w:t>7</w:t>
            </w:r>
            <w:r w:rsidR="00200BEF" w:rsidRPr="0070028B">
              <w:rPr>
                <w:rFonts w:eastAsia="Times New Roman" w:cs="Arial"/>
                <w:color w:val="auto"/>
                <w:szCs w:val="18"/>
              </w:rPr>
              <w:t xml:space="preserve">, Jūrmalā  </w:t>
            </w:r>
          </w:p>
        </w:tc>
        <w:tc>
          <w:tcPr>
            <w:tcW w:w="2081" w:type="dxa"/>
            <w:tcBorders>
              <w:top w:val="nil"/>
              <w:left w:val="nil"/>
              <w:bottom w:val="single" w:sz="4" w:space="0" w:color="652D90"/>
              <w:right w:val="single" w:sz="4" w:space="0" w:color="652D90"/>
            </w:tcBorders>
            <w:shd w:val="clear" w:color="auto" w:fill="auto"/>
            <w:vAlign w:val="center"/>
            <w:hideMark/>
          </w:tcPr>
          <w:p w14:paraId="20BDD799" w14:textId="77777777" w:rsidR="00D43D58" w:rsidRPr="0070028B" w:rsidRDefault="00D43D58" w:rsidP="00D43D58">
            <w:pPr>
              <w:spacing w:before="40" w:after="40"/>
              <w:jc w:val="center"/>
              <w:rPr>
                <w:rFonts w:eastAsia="Times New Roman" w:cs="Arial"/>
                <w:color w:val="auto"/>
                <w:szCs w:val="18"/>
              </w:rPr>
            </w:pPr>
            <w:r w:rsidRPr="0070028B">
              <w:rPr>
                <w:rFonts w:eastAsia="Times New Roman" w:cs="Arial"/>
                <w:color w:val="auto"/>
                <w:szCs w:val="18"/>
              </w:rPr>
              <w:t>13.9</w:t>
            </w:r>
          </w:p>
        </w:tc>
        <w:tc>
          <w:tcPr>
            <w:tcW w:w="1203" w:type="dxa"/>
            <w:tcBorders>
              <w:top w:val="single" w:sz="4" w:space="0" w:color="652D90"/>
              <w:left w:val="nil"/>
              <w:bottom w:val="single" w:sz="4" w:space="0" w:color="652D90"/>
              <w:right w:val="single" w:sz="4" w:space="0" w:color="652D90"/>
            </w:tcBorders>
            <w:vAlign w:val="center"/>
          </w:tcPr>
          <w:p w14:paraId="2E04D77C" w14:textId="77777777" w:rsidR="00D43D58" w:rsidRPr="0070028B" w:rsidRDefault="00D43D58" w:rsidP="00D43D58">
            <w:pPr>
              <w:spacing w:before="40" w:after="40"/>
              <w:jc w:val="center"/>
              <w:rPr>
                <w:rFonts w:eastAsia="Times New Roman" w:cs="Arial"/>
                <w:color w:val="auto"/>
                <w:szCs w:val="18"/>
              </w:rPr>
            </w:pPr>
            <w:r w:rsidRPr="0070028B">
              <w:rPr>
                <w:rFonts w:cs="Arial"/>
                <w:color w:val="000000"/>
                <w:szCs w:val="18"/>
              </w:rPr>
              <w:t>47.48</w:t>
            </w:r>
          </w:p>
        </w:tc>
        <w:tc>
          <w:tcPr>
            <w:tcW w:w="1203" w:type="dxa"/>
            <w:tcBorders>
              <w:top w:val="single" w:sz="4" w:space="0" w:color="652D90"/>
              <w:left w:val="single" w:sz="4" w:space="0" w:color="652D90"/>
              <w:bottom w:val="single" w:sz="4" w:space="0" w:color="652D90"/>
              <w:right w:val="single" w:sz="4" w:space="0" w:color="652D90"/>
            </w:tcBorders>
            <w:shd w:val="clear" w:color="auto" w:fill="auto"/>
            <w:noWrap/>
            <w:vAlign w:val="center"/>
            <w:hideMark/>
          </w:tcPr>
          <w:p w14:paraId="0ACB6DCB" w14:textId="77777777" w:rsidR="00D43D58" w:rsidRPr="0070028B" w:rsidRDefault="00D43D58" w:rsidP="00D43D58">
            <w:pPr>
              <w:spacing w:before="40" w:after="40"/>
              <w:jc w:val="center"/>
              <w:rPr>
                <w:rFonts w:eastAsia="Times New Roman" w:cs="Arial"/>
                <w:color w:val="auto"/>
                <w:szCs w:val="18"/>
              </w:rPr>
            </w:pPr>
            <w:r w:rsidRPr="0070028B">
              <w:rPr>
                <w:rFonts w:eastAsia="Times New Roman" w:cs="Arial"/>
                <w:color w:val="auto"/>
                <w:szCs w:val="18"/>
              </w:rPr>
              <w:t>660</w:t>
            </w:r>
          </w:p>
        </w:tc>
      </w:tr>
      <w:tr w:rsidR="00D43D58" w:rsidRPr="0070028B" w14:paraId="64B93BDC" w14:textId="77777777" w:rsidTr="00A76AB3">
        <w:trPr>
          <w:trHeight w:val="255"/>
          <w:jc w:val="center"/>
        </w:trPr>
        <w:tc>
          <w:tcPr>
            <w:tcW w:w="1203" w:type="dxa"/>
            <w:tcBorders>
              <w:top w:val="nil"/>
              <w:left w:val="single" w:sz="4" w:space="0" w:color="652D90"/>
              <w:bottom w:val="single" w:sz="4" w:space="0" w:color="652D90"/>
              <w:right w:val="single" w:sz="4" w:space="0" w:color="652D90"/>
            </w:tcBorders>
            <w:shd w:val="clear" w:color="auto" w:fill="auto"/>
            <w:noWrap/>
            <w:vAlign w:val="center"/>
            <w:hideMark/>
          </w:tcPr>
          <w:p w14:paraId="5AA84A1B"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14</w:t>
            </w:r>
          </w:p>
        </w:tc>
        <w:tc>
          <w:tcPr>
            <w:tcW w:w="3922" w:type="dxa"/>
            <w:tcBorders>
              <w:top w:val="nil"/>
              <w:left w:val="nil"/>
              <w:bottom w:val="single" w:sz="4" w:space="0" w:color="652D90"/>
              <w:right w:val="single" w:sz="4" w:space="0" w:color="652D90"/>
            </w:tcBorders>
            <w:shd w:val="clear" w:color="auto" w:fill="auto"/>
            <w:vAlign w:val="bottom"/>
            <w:hideMark/>
          </w:tcPr>
          <w:p w14:paraId="052FC900" w14:textId="77777777" w:rsidR="00D43D58" w:rsidRPr="0070028B" w:rsidRDefault="00D43D58" w:rsidP="00D43D58">
            <w:pPr>
              <w:spacing w:before="40" w:after="40"/>
              <w:jc w:val="left"/>
              <w:rPr>
                <w:rFonts w:eastAsia="Times New Roman" w:cs="Arial"/>
                <w:color w:val="000000"/>
                <w:szCs w:val="18"/>
              </w:rPr>
            </w:pPr>
            <w:r w:rsidRPr="0070028B">
              <w:rPr>
                <w:rFonts w:eastAsia="Times New Roman" w:cs="Arial"/>
                <w:color w:val="000000"/>
                <w:szCs w:val="18"/>
              </w:rPr>
              <w:t>Talsu šosejā 31 k-16, Jūrmalā</w:t>
            </w:r>
          </w:p>
        </w:tc>
        <w:tc>
          <w:tcPr>
            <w:tcW w:w="2081" w:type="dxa"/>
            <w:tcBorders>
              <w:top w:val="nil"/>
              <w:left w:val="nil"/>
              <w:bottom w:val="single" w:sz="4" w:space="0" w:color="652D90"/>
              <w:right w:val="single" w:sz="4" w:space="0" w:color="652D90"/>
            </w:tcBorders>
            <w:shd w:val="clear" w:color="auto" w:fill="auto"/>
            <w:vAlign w:val="center"/>
            <w:hideMark/>
          </w:tcPr>
          <w:p w14:paraId="153EBAA7"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52.58</w:t>
            </w:r>
          </w:p>
        </w:tc>
        <w:tc>
          <w:tcPr>
            <w:tcW w:w="1203" w:type="dxa"/>
            <w:tcBorders>
              <w:top w:val="single" w:sz="4" w:space="0" w:color="652D90"/>
              <w:left w:val="nil"/>
              <w:bottom w:val="single" w:sz="4" w:space="0" w:color="652D90"/>
              <w:right w:val="single" w:sz="4" w:space="0" w:color="652D90"/>
            </w:tcBorders>
            <w:vAlign w:val="center"/>
          </w:tcPr>
          <w:p w14:paraId="228B4E3E" w14:textId="77777777" w:rsidR="00D43D58" w:rsidRPr="0070028B" w:rsidRDefault="00D43D58" w:rsidP="00D43D58">
            <w:pPr>
              <w:spacing w:before="40" w:after="40"/>
              <w:jc w:val="center"/>
              <w:rPr>
                <w:rFonts w:eastAsia="Times New Roman" w:cs="Arial"/>
                <w:color w:val="000000"/>
                <w:szCs w:val="18"/>
              </w:rPr>
            </w:pPr>
            <w:r w:rsidRPr="0070028B">
              <w:rPr>
                <w:rFonts w:cs="Arial"/>
                <w:color w:val="000000"/>
                <w:szCs w:val="18"/>
              </w:rPr>
              <w:t>276.76</w:t>
            </w:r>
          </w:p>
        </w:tc>
        <w:tc>
          <w:tcPr>
            <w:tcW w:w="1203" w:type="dxa"/>
            <w:tcBorders>
              <w:top w:val="single" w:sz="4" w:space="0" w:color="652D90"/>
              <w:left w:val="single" w:sz="4" w:space="0" w:color="652D90"/>
              <w:bottom w:val="single" w:sz="4" w:space="0" w:color="652D90"/>
              <w:right w:val="single" w:sz="4" w:space="0" w:color="652D90"/>
            </w:tcBorders>
            <w:shd w:val="clear" w:color="auto" w:fill="auto"/>
            <w:noWrap/>
            <w:vAlign w:val="center"/>
            <w:hideMark/>
          </w:tcPr>
          <w:p w14:paraId="5545757E" w14:textId="77777777" w:rsidR="00D43D58" w:rsidRPr="0070028B" w:rsidRDefault="00D43D58" w:rsidP="00D43D58">
            <w:pPr>
              <w:spacing w:before="40" w:after="40"/>
              <w:jc w:val="center"/>
              <w:rPr>
                <w:rFonts w:eastAsia="Times New Roman" w:cs="Arial"/>
                <w:color w:val="000000"/>
                <w:szCs w:val="18"/>
              </w:rPr>
            </w:pPr>
            <w:r w:rsidRPr="0070028B">
              <w:rPr>
                <w:rFonts w:eastAsia="Times New Roman" w:cs="Arial"/>
                <w:color w:val="000000"/>
                <w:szCs w:val="18"/>
              </w:rPr>
              <w:t>14552</w:t>
            </w:r>
          </w:p>
        </w:tc>
      </w:tr>
      <w:tr w:rsidR="00D43D58" w:rsidRPr="0070028B" w14:paraId="3AC98C2F" w14:textId="77777777" w:rsidTr="00A76AB3">
        <w:trPr>
          <w:trHeight w:val="255"/>
          <w:jc w:val="center"/>
        </w:trPr>
        <w:tc>
          <w:tcPr>
            <w:tcW w:w="7210" w:type="dxa"/>
            <w:gridSpan w:val="3"/>
            <w:tcBorders>
              <w:top w:val="single" w:sz="4" w:space="0" w:color="652D90"/>
              <w:left w:val="single" w:sz="4" w:space="0" w:color="652D90"/>
              <w:bottom w:val="single" w:sz="4" w:space="0" w:color="FFFFFF"/>
              <w:right w:val="single" w:sz="4" w:space="0" w:color="FFFFFF"/>
            </w:tcBorders>
            <w:shd w:val="clear" w:color="000000" w:fill="652D90"/>
            <w:vAlign w:val="bottom"/>
            <w:hideMark/>
          </w:tcPr>
          <w:p w14:paraId="313A6600" w14:textId="77777777" w:rsidR="00D43D58" w:rsidRPr="0070028B" w:rsidRDefault="00D43D58" w:rsidP="000631C1">
            <w:pPr>
              <w:spacing w:before="40" w:after="40"/>
              <w:jc w:val="center"/>
              <w:rPr>
                <w:rFonts w:eastAsia="Times New Roman" w:cs="Arial"/>
                <w:color w:val="FFFFFF"/>
                <w:szCs w:val="18"/>
              </w:rPr>
            </w:pPr>
            <w:r w:rsidRPr="0070028B">
              <w:rPr>
                <w:rFonts w:eastAsia="Times New Roman" w:cs="Arial"/>
                <w:color w:val="FFFFFF"/>
                <w:szCs w:val="18"/>
              </w:rPr>
              <w:t>Vidējā izsolē nodotā īpašuma realizācijas cena</w:t>
            </w:r>
          </w:p>
        </w:tc>
        <w:tc>
          <w:tcPr>
            <w:tcW w:w="1203" w:type="dxa"/>
            <w:tcBorders>
              <w:top w:val="nil"/>
              <w:left w:val="nil"/>
              <w:bottom w:val="single" w:sz="4" w:space="0" w:color="FFFFFF"/>
              <w:right w:val="nil"/>
            </w:tcBorders>
            <w:shd w:val="clear" w:color="000000" w:fill="652D90"/>
          </w:tcPr>
          <w:p w14:paraId="2867EA3D" w14:textId="77777777" w:rsidR="00D43D58" w:rsidRPr="0070028B" w:rsidRDefault="00D43D58" w:rsidP="000631C1">
            <w:pPr>
              <w:spacing w:before="40" w:after="40"/>
              <w:jc w:val="center"/>
              <w:rPr>
                <w:rFonts w:eastAsia="Times New Roman" w:cs="Arial"/>
                <w:color w:val="FFFFFF"/>
                <w:szCs w:val="18"/>
              </w:rPr>
            </w:pPr>
          </w:p>
        </w:tc>
        <w:tc>
          <w:tcPr>
            <w:tcW w:w="1203" w:type="dxa"/>
            <w:tcBorders>
              <w:top w:val="nil"/>
              <w:left w:val="nil"/>
              <w:bottom w:val="single" w:sz="4" w:space="0" w:color="FFFFFF"/>
              <w:right w:val="single" w:sz="4" w:space="0" w:color="652D90"/>
            </w:tcBorders>
            <w:shd w:val="clear" w:color="000000" w:fill="652D90"/>
            <w:noWrap/>
            <w:vAlign w:val="center"/>
            <w:hideMark/>
          </w:tcPr>
          <w:p w14:paraId="3591F0A4" w14:textId="77777777" w:rsidR="00D43D58" w:rsidRPr="0070028B" w:rsidRDefault="00D43D58" w:rsidP="000631C1">
            <w:pPr>
              <w:spacing w:before="40" w:after="40"/>
              <w:jc w:val="center"/>
              <w:rPr>
                <w:rFonts w:eastAsia="Times New Roman" w:cs="Arial"/>
                <w:color w:val="FFFFFF"/>
                <w:szCs w:val="18"/>
              </w:rPr>
            </w:pPr>
            <w:r w:rsidRPr="0070028B">
              <w:rPr>
                <w:rFonts w:eastAsia="Times New Roman" w:cs="Arial"/>
                <w:color w:val="FFFFFF"/>
                <w:szCs w:val="18"/>
              </w:rPr>
              <w:t>7808.79</w:t>
            </w:r>
          </w:p>
        </w:tc>
      </w:tr>
      <w:tr w:rsidR="00D43D58" w:rsidRPr="0070028B" w14:paraId="33A2612F" w14:textId="77777777" w:rsidTr="00A76AB3">
        <w:trPr>
          <w:trHeight w:val="255"/>
          <w:jc w:val="center"/>
        </w:trPr>
        <w:tc>
          <w:tcPr>
            <w:tcW w:w="7210" w:type="dxa"/>
            <w:gridSpan w:val="3"/>
            <w:tcBorders>
              <w:top w:val="single" w:sz="4" w:space="0" w:color="FFFFFF"/>
              <w:left w:val="single" w:sz="4" w:space="0" w:color="652D90"/>
              <w:right w:val="single" w:sz="4" w:space="0" w:color="FFFFFF"/>
            </w:tcBorders>
            <w:shd w:val="clear" w:color="000000" w:fill="652D90"/>
            <w:vAlign w:val="bottom"/>
            <w:hideMark/>
          </w:tcPr>
          <w:p w14:paraId="6113C149" w14:textId="77777777" w:rsidR="00D43D58" w:rsidRPr="0070028B" w:rsidRDefault="00D43D58" w:rsidP="000631C1">
            <w:pPr>
              <w:spacing w:before="40" w:after="40"/>
              <w:jc w:val="center"/>
              <w:rPr>
                <w:rFonts w:eastAsia="Times New Roman" w:cs="Arial"/>
                <w:color w:val="FFFFFF"/>
                <w:szCs w:val="18"/>
              </w:rPr>
            </w:pPr>
            <w:r w:rsidRPr="0070028B">
              <w:rPr>
                <w:rFonts w:eastAsia="Times New Roman" w:cs="Arial"/>
                <w:color w:val="FFFFFF"/>
                <w:szCs w:val="18"/>
              </w:rPr>
              <w:t>Vidējā izsolē nodotā īpašuma cena uz 1 m</w:t>
            </w:r>
            <w:r w:rsidRPr="0070028B">
              <w:rPr>
                <w:rFonts w:eastAsia="Times New Roman" w:cs="Arial"/>
                <w:color w:val="FFFFFF"/>
                <w:szCs w:val="18"/>
                <w:vertAlign w:val="superscript"/>
              </w:rPr>
              <w:t>2</w:t>
            </w:r>
          </w:p>
        </w:tc>
        <w:tc>
          <w:tcPr>
            <w:tcW w:w="1203" w:type="dxa"/>
            <w:tcBorders>
              <w:top w:val="single" w:sz="4" w:space="0" w:color="FFFFFF"/>
              <w:left w:val="nil"/>
              <w:right w:val="nil"/>
            </w:tcBorders>
            <w:shd w:val="clear" w:color="000000" w:fill="652D90"/>
          </w:tcPr>
          <w:p w14:paraId="4DEB0208" w14:textId="77777777" w:rsidR="00D43D58" w:rsidRPr="0070028B" w:rsidRDefault="00D43D58" w:rsidP="000631C1">
            <w:pPr>
              <w:spacing w:before="40" w:after="40"/>
              <w:jc w:val="center"/>
              <w:rPr>
                <w:rFonts w:eastAsia="Times New Roman" w:cs="Arial"/>
                <w:color w:val="FFFFFF"/>
                <w:szCs w:val="18"/>
              </w:rPr>
            </w:pPr>
          </w:p>
        </w:tc>
        <w:tc>
          <w:tcPr>
            <w:tcW w:w="1203" w:type="dxa"/>
            <w:tcBorders>
              <w:top w:val="single" w:sz="4" w:space="0" w:color="FFFFFF"/>
              <w:left w:val="nil"/>
              <w:right w:val="nil"/>
            </w:tcBorders>
            <w:shd w:val="clear" w:color="000000" w:fill="652D90"/>
            <w:vAlign w:val="bottom"/>
            <w:hideMark/>
          </w:tcPr>
          <w:p w14:paraId="4BB9D80E" w14:textId="77777777" w:rsidR="00D43D58" w:rsidRPr="0070028B" w:rsidRDefault="00D43D58" w:rsidP="000631C1">
            <w:pPr>
              <w:spacing w:before="40" w:after="40"/>
              <w:jc w:val="center"/>
              <w:rPr>
                <w:rFonts w:eastAsia="Times New Roman" w:cs="Arial"/>
                <w:color w:val="FFFFFF"/>
                <w:szCs w:val="18"/>
              </w:rPr>
            </w:pPr>
            <w:r w:rsidRPr="0070028B">
              <w:rPr>
                <w:rFonts w:eastAsia="Times New Roman" w:cs="Arial"/>
                <w:color w:val="FFFFFF"/>
                <w:szCs w:val="18"/>
              </w:rPr>
              <w:t>243.6</w:t>
            </w:r>
          </w:p>
        </w:tc>
      </w:tr>
    </w:tbl>
    <w:p w14:paraId="77772894" w14:textId="2831C19D" w:rsidR="00F175B8" w:rsidRPr="0070028B" w:rsidRDefault="00F54129" w:rsidP="00C61F62">
      <w:r w:rsidRPr="0070028B">
        <w:t>Jūrmalas tirgus sezonālās tendences ir novērojamas pieprasījuma, piedāvājuma dinamikā līdz ar vasaras sezonas iestāšanos. Secinot pēc SIA “Arcoreal.lv” Jūrmalas nekustamā īpašuma tirgus apskata, vasaras sezonā pieprasījums pārsniedz tirgus piedāvājumu īres dzīvokļu tirgū. Šajā sezonā lielākais pieprasījums ir pēc mājām un dzīvokļiem, kas atrodas pludmales tuvumā – 3 līdz 4 istabu dzīvokļi 120</w:t>
      </w:r>
      <w:r w:rsidR="00E600C4">
        <w:t xml:space="preserve"> </w:t>
      </w:r>
      <w:r w:rsidRPr="0070028B">
        <w:t>m</w:t>
      </w:r>
      <w:r w:rsidRPr="0070028B">
        <w:rPr>
          <w:vertAlign w:val="superscript"/>
        </w:rPr>
        <w:t>2</w:t>
      </w:r>
      <w:r w:rsidRPr="0070028B">
        <w:t xml:space="preserve"> platīb</w:t>
      </w:r>
      <w:r w:rsidR="00E600C4">
        <w:t>ā</w:t>
      </w:r>
      <w:r w:rsidRPr="0070028B">
        <w:t>.</w:t>
      </w:r>
    </w:p>
    <w:p w14:paraId="315CB42C" w14:textId="018D088F" w:rsidR="00BC62F2" w:rsidRPr="0070028B" w:rsidRDefault="00F62788" w:rsidP="00DB0C12">
      <w:r w:rsidRPr="0070028B">
        <w:t>Dzīvokļu īres piedāvājums jaunajos projektos lielākoties sastāv no dzīvokļiem ar 2 līdz 3 guļamistabām un 2 sanitār</w:t>
      </w:r>
      <w:r w:rsidR="00F54FC6" w:rsidRPr="0070028B">
        <w:t xml:space="preserve">ajiem </w:t>
      </w:r>
      <w:r w:rsidRPr="0070028B">
        <w:t xml:space="preserve">mezgliem, kuru vidējā īres cena mēnesī ir no 700 līdz 1300 EUR. Pieprasītākie un līdz ar to arī dārgākie projekti atrodas Bulduros, Dzintaros, Majoros un Dubultos starp dzelzceļu un jūru. Sērijveida dzīvokļu ēkās īres maksa ir zemāka, atkarībā no atrašanās vietas 1 istabas dzīvokļa cena variē starp 350 līdz 700 EUR mēnesī vasaras sezonā. Jūrmalā, Kauguros īres tirgū pieprasījumu veido vietējie iedzīvotāji vai personas, kas plāno pārcelties uz dzīvi Jūrmalā. Kauguru tirgū ir </w:t>
      </w:r>
      <w:r w:rsidR="00200BEF">
        <w:t>augstāks</w:t>
      </w:r>
      <w:r w:rsidR="00200BEF" w:rsidRPr="0070028B">
        <w:t xml:space="preserve"> </w:t>
      </w:r>
      <w:r w:rsidRPr="0070028B">
        <w:t xml:space="preserve">pieprasījums, daļēji arī </w:t>
      </w:r>
      <w:r w:rsidR="00F83E13" w:rsidRPr="0070028B">
        <w:t>tā</w:t>
      </w:r>
      <w:r w:rsidRPr="0070028B">
        <w:t>dēļ</w:t>
      </w:r>
      <w:r w:rsidR="00F83E13" w:rsidRPr="0070028B">
        <w:t>,</w:t>
      </w:r>
      <w:r w:rsidRPr="0070028B">
        <w:t xml:space="preserve"> </w:t>
      </w:r>
      <w:r w:rsidR="00F83E13" w:rsidRPr="0070028B">
        <w:t xml:space="preserve">ka </w:t>
      </w:r>
      <w:r w:rsidRPr="0070028B">
        <w:t xml:space="preserve">vidējā īres cena ir zemāka kā citās Jūrmalas daļās, kas atrodas tuvāk Jūrmalas centram. 1 istabas dzīvoklis Kauguros var izmaksāt no 350 līdz 700 EUR mēnesī, 2 istabu dzīvoklis no 500 līdz 850 EUR mēnesī, savukārt dzīvoklis ar 3 istabām </w:t>
      </w:r>
      <w:r w:rsidR="00F83E13" w:rsidRPr="0070028B">
        <w:t xml:space="preserve">- </w:t>
      </w:r>
      <w:r w:rsidRPr="0070028B">
        <w:t xml:space="preserve">450 līdz 1200 EUR mēnesī – atkarībā no labiekārtojuma līmeņa un atrašanās vietas, attāluma no pludmales un kopējās transporta infrastruktūras. </w:t>
      </w:r>
    </w:p>
    <w:p w14:paraId="4C78BFF2" w14:textId="77777777" w:rsidR="00564FD4" w:rsidRPr="0070028B" w:rsidRDefault="00CA1855" w:rsidP="00DB0C12">
      <w:r w:rsidRPr="0070028B">
        <w:t>SIA “Arco Real Estate” apkopotie dati par Kauguru īres tirgu liecina, ka dzīvokļu cenas salīdzinājumā ar Rīgas un Pierīgas teritorijām ir pieaugušas visstraujāk. 2018. gada pirmajā pusē sērijveida dzīvokļu cenas ir palielinājušās par 7,8%, kas ir lielāks par vidējo Rīgas rādītāju – 5%. 2017. gad</w:t>
      </w:r>
      <w:r w:rsidR="00E3009C" w:rsidRPr="0070028B">
        <w:t>a</w:t>
      </w:r>
      <w:r w:rsidRPr="0070028B">
        <w:t xml:space="preserve"> Kaugur</w:t>
      </w:r>
      <w:r w:rsidR="008A3173" w:rsidRPr="0070028B">
        <w:t>u</w:t>
      </w:r>
      <w:r w:rsidRPr="0070028B">
        <w:t xml:space="preserve"> īres tirgus cenas sasniedza 11%</w:t>
      </w:r>
      <w:r w:rsidR="00E3009C" w:rsidRPr="0070028B">
        <w:t xml:space="preserve"> pieaugumu.</w:t>
      </w:r>
    </w:p>
    <w:p w14:paraId="4F687716" w14:textId="6774F29D" w:rsidR="00CA1855" w:rsidRPr="0070028B" w:rsidRDefault="00CA1855" w:rsidP="00DB0C12">
      <w:r w:rsidRPr="0070028B">
        <w:t xml:space="preserve">Kopumā Jūrmalas īres tirgus nespēj nodrošināt kvalitatīvus dzīvokļus personām ar vidējo ienākumu līmeni. Liela daļa Jūrmalas nekustamo īpašumu proporcija aizņem sezonālos darījumus vai darījumus ar personām, kas nav Jūrmalas rezidenti. Kauguru vidējā īres dzīvokļa cena ir salīdzinoši tikpat augsta kā citās Jūrmalas vai </w:t>
      </w:r>
      <w:r w:rsidR="00820F5F" w:rsidRPr="0070028B">
        <w:t>P</w:t>
      </w:r>
      <w:r w:rsidRPr="0070028B">
        <w:t>ierīgas teritorijās</w:t>
      </w:r>
      <w:r w:rsidR="00E3009C" w:rsidRPr="0070028B">
        <w:t>, kas nespēj nodrošināt pieprasījumu un stabilu nekustamo īpašumu tirgus attīstību</w:t>
      </w:r>
      <w:r w:rsidRPr="0070028B">
        <w:t xml:space="preserve">. </w:t>
      </w:r>
    </w:p>
    <w:p w14:paraId="75AD6E77" w14:textId="77777777" w:rsidR="00BC62F2" w:rsidRPr="0070028B" w:rsidRDefault="00BC62F2">
      <w:pPr>
        <w:spacing w:before="0" w:after="160" w:line="259" w:lineRule="auto"/>
        <w:jc w:val="left"/>
      </w:pPr>
      <w:r w:rsidRPr="0070028B">
        <w:br w:type="page"/>
      </w:r>
    </w:p>
    <w:p w14:paraId="1973C584" w14:textId="0C8C4FE6" w:rsidR="00CE0289" w:rsidRPr="0070028B" w:rsidRDefault="006E4C78" w:rsidP="008456D8">
      <w:pPr>
        <w:pStyle w:val="Heading1"/>
        <w:jc w:val="left"/>
        <w:rPr>
          <w:caps w:val="0"/>
        </w:rPr>
      </w:pPr>
      <w:bookmarkStart w:id="86" w:name="_Toc517272130"/>
      <w:bookmarkStart w:id="87" w:name="_Toc519150814"/>
      <w:bookmarkStart w:id="88" w:name="_Toc520145915"/>
      <w:bookmarkStart w:id="89" w:name="_Toc520145943"/>
      <w:bookmarkStart w:id="90" w:name="_Toc532808519"/>
      <w:bookmarkStart w:id="91" w:name="_Toc515975362"/>
      <w:bookmarkStart w:id="92" w:name="_Hlk520029502"/>
      <w:r w:rsidRPr="0070028B">
        <w:rPr>
          <w:caps w:val="0"/>
        </w:rPr>
        <w:lastRenderedPageBreak/>
        <w:t>JŪRMALAS DZĪVOJAMĀ FONDA ATTĪSTĪB</w:t>
      </w:r>
      <w:bookmarkEnd w:id="86"/>
      <w:bookmarkEnd w:id="87"/>
      <w:r w:rsidR="00DF03E7" w:rsidRPr="0070028B">
        <w:rPr>
          <w:caps w:val="0"/>
        </w:rPr>
        <w:t>AS</w:t>
      </w:r>
      <w:r w:rsidR="008A3173" w:rsidRPr="0070028B">
        <w:rPr>
          <w:caps w:val="0"/>
        </w:rPr>
        <w:t xml:space="preserve"> </w:t>
      </w:r>
      <w:r w:rsidR="00DF03E7" w:rsidRPr="0070028B">
        <w:rPr>
          <w:caps w:val="0"/>
        </w:rPr>
        <w:t>ALTERNATĪVU ANALĪZE</w:t>
      </w:r>
      <w:bookmarkEnd w:id="88"/>
      <w:bookmarkEnd w:id="89"/>
      <w:bookmarkEnd w:id="90"/>
    </w:p>
    <w:p w14:paraId="096D1D37" w14:textId="77777777" w:rsidR="00D37072" w:rsidRPr="0070028B" w:rsidRDefault="00D37072" w:rsidP="00F46597">
      <w:bookmarkStart w:id="93" w:name="_Hlk520105846"/>
      <w:r w:rsidRPr="0070028B">
        <w:t>Šajā nodaļā ir apkopotas iespējamās Jūrmalas dzīvojamā fonda attīstības alternatīvas, to ietekme uz sociālās palīdzības saņēmējiem un to rindu reģistru, kā arī veikta šo alternatīvu izmaksu un ieguvumu analīze.</w:t>
      </w:r>
    </w:p>
    <w:p w14:paraId="3A068CAA" w14:textId="14E5BE1F" w:rsidR="00D37072" w:rsidRPr="0070028B" w:rsidRDefault="00D37072" w:rsidP="00F46597">
      <w:r w:rsidRPr="0070028B">
        <w:t xml:space="preserve">Lai nodrošinātu Jūrmalas pilsētas </w:t>
      </w:r>
      <w:r w:rsidR="00450975" w:rsidRPr="0070028B">
        <w:t xml:space="preserve">pašvaldības </w:t>
      </w:r>
      <w:r w:rsidRPr="0070028B">
        <w:t>dzīvojamā fonda attīstību, apmierinātu esošo rindu reģistru pieprasījumu</w:t>
      </w:r>
      <w:r w:rsidR="0030520E" w:rsidRPr="0070028B">
        <w:t xml:space="preserve">, </w:t>
      </w:r>
      <w:r w:rsidR="00BF32B3" w:rsidRPr="0070028B">
        <w:t>izveidotu jaun</w:t>
      </w:r>
      <w:r w:rsidR="00971457" w:rsidRPr="0070028B">
        <w:t>us</w:t>
      </w:r>
      <w:r w:rsidR="001A2C37" w:rsidRPr="0070028B">
        <w:t xml:space="preserve"> īres dzīvokļus speciālistu</w:t>
      </w:r>
      <w:r w:rsidR="00BF32B3" w:rsidRPr="0070028B">
        <w:t xml:space="preserve"> piesaistei</w:t>
      </w:r>
      <w:r w:rsidRPr="0070028B">
        <w:t xml:space="preserve"> un aizvietotu dzīvokļus, kas ir atzīti par dzīvošanai nederīg</w:t>
      </w:r>
      <w:r w:rsidR="00C316AA" w:rsidRPr="0070028B">
        <w:t>iem</w:t>
      </w:r>
      <w:r w:rsidRPr="0070028B">
        <w:t>, tiek piedāvātas sekojošas alternatīvas:</w:t>
      </w:r>
    </w:p>
    <w:p w14:paraId="284F2CC0" w14:textId="5F95A8D0" w:rsidR="00D37072" w:rsidRPr="008456D8" w:rsidRDefault="00D37072" w:rsidP="00D37072">
      <w:pPr>
        <w:numPr>
          <w:ilvl w:val="0"/>
          <w:numId w:val="18"/>
        </w:numPr>
        <w:contextualSpacing/>
        <w:rPr>
          <w:rFonts w:eastAsia="Calibri" w:cs="Arial"/>
        </w:rPr>
      </w:pPr>
      <w:r w:rsidRPr="008456D8">
        <w:rPr>
          <w:rFonts w:eastAsia="Calibri" w:cs="Arial"/>
        </w:rPr>
        <w:t xml:space="preserve">Jauna būvprojekta izstrāde un būvniecība, koncentrējot </w:t>
      </w:r>
      <w:r w:rsidR="00450975" w:rsidRPr="0070028B">
        <w:rPr>
          <w:rFonts w:eastAsia="Calibri" w:cs="Arial"/>
        </w:rPr>
        <w:t>D</w:t>
      </w:r>
      <w:r w:rsidRPr="008456D8">
        <w:rPr>
          <w:rFonts w:eastAsia="Calibri" w:cs="Arial"/>
        </w:rPr>
        <w:t>zīvojamo fondu vienuviet. Esoš</w:t>
      </w:r>
      <w:r w:rsidR="00450975" w:rsidRPr="0070028B">
        <w:rPr>
          <w:rFonts w:eastAsia="Calibri" w:cs="Arial"/>
        </w:rPr>
        <w:t>o</w:t>
      </w:r>
      <w:r w:rsidRPr="008456D8">
        <w:rPr>
          <w:rFonts w:eastAsia="Calibri" w:cs="Arial"/>
        </w:rPr>
        <w:t xml:space="preserve"> </w:t>
      </w:r>
      <w:r w:rsidR="00FD4CB2" w:rsidRPr="008456D8">
        <w:rPr>
          <w:rFonts w:eastAsia="Calibri" w:cs="Arial"/>
        </w:rPr>
        <w:t>dzīvojam</w:t>
      </w:r>
      <w:r w:rsidR="00FD4CB2">
        <w:rPr>
          <w:rFonts w:eastAsia="Calibri" w:cs="Arial"/>
        </w:rPr>
        <w:t>o</w:t>
      </w:r>
      <w:r w:rsidR="00FD4CB2" w:rsidRPr="008456D8">
        <w:rPr>
          <w:rFonts w:eastAsia="Calibri" w:cs="Arial"/>
        </w:rPr>
        <w:t xml:space="preserve"> </w:t>
      </w:r>
      <w:r w:rsidRPr="008456D8">
        <w:rPr>
          <w:rFonts w:eastAsia="Calibri" w:cs="Arial"/>
        </w:rPr>
        <w:t>fond</w:t>
      </w:r>
      <w:r w:rsidR="00450975" w:rsidRPr="0070028B">
        <w:rPr>
          <w:rFonts w:eastAsia="Calibri" w:cs="Arial"/>
        </w:rPr>
        <w:t>u</w:t>
      </w:r>
      <w:r w:rsidRPr="008456D8">
        <w:rPr>
          <w:rFonts w:eastAsia="Calibri" w:cs="Arial"/>
        </w:rPr>
        <w:t xml:space="preserve"> </w:t>
      </w:r>
      <w:r w:rsidR="002B023D" w:rsidRPr="008456D8">
        <w:rPr>
          <w:rFonts w:eastAsia="Calibri" w:cs="Arial"/>
        </w:rPr>
        <w:t>Nometņu ielā 2a</w:t>
      </w:r>
      <w:r w:rsidRPr="008456D8">
        <w:rPr>
          <w:rFonts w:eastAsia="Calibri" w:cs="Arial"/>
        </w:rPr>
        <w:t xml:space="preserve"> un Skolas ielā 44 un dzīvokļu</w:t>
      </w:r>
      <w:r w:rsidR="00F5605F" w:rsidRPr="008456D8">
        <w:rPr>
          <w:rFonts w:eastAsia="Calibri" w:cs="Arial"/>
        </w:rPr>
        <w:t>s</w:t>
      </w:r>
      <w:r w:rsidRPr="008456D8">
        <w:rPr>
          <w:rFonts w:eastAsia="Calibri" w:cs="Arial"/>
        </w:rPr>
        <w:t>, kas neatrodas pašvaldībai piederošās ēkās</w:t>
      </w:r>
      <w:r w:rsidR="00B6601C" w:rsidRPr="008456D8">
        <w:rPr>
          <w:rFonts w:eastAsia="Calibri" w:cs="Arial"/>
        </w:rPr>
        <w:t xml:space="preserve">, </w:t>
      </w:r>
      <w:r w:rsidR="00F5605F" w:rsidRPr="008456D8">
        <w:rPr>
          <w:rFonts w:eastAsia="Calibri" w:cs="Arial"/>
        </w:rPr>
        <w:t>ir</w:t>
      </w:r>
      <w:r w:rsidR="00B6601C" w:rsidRPr="008456D8">
        <w:rPr>
          <w:rFonts w:eastAsia="Calibri" w:cs="Arial"/>
        </w:rPr>
        <w:t xml:space="preserve"> paredzēts</w:t>
      </w:r>
      <w:r w:rsidRPr="008456D8">
        <w:rPr>
          <w:rFonts w:eastAsia="Calibri" w:cs="Arial"/>
        </w:rPr>
        <w:t xml:space="preserve"> atsavinā</w:t>
      </w:r>
      <w:r w:rsidR="00B6601C" w:rsidRPr="008456D8">
        <w:rPr>
          <w:rFonts w:eastAsia="Calibri" w:cs="Arial"/>
        </w:rPr>
        <w:t>t</w:t>
      </w:r>
      <w:r w:rsidR="00546E48" w:rsidRPr="008456D8">
        <w:rPr>
          <w:rFonts w:eastAsia="Calibri" w:cs="Arial"/>
        </w:rPr>
        <w:t xml:space="preserve">, esošo dzīvojamo fondu Raiņa ielā 62 paredzēts saglabāt </w:t>
      </w:r>
      <w:r w:rsidR="00971457" w:rsidRPr="008456D8">
        <w:rPr>
          <w:rFonts w:eastAsia="Calibri" w:cs="Arial"/>
        </w:rPr>
        <w:t xml:space="preserve">pašvaldības īpašumā un pārveidot par īres </w:t>
      </w:r>
      <w:r w:rsidR="004166C1" w:rsidRPr="008456D8">
        <w:rPr>
          <w:rFonts w:eastAsia="Calibri" w:cs="Arial"/>
        </w:rPr>
        <w:t>namu</w:t>
      </w:r>
      <w:r w:rsidR="00971457" w:rsidRPr="008456D8">
        <w:rPr>
          <w:rFonts w:eastAsia="Calibri" w:cs="Arial"/>
        </w:rPr>
        <w:t xml:space="preserve"> speciālistiem</w:t>
      </w:r>
      <w:r w:rsidR="003972DC" w:rsidRPr="008456D8">
        <w:rPr>
          <w:rFonts w:eastAsia="Calibri" w:cs="Arial"/>
        </w:rPr>
        <w:t>. Īpašum</w:t>
      </w:r>
      <w:r w:rsidR="00ED1701" w:rsidRPr="008456D8">
        <w:rPr>
          <w:rFonts w:eastAsia="Calibri" w:cs="Arial"/>
        </w:rPr>
        <w:t>u</w:t>
      </w:r>
      <w:r w:rsidR="003972DC" w:rsidRPr="008456D8">
        <w:rPr>
          <w:rFonts w:eastAsia="Calibri" w:cs="Arial"/>
        </w:rPr>
        <w:t xml:space="preserve"> </w:t>
      </w:r>
      <w:r w:rsidR="00FD37B6">
        <w:rPr>
          <w:rFonts w:eastAsia="Calibri" w:cs="Arial"/>
        </w:rPr>
        <w:t>Brocēnu</w:t>
      </w:r>
      <w:r w:rsidR="00FD37B6" w:rsidRPr="008456D8">
        <w:rPr>
          <w:rFonts w:eastAsia="Calibri" w:cs="Arial"/>
        </w:rPr>
        <w:t xml:space="preserve"> </w:t>
      </w:r>
      <w:r w:rsidR="003972DC" w:rsidRPr="008456D8">
        <w:rPr>
          <w:rFonts w:eastAsia="Calibri" w:cs="Arial"/>
        </w:rPr>
        <w:t xml:space="preserve">ielā </w:t>
      </w:r>
      <w:r w:rsidR="00B2246F" w:rsidRPr="0070028B">
        <w:rPr>
          <w:rFonts w:eastAsia="Calibri" w:cs="Arial"/>
        </w:rPr>
        <w:t>3</w:t>
      </w:r>
      <w:r w:rsidR="003972DC" w:rsidRPr="008456D8">
        <w:rPr>
          <w:rFonts w:eastAsia="Calibri" w:cs="Arial"/>
        </w:rPr>
        <w:t xml:space="preserve"> </w:t>
      </w:r>
      <w:r w:rsidR="00ED1701" w:rsidRPr="008456D8">
        <w:rPr>
          <w:rFonts w:eastAsia="Calibri" w:cs="Arial"/>
        </w:rPr>
        <w:t xml:space="preserve">paredzēts </w:t>
      </w:r>
      <w:r w:rsidR="003972DC" w:rsidRPr="008456D8">
        <w:rPr>
          <w:rFonts w:eastAsia="Calibri" w:cs="Arial"/>
        </w:rPr>
        <w:t>atsavināt</w:t>
      </w:r>
      <w:r w:rsidR="00D24B54">
        <w:rPr>
          <w:rFonts w:eastAsia="Calibri" w:cs="Arial"/>
        </w:rPr>
        <w:t>, iedzīvotājus pārvietojot uz ēku Skolas ielā 44</w:t>
      </w:r>
      <w:r w:rsidRPr="008456D8">
        <w:rPr>
          <w:rFonts w:eastAsia="Calibri" w:cs="Arial"/>
        </w:rPr>
        <w:t>;</w:t>
      </w:r>
    </w:p>
    <w:p w14:paraId="0074972C" w14:textId="0B7A0F5A" w:rsidR="00D37072" w:rsidRPr="008456D8" w:rsidRDefault="00D37072" w:rsidP="003972DC">
      <w:pPr>
        <w:numPr>
          <w:ilvl w:val="0"/>
          <w:numId w:val="18"/>
        </w:numPr>
        <w:contextualSpacing/>
        <w:rPr>
          <w:rFonts w:eastAsia="Calibri" w:cs="Arial"/>
        </w:rPr>
      </w:pPr>
      <w:r w:rsidRPr="008456D8">
        <w:rPr>
          <w:rFonts w:eastAsia="Calibri" w:cs="Arial"/>
        </w:rPr>
        <w:t xml:space="preserve">Jauna būvprojekta izstrāde un būvniecība, izkliedējot </w:t>
      </w:r>
      <w:r w:rsidR="002E0775" w:rsidRPr="0070028B">
        <w:rPr>
          <w:rFonts w:eastAsia="Calibri" w:cs="Arial"/>
        </w:rPr>
        <w:t>D</w:t>
      </w:r>
      <w:r w:rsidRPr="008456D8">
        <w:rPr>
          <w:rFonts w:eastAsia="Calibri" w:cs="Arial"/>
        </w:rPr>
        <w:t xml:space="preserve">zīvojamo fondu pašvaldības teritorijā. </w:t>
      </w:r>
      <w:r w:rsidR="00B6601C" w:rsidRPr="008456D8">
        <w:rPr>
          <w:rFonts w:eastAsia="Calibri" w:cs="Arial"/>
        </w:rPr>
        <w:t>Zemes gabal</w:t>
      </w:r>
      <w:r w:rsidR="00D86B72" w:rsidRPr="008456D8">
        <w:rPr>
          <w:rFonts w:eastAsia="Calibri" w:cs="Arial"/>
        </w:rPr>
        <w:t>u</w:t>
      </w:r>
      <w:r w:rsidR="00B6601C" w:rsidRPr="008456D8">
        <w:rPr>
          <w:rFonts w:eastAsia="Calibri" w:cs="Arial"/>
        </w:rPr>
        <w:t>s</w:t>
      </w:r>
      <w:r w:rsidRPr="008456D8">
        <w:rPr>
          <w:rFonts w:eastAsia="Calibri" w:cs="Arial"/>
        </w:rPr>
        <w:t xml:space="preserve">, kur pašlaik atrodas </w:t>
      </w:r>
      <w:r w:rsidR="002E0775" w:rsidRPr="0070028B">
        <w:rPr>
          <w:rFonts w:eastAsia="Calibri" w:cs="Arial"/>
        </w:rPr>
        <w:t>D</w:t>
      </w:r>
      <w:r w:rsidR="002E0775" w:rsidRPr="008456D8">
        <w:rPr>
          <w:rFonts w:eastAsia="Calibri" w:cs="Arial"/>
        </w:rPr>
        <w:t xml:space="preserve">zīvojamais </w:t>
      </w:r>
      <w:r w:rsidRPr="008456D8">
        <w:rPr>
          <w:rFonts w:eastAsia="Calibri" w:cs="Arial"/>
        </w:rPr>
        <w:t xml:space="preserve">fonds </w:t>
      </w:r>
      <w:r w:rsidR="00F5605F" w:rsidRPr="008456D8">
        <w:rPr>
          <w:rFonts w:eastAsia="Calibri" w:cs="Arial"/>
        </w:rPr>
        <w:t>Nometņu ielā 2a</w:t>
      </w:r>
      <w:r w:rsidRPr="008456D8">
        <w:rPr>
          <w:rFonts w:eastAsia="Calibri" w:cs="Arial"/>
        </w:rPr>
        <w:t xml:space="preserve"> un Skolas ielā 44</w:t>
      </w:r>
      <w:r w:rsidR="002E0775" w:rsidRPr="0070028B">
        <w:rPr>
          <w:rFonts w:eastAsia="Calibri" w:cs="Arial"/>
        </w:rPr>
        <w:t>,</w:t>
      </w:r>
      <w:r w:rsidRPr="008456D8">
        <w:rPr>
          <w:rFonts w:eastAsia="Calibri" w:cs="Arial"/>
        </w:rPr>
        <w:t xml:space="preserve"> </w:t>
      </w:r>
      <w:r w:rsidR="00B6601C" w:rsidRPr="008456D8">
        <w:rPr>
          <w:rFonts w:eastAsia="Calibri" w:cs="Arial"/>
        </w:rPr>
        <w:t xml:space="preserve">paredzēts </w:t>
      </w:r>
      <w:r w:rsidR="00D86B72" w:rsidRPr="008456D8">
        <w:rPr>
          <w:rFonts w:eastAsia="Calibri" w:cs="Arial"/>
        </w:rPr>
        <w:t>atsavināt.</w:t>
      </w:r>
      <w:r w:rsidR="00971457" w:rsidRPr="008456D8">
        <w:rPr>
          <w:rFonts w:eastAsia="Calibri" w:cs="Arial"/>
        </w:rPr>
        <w:t xml:space="preserve"> </w:t>
      </w:r>
      <w:r w:rsidR="00D86B72" w:rsidRPr="008456D8">
        <w:rPr>
          <w:rFonts w:eastAsia="Calibri" w:cs="Arial"/>
        </w:rPr>
        <w:t>E</w:t>
      </w:r>
      <w:r w:rsidR="001A2C37" w:rsidRPr="008456D8">
        <w:rPr>
          <w:rFonts w:eastAsia="Calibri" w:cs="Arial"/>
        </w:rPr>
        <w:t xml:space="preserve">sošo dzīvojamo fondu Raiņa ielā 62 paredzēts saglabāt pašvaldības īpašumā un pārveidot par īres </w:t>
      </w:r>
      <w:r w:rsidR="00D86B72" w:rsidRPr="008456D8">
        <w:rPr>
          <w:rFonts w:eastAsia="Calibri" w:cs="Arial"/>
        </w:rPr>
        <w:t>namu</w:t>
      </w:r>
      <w:r w:rsidR="001A2C37" w:rsidRPr="008456D8">
        <w:rPr>
          <w:rFonts w:eastAsia="Calibri" w:cs="Arial"/>
        </w:rPr>
        <w:t xml:space="preserve"> speciālistiem</w:t>
      </w:r>
      <w:r w:rsidR="00667D6C" w:rsidRPr="008456D8">
        <w:rPr>
          <w:rFonts w:eastAsia="Calibri" w:cs="Arial"/>
        </w:rPr>
        <w:t>.</w:t>
      </w:r>
      <w:r w:rsidRPr="008456D8">
        <w:rPr>
          <w:rFonts w:eastAsia="Calibri" w:cs="Arial"/>
        </w:rPr>
        <w:t xml:space="preserve"> </w:t>
      </w:r>
      <w:r w:rsidR="00A33334" w:rsidRPr="008456D8">
        <w:rPr>
          <w:rFonts w:eastAsia="Calibri" w:cs="Arial"/>
        </w:rPr>
        <w:t>D</w:t>
      </w:r>
      <w:r w:rsidRPr="008456D8">
        <w:rPr>
          <w:rFonts w:eastAsia="Calibri" w:cs="Arial"/>
        </w:rPr>
        <w:t>zīvokļ</w:t>
      </w:r>
      <w:r w:rsidR="00B6601C" w:rsidRPr="008456D8">
        <w:rPr>
          <w:rFonts w:eastAsia="Calibri" w:cs="Arial"/>
        </w:rPr>
        <w:t>us</w:t>
      </w:r>
      <w:r w:rsidRPr="008456D8">
        <w:rPr>
          <w:rFonts w:eastAsia="Calibri" w:cs="Arial"/>
        </w:rPr>
        <w:t>, kas neatrodas pašvaldībai piederošās ēkās</w:t>
      </w:r>
      <w:r w:rsidR="005B21EA" w:rsidRPr="0070028B">
        <w:rPr>
          <w:rFonts w:eastAsia="Calibri" w:cs="Arial"/>
        </w:rPr>
        <w:t>,</w:t>
      </w:r>
      <w:r w:rsidRPr="008456D8">
        <w:rPr>
          <w:rFonts w:eastAsia="Calibri" w:cs="Arial"/>
        </w:rPr>
        <w:t xml:space="preserve"> </w:t>
      </w:r>
      <w:r w:rsidR="00B6601C" w:rsidRPr="008456D8">
        <w:rPr>
          <w:rFonts w:eastAsia="Calibri" w:cs="Arial"/>
        </w:rPr>
        <w:t xml:space="preserve">paredzēts </w:t>
      </w:r>
      <w:r w:rsidRPr="008456D8">
        <w:rPr>
          <w:rFonts w:eastAsia="Calibri" w:cs="Arial"/>
        </w:rPr>
        <w:t>atsavināt</w:t>
      </w:r>
      <w:r w:rsidR="003972DC" w:rsidRPr="008456D8">
        <w:rPr>
          <w:rFonts w:eastAsia="Calibri" w:cs="Arial"/>
        </w:rPr>
        <w:t xml:space="preserve">. </w:t>
      </w:r>
      <w:r w:rsidR="00F705D0" w:rsidRPr="008456D8">
        <w:rPr>
          <w:rFonts w:eastAsia="Calibri" w:cs="Arial"/>
        </w:rPr>
        <w:t xml:space="preserve">Īpašumu </w:t>
      </w:r>
      <w:r w:rsidR="00FD37B6">
        <w:rPr>
          <w:rFonts w:eastAsia="Calibri" w:cs="Arial"/>
        </w:rPr>
        <w:t>Brocēnu</w:t>
      </w:r>
      <w:r w:rsidR="00FD37B6" w:rsidRPr="008456D8">
        <w:rPr>
          <w:rFonts w:eastAsia="Calibri" w:cs="Arial"/>
        </w:rPr>
        <w:t xml:space="preserve"> </w:t>
      </w:r>
      <w:r w:rsidR="00F705D0" w:rsidRPr="008456D8">
        <w:rPr>
          <w:rFonts w:eastAsia="Calibri" w:cs="Arial"/>
        </w:rPr>
        <w:t xml:space="preserve">ielā </w:t>
      </w:r>
      <w:r w:rsidR="00B2246F" w:rsidRPr="0070028B">
        <w:rPr>
          <w:rFonts w:eastAsia="Calibri" w:cs="Arial"/>
        </w:rPr>
        <w:t>3</w:t>
      </w:r>
      <w:r w:rsidR="00F705D0" w:rsidRPr="008456D8">
        <w:rPr>
          <w:rFonts w:eastAsia="Calibri" w:cs="Arial"/>
        </w:rPr>
        <w:t xml:space="preserve"> paredzēts atsavināt, ņemot vērā tā slikto tehnisko stāvokli un augstās uzturēšanas izmaksas;</w:t>
      </w:r>
    </w:p>
    <w:p w14:paraId="13D82929" w14:textId="3C96CCEE" w:rsidR="00F705D0" w:rsidRPr="00FD4CB2" w:rsidRDefault="00D37072" w:rsidP="00FD4CB2">
      <w:pPr>
        <w:numPr>
          <w:ilvl w:val="0"/>
          <w:numId w:val="18"/>
        </w:numPr>
        <w:contextualSpacing/>
        <w:rPr>
          <w:rFonts w:eastAsia="Calibri" w:cs="Arial"/>
        </w:rPr>
      </w:pPr>
      <w:r w:rsidRPr="008456D8">
        <w:rPr>
          <w:rFonts w:eastAsia="Calibri" w:cs="Arial"/>
        </w:rPr>
        <w:t>Jauna būvprojekta izstrāde un būvniecība. Īpašum</w:t>
      </w:r>
      <w:r w:rsidR="00AA0176" w:rsidRPr="008456D8">
        <w:rPr>
          <w:rFonts w:eastAsia="Calibri" w:cs="Arial"/>
        </w:rPr>
        <w:t>us</w:t>
      </w:r>
      <w:r w:rsidRPr="008456D8">
        <w:rPr>
          <w:rFonts w:eastAsia="Calibri" w:cs="Arial"/>
        </w:rPr>
        <w:t xml:space="preserve"> </w:t>
      </w:r>
      <w:r w:rsidR="00F5605F" w:rsidRPr="008456D8">
        <w:rPr>
          <w:rFonts w:eastAsia="Calibri" w:cs="Arial"/>
        </w:rPr>
        <w:t>Nometņu ielā 2a</w:t>
      </w:r>
      <w:r w:rsidRPr="008456D8">
        <w:rPr>
          <w:rFonts w:eastAsia="Calibri" w:cs="Arial"/>
        </w:rPr>
        <w:t xml:space="preserve"> un Skolas ielā 44 </w:t>
      </w:r>
      <w:r w:rsidR="00AA0176" w:rsidRPr="008456D8">
        <w:rPr>
          <w:rFonts w:eastAsia="Calibri" w:cs="Arial"/>
        </w:rPr>
        <w:t xml:space="preserve">paredzēts </w:t>
      </w:r>
      <w:r w:rsidR="008216C2" w:rsidRPr="008456D8">
        <w:rPr>
          <w:rFonts w:eastAsia="Calibri" w:cs="Arial"/>
        </w:rPr>
        <w:t>pakāpeniski atjaunot un saglabāt dzīvojamās mājas funkciju</w:t>
      </w:r>
      <w:r w:rsidR="00FD4CB2">
        <w:rPr>
          <w:rFonts w:eastAsia="Calibri" w:cs="Arial"/>
        </w:rPr>
        <w:t xml:space="preserve"> palīdzības dzīvokļa jautājuma risināšanas nodrošināšanai</w:t>
      </w:r>
      <w:r w:rsidRPr="00FD4CB2">
        <w:rPr>
          <w:rFonts w:eastAsia="Calibri" w:cs="Arial"/>
        </w:rPr>
        <w:t>. Pašvaldības dzīvok</w:t>
      </w:r>
      <w:r w:rsidR="00AA0176" w:rsidRPr="00FD4CB2">
        <w:rPr>
          <w:rFonts w:eastAsia="Calibri" w:cs="Arial"/>
        </w:rPr>
        <w:t>ļus</w:t>
      </w:r>
      <w:r w:rsidRPr="00FD4CB2">
        <w:rPr>
          <w:rFonts w:eastAsia="Calibri" w:cs="Arial"/>
        </w:rPr>
        <w:t xml:space="preserve">, kas atrodas pašvaldībai </w:t>
      </w:r>
      <w:r w:rsidR="00571E68" w:rsidRPr="00FD4CB2">
        <w:rPr>
          <w:rFonts w:eastAsia="Calibri" w:cs="Arial"/>
        </w:rPr>
        <w:t>nepiederošās ēkās</w:t>
      </w:r>
      <w:r w:rsidR="00AA0176" w:rsidRPr="00FD4CB2">
        <w:rPr>
          <w:rFonts w:eastAsia="Calibri" w:cs="Arial"/>
        </w:rPr>
        <w:t>,</w:t>
      </w:r>
      <w:r w:rsidRPr="00FD4CB2">
        <w:rPr>
          <w:rFonts w:eastAsia="Calibri" w:cs="Arial"/>
        </w:rPr>
        <w:t xml:space="preserve"> </w:t>
      </w:r>
      <w:r w:rsidR="00AA0176" w:rsidRPr="00FD4CB2">
        <w:rPr>
          <w:rFonts w:eastAsia="Calibri" w:cs="Arial"/>
        </w:rPr>
        <w:t>paredzēts</w:t>
      </w:r>
      <w:r w:rsidRPr="00FD4CB2">
        <w:rPr>
          <w:rFonts w:eastAsia="Calibri" w:cs="Arial"/>
        </w:rPr>
        <w:t xml:space="preserve"> pakāpeniski izremontēt un piedāvāt esošajiem </w:t>
      </w:r>
      <w:r w:rsidR="00AA0176" w:rsidRPr="00FD4CB2">
        <w:rPr>
          <w:rFonts w:eastAsia="Calibri" w:cs="Arial"/>
        </w:rPr>
        <w:t>palīdzības saņēmējiem</w:t>
      </w:r>
      <w:r w:rsidRPr="00FD4CB2">
        <w:rPr>
          <w:rFonts w:eastAsia="Calibri" w:cs="Arial"/>
        </w:rPr>
        <w:t>.</w:t>
      </w:r>
      <w:r w:rsidR="00667D6C" w:rsidRPr="00FD4CB2">
        <w:rPr>
          <w:rFonts w:eastAsia="Calibri" w:cs="Arial"/>
        </w:rPr>
        <w:t xml:space="preserve"> Esošo dzīvojamo fondu Raiņa ielā 62 tiek paredzēts saglabāt pašvaldības īpašumā un pārveidot par īres </w:t>
      </w:r>
      <w:r w:rsidR="003D753B" w:rsidRPr="00FD4CB2">
        <w:rPr>
          <w:rFonts w:eastAsia="Calibri" w:cs="Arial"/>
        </w:rPr>
        <w:t>namu</w:t>
      </w:r>
      <w:r w:rsidR="00667D6C" w:rsidRPr="00FD4CB2">
        <w:rPr>
          <w:rFonts w:eastAsia="Calibri" w:cs="Arial"/>
        </w:rPr>
        <w:t xml:space="preserve"> speciālistiem</w:t>
      </w:r>
      <w:r w:rsidR="003972DC" w:rsidRPr="00FD4CB2">
        <w:rPr>
          <w:rFonts w:eastAsia="Calibri" w:cs="Arial"/>
        </w:rPr>
        <w:t xml:space="preserve">. </w:t>
      </w:r>
      <w:r w:rsidR="00F705D0" w:rsidRPr="00FD4CB2">
        <w:rPr>
          <w:rFonts w:eastAsia="Calibri" w:cs="Arial"/>
        </w:rPr>
        <w:t xml:space="preserve">Īpašumu </w:t>
      </w:r>
      <w:r w:rsidR="00FD37B6">
        <w:rPr>
          <w:rFonts w:eastAsia="Calibri" w:cs="Arial"/>
        </w:rPr>
        <w:t>Brocēnu</w:t>
      </w:r>
      <w:r w:rsidR="00FD37B6" w:rsidRPr="00FD4CB2">
        <w:rPr>
          <w:rFonts w:eastAsia="Calibri" w:cs="Arial"/>
        </w:rPr>
        <w:t xml:space="preserve"> </w:t>
      </w:r>
      <w:r w:rsidR="00F705D0" w:rsidRPr="00FD4CB2">
        <w:rPr>
          <w:rFonts w:eastAsia="Calibri" w:cs="Arial"/>
        </w:rPr>
        <w:t xml:space="preserve">ielā </w:t>
      </w:r>
      <w:r w:rsidR="00B2246F" w:rsidRPr="00FD4CB2">
        <w:rPr>
          <w:rFonts w:eastAsia="Calibri" w:cs="Arial"/>
        </w:rPr>
        <w:t>3</w:t>
      </w:r>
      <w:r w:rsidR="00F705D0" w:rsidRPr="00FD4CB2">
        <w:rPr>
          <w:rFonts w:eastAsia="Calibri" w:cs="Arial"/>
        </w:rPr>
        <w:t xml:space="preserve"> paredzēts atsavināt, </w:t>
      </w:r>
      <w:r w:rsidR="00D24B54" w:rsidRPr="00FD4CB2">
        <w:rPr>
          <w:rFonts w:eastAsia="Calibri" w:cs="Arial"/>
        </w:rPr>
        <w:t>iedzīvotājus pārvietojot uz ēku Skolas ielā 44</w:t>
      </w:r>
      <w:r w:rsidR="00F705D0" w:rsidRPr="00FD4CB2">
        <w:rPr>
          <w:rFonts w:eastAsia="Calibri" w:cs="Arial"/>
        </w:rPr>
        <w:t>;</w:t>
      </w:r>
    </w:p>
    <w:p w14:paraId="66AFC9E2" w14:textId="4411682B" w:rsidR="00442203" w:rsidRPr="0070028B" w:rsidRDefault="00871F4F" w:rsidP="00B91BE2">
      <w:pPr>
        <w:numPr>
          <w:ilvl w:val="0"/>
          <w:numId w:val="18"/>
        </w:numPr>
        <w:contextualSpacing/>
      </w:pPr>
      <w:r>
        <w:rPr>
          <w:rFonts w:eastAsia="Calibri" w:cs="Arial"/>
        </w:rPr>
        <w:t xml:space="preserve">Dzīvojamās telpas </w:t>
      </w:r>
      <w:r w:rsidR="00FB5154">
        <w:rPr>
          <w:rFonts w:eastAsia="Calibri" w:cs="Arial"/>
        </w:rPr>
        <w:t>īre</w:t>
      </w:r>
      <w:r>
        <w:rPr>
          <w:rFonts w:eastAsia="Calibri" w:cs="Arial"/>
        </w:rPr>
        <w:t xml:space="preserve"> un/vai iegāde vietā ar optimālākajām uzturēšanas izmaksām ilgtermiņā</w:t>
      </w:r>
      <w:r w:rsidR="00D37072" w:rsidRPr="008456D8">
        <w:rPr>
          <w:rFonts w:eastAsia="Calibri" w:cs="Arial"/>
        </w:rPr>
        <w:t xml:space="preserve">, lai nodrošinātu ar </w:t>
      </w:r>
      <w:r w:rsidR="005B21EA" w:rsidRPr="0070028B">
        <w:rPr>
          <w:rFonts w:eastAsia="Calibri" w:cs="Arial"/>
        </w:rPr>
        <w:t>D</w:t>
      </w:r>
      <w:r w:rsidR="00D37072" w:rsidRPr="008456D8">
        <w:rPr>
          <w:rFonts w:eastAsia="Calibri" w:cs="Arial"/>
        </w:rPr>
        <w:t>zīvojamo fondu personas, k</w:t>
      </w:r>
      <w:r w:rsidR="00BF10C4" w:rsidRPr="0070028B">
        <w:rPr>
          <w:rFonts w:eastAsia="Calibri" w:cs="Arial"/>
        </w:rPr>
        <w:t xml:space="preserve">urām </w:t>
      </w:r>
      <w:r w:rsidR="00D37072" w:rsidRPr="008456D8">
        <w:rPr>
          <w:rFonts w:eastAsia="Calibri" w:cs="Arial"/>
        </w:rPr>
        <w:t>nepieciešams atbalsts dzīvojamā fonda veidā. Īpašum</w:t>
      </w:r>
      <w:r w:rsidR="00DF37FA" w:rsidRPr="008456D8">
        <w:rPr>
          <w:rFonts w:eastAsia="Calibri" w:cs="Arial"/>
        </w:rPr>
        <w:t>us</w:t>
      </w:r>
      <w:r w:rsidR="00D37072" w:rsidRPr="008456D8">
        <w:rPr>
          <w:rFonts w:eastAsia="Calibri" w:cs="Arial"/>
        </w:rPr>
        <w:t xml:space="preserve"> </w:t>
      </w:r>
      <w:r w:rsidR="00F5605F" w:rsidRPr="008456D8">
        <w:rPr>
          <w:rFonts w:eastAsia="Calibri" w:cs="Arial"/>
        </w:rPr>
        <w:t>Nometņu ielā 2a</w:t>
      </w:r>
      <w:r w:rsidR="00D37072" w:rsidRPr="008456D8">
        <w:rPr>
          <w:rFonts w:eastAsia="Calibri" w:cs="Arial"/>
        </w:rPr>
        <w:t xml:space="preserve"> un Skolas ielā 44 </w:t>
      </w:r>
      <w:r w:rsidR="00DF37FA" w:rsidRPr="008456D8">
        <w:rPr>
          <w:rFonts w:eastAsia="Calibri" w:cs="Arial"/>
        </w:rPr>
        <w:t xml:space="preserve">paredzēts </w:t>
      </w:r>
      <w:r w:rsidR="00434551" w:rsidRPr="0070028B">
        <w:rPr>
          <w:rFonts w:eastAsia="Calibri" w:cs="Arial"/>
        </w:rPr>
        <w:t>atjaunot vai pārbūvēt</w:t>
      </w:r>
      <w:r w:rsidR="009027F5" w:rsidRPr="008456D8">
        <w:rPr>
          <w:rFonts w:eastAsia="Calibri" w:cs="Arial"/>
        </w:rPr>
        <w:t xml:space="preserve"> un saglabāt </w:t>
      </w:r>
      <w:r w:rsidRPr="008456D8">
        <w:rPr>
          <w:rFonts w:eastAsia="Calibri" w:cs="Arial"/>
        </w:rPr>
        <w:t>dzīvojamās mājas funkciju</w:t>
      </w:r>
      <w:r>
        <w:rPr>
          <w:rFonts w:eastAsia="Calibri" w:cs="Arial"/>
        </w:rPr>
        <w:t xml:space="preserve"> palīdzības dzīvokļa jautājuma risināšanas nodrošināšanai</w:t>
      </w:r>
      <w:r w:rsidR="00D37072" w:rsidRPr="008456D8">
        <w:rPr>
          <w:rFonts w:eastAsia="Calibri" w:cs="Arial"/>
        </w:rPr>
        <w:t xml:space="preserve">. </w:t>
      </w:r>
      <w:r>
        <w:rPr>
          <w:rFonts w:eastAsia="Calibri" w:cs="Arial"/>
        </w:rPr>
        <w:t>122 p</w:t>
      </w:r>
      <w:r w:rsidRPr="008456D8">
        <w:rPr>
          <w:rFonts w:eastAsia="Calibri" w:cs="Arial"/>
        </w:rPr>
        <w:t xml:space="preserve">ašvaldības </w:t>
      </w:r>
      <w:r w:rsidR="00D37072" w:rsidRPr="008456D8">
        <w:rPr>
          <w:rFonts w:eastAsia="Calibri" w:cs="Arial"/>
        </w:rPr>
        <w:t>dzīvokļ</w:t>
      </w:r>
      <w:r w:rsidR="00DF37FA" w:rsidRPr="008456D8">
        <w:rPr>
          <w:rFonts w:eastAsia="Calibri" w:cs="Arial"/>
        </w:rPr>
        <w:t>us</w:t>
      </w:r>
      <w:r>
        <w:rPr>
          <w:rFonts w:eastAsia="Calibri" w:cs="Arial"/>
        </w:rPr>
        <w:t xml:space="preserve"> ar 3 un vairāk istabām, no kuriem šobrīd 18 dzīvokļiem ir noslēgts terminēts izmantošanas līgums vai tas ir atbrīvots</w:t>
      </w:r>
      <w:r w:rsidR="00D37072" w:rsidRPr="008456D8">
        <w:rPr>
          <w:rFonts w:eastAsia="Calibri" w:cs="Arial"/>
        </w:rPr>
        <w:t xml:space="preserve">, kas atrodas ēkās, kas nepieder pašvaldībai, </w:t>
      </w:r>
      <w:r w:rsidR="00DF37FA" w:rsidRPr="008456D8">
        <w:rPr>
          <w:rFonts w:eastAsia="Calibri" w:cs="Arial"/>
        </w:rPr>
        <w:t>paredzēts</w:t>
      </w:r>
      <w:r w:rsidR="00D37072" w:rsidRPr="008456D8">
        <w:rPr>
          <w:rFonts w:eastAsia="Calibri" w:cs="Arial"/>
        </w:rPr>
        <w:t xml:space="preserve"> pakāpeniski izremontēt un piedāvāt </w:t>
      </w:r>
      <w:r w:rsidR="00BE3462">
        <w:rPr>
          <w:rFonts w:eastAsia="Calibri" w:cs="Arial"/>
        </w:rPr>
        <w:t>pašvaldībai nepieciešamajiem speciālistiem</w:t>
      </w:r>
      <w:r w:rsidR="00AA79CD">
        <w:rPr>
          <w:rFonts w:eastAsia="Calibri" w:cs="Arial"/>
        </w:rPr>
        <w:t xml:space="preserve"> un ģimenēm ar bērniem</w:t>
      </w:r>
      <w:r w:rsidR="005853BB" w:rsidRPr="008456D8">
        <w:rPr>
          <w:rFonts w:eastAsia="Calibri" w:cs="Arial"/>
        </w:rPr>
        <w:t xml:space="preserve"> </w:t>
      </w:r>
      <w:r>
        <w:rPr>
          <w:rFonts w:eastAsia="Calibri" w:cs="Arial"/>
        </w:rPr>
        <w:t xml:space="preserve">pārējos </w:t>
      </w:r>
      <w:r w:rsidR="005853BB" w:rsidRPr="008456D8">
        <w:rPr>
          <w:rFonts w:eastAsia="Calibri" w:cs="Arial"/>
        </w:rPr>
        <w:t>dzīvokļus, kas atrodas privatizētā</w:t>
      </w:r>
      <w:r>
        <w:rPr>
          <w:rFonts w:eastAsia="Calibri" w:cs="Arial"/>
        </w:rPr>
        <w:t>s</w:t>
      </w:r>
      <w:r w:rsidR="005853BB" w:rsidRPr="008456D8">
        <w:rPr>
          <w:rFonts w:eastAsia="Calibri" w:cs="Arial"/>
        </w:rPr>
        <w:t xml:space="preserve"> ēkā</w:t>
      </w:r>
      <w:r>
        <w:rPr>
          <w:rFonts w:eastAsia="Calibri" w:cs="Arial"/>
        </w:rPr>
        <w:t>s</w:t>
      </w:r>
      <w:r w:rsidR="005853BB" w:rsidRPr="008456D8">
        <w:rPr>
          <w:rFonts w:eastAsia="Calibri" w:cs="Arial"/>
        </w:rPr>
        <w:t>, atsavināt</w:t>
      </w:r>
      <w:r w:rsidR="00D37072" w:rsidRPr="008456D8">
        <w:rPr>
          <w:rFonts w:eastAsia="Calibri" w:cs="Arial"/>
        </w:rPr>
        <w:t>.</w:t>
      </w:r>
      <w:r w:rsidR="00667D6C" w:rsidRPr="008456D8">
        <w:rPr>
          <w:rFonts w:eastAsia="Calibri" w:cs="Arial"/>
        </w:rPr>
        <w:t xml:space="preserve"> Esošo dzīvojamo fondu Raiņa ielā 62 </w:t>
      </w:r>
      <w:r w:rsidR="00BF10C4" w:rsidRPr="0070028B">
        <w:rPr>
          <w:rFonts w:eastAsia="Calibri" w:cs="Arial"/>
        </w:rPr>
        <w:t>p</w:t>
      </w:r>
      <w:r w:rsidR="00667D6C" w:rsidRPr="008456D8">
        <w:rPr>
          <w:rFonts w:eastAsia="Calibri" w:cs="Arial"/>
        </w:rPr>
        <w:t>aredzēts saglabāt pašvaldības īpašumā un pārveidot par īres dzīvokļiem speciālistiem</w:t>
      </w:r>
      <w:r w:rsidR="003972DC" w:rsidRPr="008456D8">
        <w:rPr>
          <w:rFonts w:eastAsia="Calibri" w:cs="Arial"/>
        </w:rPr>
        <w:t xml:space="preserve">. </w:t>
      </w:r>
      <w:r w:rsidR="00442203" w:rsidRPr="008456D8">
        <w:rPr>
          <w:rFonts w:eastAsia="Calibri" w:cs="Arial"/>
        </w:rPr>
        <w:t xml:space="preserve">Īpašumu </w:t>
      </w:r>
      <w:r w:rsidR="00FD37B6">
        <w:rPr>
          <w:rFonts w:eastAsia="Calibri" w:cs="Arial"/>
        </w:rPr>
        <w:t>Brocēnu</w:t>
      </w:r>
      <w:r w:rsidR="00FD37B6" w:rsidRPr="008456D8">
        <w:rPr>
          <w:rFonts w:eastAsia="Calibri" w:cs="Arial"/>
        </w:rPr>
        <w:t xml:space="preserve"> </w:t>
      </w:r>
      <w:r w:rsidR="00442203" w:rsidRPr="008456D8">
        <w:rPr>
          <w:rFonts w:eastAsia="Calibri" w:cs="Arial"/>
        </w:rPr>
        <w:t xml:space="preserve">ielā </w:t>
      </w:r>
      <w:r w:rsidR="00B2246F" w:rsidRPr="0070028B">
        <w:rPr>
          <w:rFonts w:eastAsia="Calibri" w:cs="Arial"/>
        </w:rPr>
        <w:t>3</w:t>
      </w:r>
      <w:r w:rsidR="00442203" w:rsidRPr="008456D8">
        <w:rPr>
          <w:rFonts w:eastAsia="Calibri" w:cs="Arial"/>
        </w:rPr>
        <w:t xml:space="preserve"> paredzēts atsavināt, </w:t>
      </w:r>
      <w:r w:rsidR="00D24B54" w:rsidRPr="00D24B54">
        <w:rPr>
          <w:rFonts w:eastAsia="Calibri" w:cs="Arial"/>
        </w:rPr>
        <w:t>iedzīvotājus pārvietojot uz ēku Skolas ielā 44</w:t>
      </w:r>
      <w:r w:rsidR="00442203" w:rsidRPr="008456D8">
        <w:rPr>
          <w:rFonts w:eastAsia="Calibri" w:cs="Arial"/>
        </w:rPr>
        <w:t>.</w:t>
      </w:r>
    </w:p>
    <w:p w14:paraId="00E0CD18" w14:textId="77777777" w:rsidR="00D37072" w:rsidRPr="0070028B" w:rsidRDefault="00D37072" w:rsidP="00BF10C4">
      <w:pPr>
        <w:contextualSpacing/>
      </w:pPr>
      <w:r w:rsidRPr="0070028B">
        <w:t>Izrietoši no esošās situācijas analīzes un analīzes par dzīvojamā fonda nodrošināšanu citās pašvaldībās, ir noteikti trīs būtiskākie elementi, kas ietekmē Dzīvojamā fonda attīstību. Kā nozīmīgākie nākotnes izaicinājumi identificēti:</w:t>
      </w:r>
    </w:p>
    <w:p w14:paraId="4B28AF64" w14:textId="77777777" w:rsidR="00D37072" w:rsidRPr="008456D8" w:rsidRDefault="00D37072" w:rsidP="00D37072">
      <w:pPr>
        <w:numPr>
          <w:ilvl w:val="0"/>
          <w:numId w:val="17"/>
        </w:numPr>
        <w:contextualSpacing/>
        <w:rPr>
          <w:rFonts w:eastAsia="Calibri" w:cs="Arial"/>
        </w:rPr>
      </w:pPr>
      <w:r w:rsidRPr="008456D8">
        <w:rPr>
          <w:rFonts w:eastAsia="Calibri" w:cs="Arial"/>
        </w:rPr>
        <w:t>Sociālo dzīvojamo telpu reģistrā vairums pieejamo dzīvokļu ir vienistabas. Lielākā daļa pieejamo dzīvokļu ir bez ērtībām vai ar kopējas lietošanas palīgtelpām. Jāņem vērā arī slikts tehniskais stāvoklis pašvaldībai pilnībā piederošajās ēkās, kurās pārsvarā ir izvietoti sociālie dzīvokļi.</w:t>
      </w:r>
    </w:p>
    <w:p w14:paraId="72DD6678" w14:textId="77777777" w:rsidR="00D37072" w:rsidRPr="008456D8" w:rsidRDefault="00D37072" w:rsidP="00D37072">
      <w:pPr>
        <w:numPr>
          <w:ilvl w:val="0"/>
          <w:numId w:val="17"/>
        </w:numPr>
        <w:contextualSpacing/>
        <w:rPr>
          <w:rFonts w:eastAsia="Calibri" w:cs="Arial"/>
        </w:rPr>
      </w:pPr>
      <w:r w:rsidRPr="008456D8">
        <w:rPr>
          <w:rFonts w:eastAsia="Calibri" w:cs="Arial"/>
        </w:rPr>
        <w:t xml:space="preserve">1. reģistra personu vajadzībām ir atvēlēts dzīvošanai derīgo dzīvojamo telpu reģistrs, kas nodrošina gan vienistabas, gan arī vairāku istabu dzīvokļus. </w:t>
      </w:r>
      <w:r w:rsidR="00EE5FBF" w:rsidRPr="008456D8">
        <w:rPr>
          <w:rFonts w:eastAsia="Calibri" w:cs="Arial"/>
        </w:rPr>
        <w:t>Viena</w:t>
      </w:r>
      <w:r w:rsidRPr="008456D8">
        <w:rPr>
          <w:rFonts w:eastAsia="Calibri" w:cs="Arial"/>
        </w:rPr>
        <w:t xml:space="preserve"> no </w:t>
      </w:r>
      <w:r w:rsidR="00EE5FBF" w:rsidRPr="008456D8">
        <w:rPr>
          <w:rFonts w:eastAsia="Calibri" w:cs="Arial"/>
        </w:rPr>
        <w:t>identificētajām</w:t>
      </w:r>
      <w:r w:rsidRPr="008456D8">
        <w:rPr>
          <w:rFonts w:eastAsia="Calibri" w:cs="Arial"/>
        </w:rPr>
        <w:t xml:space="preserve"> problēmām ir nepieciešamība nodrošināt ģimenes ar bērniem, kas palikušas bez dzīves vietas ārkārtas </w:t>
      </w:r>
      <w:r w:rsidR="00AC483D" w:rsidRPr="008456D8">
        <w:rPr>
          <w:rFonts w:eastAsia="Calibri" w:cs="Arial"/>
        </w:rPr>
        <w:t>situācijā</w:t>
      </w:r>
      <w:r w:rsidRPr="008456D8">
        <w:rPr>
          <w:rFonts w:eastAsia="Calibri" w:cs="Arial"/>
        </w:rPr>
        <w:t xml:space="preserve">, ar vairāku istabu labiekārtotu dzīvokli. Pašreiz Jūrmalas </w:t>
      </w:r>
      <w:r w:rsidR="00BF10C4" w:rsidRPr="0070028B">
        <w:rPr>
          <w:rFonts w:eastAsia="Calibri" w:cs="Arial"/>
        </w:rPr>
        <w:t xml:space="preserve">pilsētas </w:t>
      </w:r>
      <w:r w:rsidRPr="008456D8">
        <w:rPr>
          <w:rFonts w:eastAsia="Calibri" w:cs="Arial"/>
        </w:rPr>
        <w:t>pašvaldības dzīvojamā fonda rīcībā šādas iespējas ir ierobežotas.</w:t>
      </w:r>
    </w:p>
    <w:p w14:paraId="32B0F86A" w14:textId="2458F31B" w:rsidR="00D37072" w:rsidRPr="008456D8" w:rsidRDefault="00D37072" w:rsidP="00D37072">
      <w:pPr>
        <w:numPr>
          <w:ilvl w:val="0"/>
          <w:numId w:val="17"/>
        </w:numPr>
        <w:contextualSpacing/>
        <w:rPr>
          <w:rFonts w:eastAsia="Calibri" w:cs="Arial"/>
        </w:rPr>
      </w:pPr>
      <w:r w:rsidRPr="008456D8">
        <w:rPr>
          <w:rFonts w:eastAsia="Calibri" w:cs="Arial"/>
        </w:rPr>
        <w:t>5. reģistra ietvaros ietilpst pašvaldības noteiktie speciālisti, kuri veic ar valsts vai pašvaldības funkciju nodrošināšanu saistītus pārvaldes uzdevumus – Valsts policijas, Valsts ugunsdzēsības un glābšanas dienesta amatperson</w:t>
      </w:r>
      <w:r w:rsidR="00BF10C4" w:rsidRPr="0070028B">
        <w:rPr>
          <w:rFonts w:eastAsia="Calibri" w:cs="Arial"/>
        </w:rPr>
        <w:t>as</w:t>
      </w:r>
      <w:r w:rsidRPr="008456D8">
        <w:rPr>
          <w:rFonts w:eastAsia="Calibri" w:cs="Arial"/>
        </w:rPr>
        <w:t xml:space="preserve">, kā arī tūrisma, izglītības, veselības, sociālās aprūpes, kultūras, sporta, būvniecības jomā </w:t>
      </w:r>
      <w:r w:rsidR="00BF10C4" w:rsidRPr="008456D8">
        <w:rPr>
          <w:rFonts w:eastAsia="Calibri" w:cs="Arial"/>
        </w:rPr>
        <w:t>nodarbināt</w:t>
      </w:r>
      <w:r w:rsidR="00BF10C4" w:rsidRPr="0070028B">
        <w:rPr>
          <w:rFonts w:eastAsia="Calibri" w:cs="Arial"/>
        </w:rPr>
        <w:t xml:space="preserve">i </w:t>
      </w:r>
      <w:r w:rsidRPr="008456D8">
        <w:rPr>
          <w:rFonts w:eastAsia="Calibri" w:cs="Arial"/>
        </w:rPr>
        <w:t xml:space="preserve">pašvaldības speciālisti un pašvaldības administrācijas speciālisti. Šīs rindas vajadzībām Jūrmalas </w:t>
      </w:r>
      <w:r w:rsidR="005B21EA" w:rsidRPr="0070028B">
        <w:rPr>
          <w:rFonts w:eastAsia="Calibri" w:cs="Arial"/>
        </w:rPr>
        <w:t xml:space="preserve">pilsētas </w:t>
      </w:r>
      <w:r w:rsidRPr="008456D8">
        <w:rPr>
          <w:rFonts w:eastAsia="Calibri" w:cs="Arial"/>
        </w:rPr>
        <w:t xml:space="preserve">pašvaldība nodrošina lielākoties vienistabas dzīvokļus, tomēr daļa speciālistu </w:t>
      </w:r>
      <w:r w:rsidR="005A22D9" w:rsidRPr="008456D8">
        <w:rPr>
          <w:rFonts w:eastAsia="Calibri" w:cs="Arial"/>
        </w:rPr>
        <w:t>nemaz</w:t>
      </w:r>
      <w:r w:rsidRPr="008456D8">
        <w:rPr>
          <w:rFonts w:eastAsia="Calibri" w:cs="Arial"/>
        </w:rPr>
        <w:t xml:space="preserve"> nepiesakās īres dzīvokļiem </w:t>
      </w:r>
      <w:r w:rsidR="005A22D9" w:rsidRPr="008456D8">
        <w:rPr>
          <w:rFonts w:eastAsia="Calibri" w:cs="Arial"/>
        </w:rPr>
        <w:t>tā iemesla</w:t>
      </w:r>
      <w:r w:rsidRPr="008456D8">
        <w:rPr>
          <w:rFonts w:eastAsia="Calibri" w:cs="Arial"/>
        </w:rPr>
        <w:t xml:space="preserve"> dēļ</w:t>
      </w:r>
      <w:r w:rsidR="005A22D9" w:rsidRPr="008456D8">
        <w:rPr>
          <w:rFonts w:eastAsia="Calibri" w:cs="Arial"/>
        </w:rPr>
        <w:t>, ka pašvaldība nespēj</w:t>
      </w:r>
      <w:r w:rsidRPr="008456D8">
        <w:rPr>
          <w:rFonts w:eastAsia="Calibri" w:cs="Arial"/>
        </w:rPr>
        <w:t xml:space="preserve"> </w:t>
      </w:r>
      <w:r w:rsidR="00996EAA" w:rsidRPr="008456D8">
        <w:rPr>
          <w:rFonts w:eastAsia="Calibri" w:cs="Arial"/>
        </w:rPr>
        <w:t>piedāvāt</w:t>
      </w:r>
      <w:r w:rsidRPr="008456D8">
        <w:rPr>
          <w:rFonts w:eastAsia="Calibri" w:cs="Arial"/>
        </w:rPr>
        <w:t xml:space="preserve"> vairāku </w:t>
      </w:r>
      <w:r w:rsidRPr="008456D8">
        <w:rPr>
          <w:rFonts w:eastAsia="Calibri" w:cs="Arial"/>
        </w:rPr>
        <w:lastRenderedPageBreak/>
        <w:t>istabu dzīvokli ģimenēm</w:t>
      </w:r>
      <w:r w:rsidR="005B21EA" w:rsidRPr="0070028B">
        <w:rPr>
          <w:rFonts w:eastAsia="Calibri" w:cs="Arial"/>
        </w:rPr>
        <w:t xml:space="preserve"> ar bērniem</w:t>
      </w:r>
      <w:r w:rsidRPr="008456D8">
        <w:rPr>
          <w:rFonts w:eastAsia="Calibri" w:cs="Arial"/>
        </w:rPr>
        <w:t>. Tai skaitā trūkst iespēja</w:t>
      </w:r>
      <w:r w:rsidR="005B21EA" w:rsidRPr="0070028B">
        <w:rPr>
          <w:rFonts w:eastAsia="Calibri" w:cs="Arial"/>
        </w:rPr>
        <w:t>s</w:t>
      </w:r>
      <w:r w:rsidRPr="008456D8">
        <w:rPr>
          <w:rFonts w:eastAsia="Calibri" w:cs="Arial"/>
        </w:rPr>
        <w:t xml:space="preserve"> nodrošināt labiekārtotus dzīvokļus, </w:t>
      </w:r>
      <w:r w:rsidR="00996EAA" w:rsidRPr="008456D8">
        <w:rPr>
          <w:rFonts w:eastAsia="Calibri" w:cs="Arial"/>
        </w:rPr>
        <w:t>to</w:t>
      </w:r>
      <w:r w:rsidRPr="008456D8">
        <w:rPr>
          <w:rFonts w:eastAsia="Calibri" w:cs="Arial"/>
        </w:rPr>
        <w:t xml:space="preserve"> sliktā tehniskā </w:t>
      </w:r>
      <w:r w:rsidR="00996EAA" w:rsidRPr="008456D8">
        <w:rPr>
          <w:rFonts w:eastAsia="Calibri" w:cs="Arial"/>
        </w:rPr>
        <w:t>stāvokļa</w:t>
      </w:r>
      <w:r w:rsidRPr="008456D8">
        <w:rPr>
          <w:rFonts w:eastAsia="Calibri" w:cs="Arial"/>
        </w:rPr>
        <w:t xml:space="preserve"> dēļ. </w:t>
      </w:r>
    </w:p>
    <w:p w14:paraId="4A36C6DC" w14:textId="7954F8FB" w:rsidR="00D37072" w:rsidRPr="0070028B" w:rsidRDefault="002E0A88" w:rsidP="00F46597">
      <w:r w:rsidRPr="0070028B">
        <w:t>Dzīvojamā fonda</w:t>
      </w:r>
      <w:r w:rsidR="00D37072" w:rsidRPr="0070028B">
        <w:t xml:space="preserve"> stipro, vājo pušu, draudu un iespēju analīze (turpmāk – SVID analīze) ir </w:t>
      </w:r>
      <w:r w:rsidRPr="0070028B">
        <w:t>apkopota</w:t>
      </w:r>
      <w:r w:rsidR="00D37072" w:rsidRPr="0070028B">
        <w:t xml:space="preserve"> 1</w:t>
      </w:r>
      <w:r w:rsidR="00D24B54">
        <w:t>6</w:t>
      </w:r>
      <w:r w:rsidR="00D37072" w:rsidRPr="0070028B">
        <w:t>. tabulā.</w:t>
      </w:r>
      <w:r w:rsidR="00D37072" w:rsidRPr="0070028B">
        <w:tab/>
      </w:r>
    </w:p>
    <w:p w14:paraId="3277C349" w14:textId="2B1B1D82" w:rsidR="00D37072" w:rsidRPr="0070028B" w:rsidRDefault="00D37072" w:rsidP="00D37072">
      <w:pPr>
        <w:keepNext/>
        <w:spacing w:line="240" w:lineRule="auto"/>
        <w:jc w:val="right"/>
        <w:rPr>
          <w:rFonts w:eastAsia="Calibri" w:cs="Arial"/>
          <w:bCs/>
          <w:color w:val="auto"/>
          <w:szCs w:val="18"/>
        </w:rPr>
      </w:pPr>
      <w:r w:rsidRPr="0070028B">
        <w:rPr>
          <w:rFonts w:eastAsia="Calibri" w:cs="Arial"/>
          <w:bCs/>
          <w:i/>
          <w:noProof/>
          <w:color w:val="auto"/>
          <w:szCs w:val="18"/>
        </w:rPr>
        <w:fldChar w:fldCharType="begin"/>
      </w:r>
      <w:r w:rsidRPr="0070028B">
        <w:rPr>
          <w:rFonts w:eastAsia="Calibri" w:cs="Arial"/>
          <w:bCs/>
          <w:i/>
          <w:noProof/>
          <w:color w:val="auto"/>
          <w:szCs w:val="18"/>
        </w:rPr>
        <w:instrText xml:space="preserve"> SEQ Tabula \* ARABIC </w:instrText>
      </w:r>
      <w:r w:rsidRPr="0070028B">
        <w:rPr>
          <w:rFonts w:eastAsia="Calibri" w:cs="Arial"/>
          <w:bCs/>
          <w:i/>
          <w:noProof/>
          <w:color w:val="auto"/>
          <w:szCs w:val="18"/>
        </w:rPr>
        <w:fldChar w:fldCharType="separate"/>
      </w:r>
      <w:r w:rsidR="004B3048">
        <w:rPr>
          <w:rFonts w:eastAsia="Calibri" w:cs="Arial"/>
          <w:bCs/>
          <w:i/>
          <w:noProof/>
          <w:color w:val="auto"/>
          <w:szCs w:val="18"/>
        </w:rPr>
        <w:t>16</w:t>
      </w:r>
      <w:r w:rsidRPr="0070028B">
        <w:rPr>
          <w:rFonts w:eastAsia="Calibri" w:cs="Arial"/>
          <w:bCs/>
          <w:i/>
          <w:noProof/>
          <w:color w:val="auto"/>
          <w:szCs w:val="18"/>
        </w:rPr>
        <w:fldChar w:fldCharType="end"/>
      </w:r>
      <w:r w:rsidRPr="0070028B">
        <w:rPr>
          <w:rFonts w:eastAsia="Calibri" w:cs="Arial"/>
          <w:bCs/>
          <w:i/>
          <w:color w:val="auto"/>
          <w:szCs w:val="18"/>
        </w:rPr>
        <w:t xml:space="preserve">. tabula: </w:t>
      </w:r>
      <w:r w:rsidRPr="0070028B">
        <w:rPr>
          <w:rFonts w:eastAsia="Calibri" w:cs="Arial"/>
          <w:b/>
          <w:bCs/>
          <w:color w:val="auto"/>
          <w:szCs w:val="18"/>
        </w:rPr>
        <w:t xml:space="preserve">Jūrmalas </w:t>
      </w:r>
      <w:r w:rsidR="00483480" w:rsidRPr="0070028B">
        <w:rPr>
          <w:rFonts w:eastAsia="Calibri" w:cs="Arial"/>
          <w:b/>
          <w:bCs/>
          <w:color w:val="auto"/>
          <w:szCs w:val="18"/>
        </w:rPr>
        <w:t xml:space="preserve">pilsētas </w:t>
      </w:r>
      <w:r w:rsidRPr="0070028B">
        <w:rPr>
          <w:rFonts w:eastAsia="Calibri" w:cs="Arial"/>
          <w:b/>
          <w:bCs/>
          <w:color w:val="auto"/>
          <w:szCs w:val="18"/>
        </w:rPr>
        <w:t>pašvaldības dzīvojamā fonda SVID analīze.</w:t>
      </w:r>
      <w:r w:rsidRPr="0070028B">
        <w:rPr>
          <w:rFonts w:eastAsia="Calibri" w:cs="Arial"/>
          <w:b/>
          <w:bCs/>
          <w:color w:val="auto"/>
          <w:szCs w:val="18"/>
        </w:rPr>
        <w:br/>
      </w:r>
      <w:r w:rsidRPr="0070028B">
        <w:rPr>
          <w:rFonts w:eastAsia="Calibri" w:cs="Arial"/>
          <w:bCs/>
          <w:color w:val="auto"/>
          <w:szCs w:val="18"/>
        </w:rPr>
        <w:t>(Avots: autoru izstrādāts)</w:t>
      </w:r>
    </w:p>
    <w:tbl>
      <w:tblPr>
        <w:tblStyle w:val="TableGrid512"/>
        <w:tblW w:w="10354"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5130"/>
        <w:gridCol w:w="5224"/>
      </w:tblGrid>
      <w:tr w:rsidR="00D37072" w:rsidRPr="0070028B" w14:paraId="2D100BF1" w14:textId="77777777" w:rsidTr="00A87E27">
        <w:trPr>
          <w:trHeight w:val="230"/>
          <w:tblHeader/>
          <w:jc w:val="center"/>
        </w:trPr>
        <w:tc>
          <w:tcPr>
            <w:tcW w:w="5130" w:type="dxa"/>
            <w:tcBorders>
              <w:left w:val="nil"/>
              <w:right w:val="single" w:sz="4" w:space="0" w:color="FFFFFF"/>
            </w:tcBorders>
            <w:shd w:val="clear" w:color="auto" w:fill="652D90"/>
            <w:vAlign w:val="center"/>
          </w:tcPr>
          <w:p w14:paraId="378B876F" w14:textId="77777777" w:rsidR="00D37072" w:rsidRPr="0070028B" w:rsidRDefault="00D37072" w:rsidP="00D37072">
            <w:pPr>
              <w:jc w:val="center"/>
              <w:rPr>
                <w:rFonts w:eastAsia="Calibri" w:cs="Arial"/>
                <w:color w:val="FFFFFF"/>
              </w:rPr>
            </w:pPr>
            <w:r w:rsidRPr="0070028B">
              <w:rPr>
                <w:rFonts w:eastAsia="Calibri" w:cs="Arial"/>
                <w:color w:val="FFFFFF"/>
              </w:rPr>
              <w:t>STIPRĀS PUSES</w:t>
            </w:r>
          </w:p>
        </w:tc>
        <w:tc>
          <w:tcPr>
            <w:tcW w:w="5224" w:type="dxa"/>
            <w:tcBorders>
              <w:left w:val="single" w:sz="4" w:space="0" w:color="FFFFFF"/>
              <w:right w:val="nil"/>
            </w:tcBorders>
            <w:shd w:val="clear" w:color="auto" w:fill="652D90"/>
            <w:vAlign w:val="center"/>
          </w:tcPr>
          <w:p w14:paraId="7ED784D6" w14:textId="77777777" w:rsidR="00D37072" w:rsidRPr="0070028B" w:rsidRDefault="00D37072" w:rsidP="00D37072">
            <w:pPr>
              <w:jc w:val="center"/>
              <w:rPr>
                <w:rFonts w:eastAsia="Calibri" w:cs="Arial"/>
                <w:color w:val="FFFFFF"/>
              </w:rPr>
            </w:pPr>
            <w:r w:rsidRPr="0070028B">
              <w:rPr>
                <w:rFonts w:eastAsia="Calibri" w:cs="Arial"/>
                <w:color w:val="FFFFFF"/>
              </w:rPr>
              <w:t>VĀJĀS PUSES</w:t>
            </w:r>
          </w:p>
        </w:tc>
      </w:tr>
      <w:tr w:rsidR="00D37072" w:rsidRPr="0070028B" w14:paraId="70B7E370" w14:textId="77777777" w:rsidTr="00A87E27">
        <w:trPr>
          <w:trHeight w:val="55"/>
          <w:tblHeader/>
          <w:jc w:val="center"/>
        </w:trPr>
        <w:tc>
          <w:tcPr>
            <w:tcW w:w="5130" w:type="dxa"/>
            <w:tcBorders>
              <w:left w:val="nil"/>
            </w:tcBorders>
            <w:shd w:val="clear" w:color="auto" w:fill="F2F2F2"/>
            <w:vAlign w:val="center"/>
          </w:tcPr>
          <w:p w14:paraId="5BA6DC50" w14:textId="77777777" w:rsidR="00D37072" w:rsidRPr="0070028B" w:rsidRDefault="00D37072" w:rsidP="00D37072">
            <w:pPr>
              <w:spacing w:before="0" w:after="0" w:line="240" w:lineRule="auto"/>
              <w:jc w:val="center"/>
              <w:rPr>
                <w:rFonts w:eastAsia="Calibri" w:cs="Arial"/>
                <w:i/>
                <w:color w:val="auto"/>
                <w:sz w:val="16"/>
              </w:rPr>
            </w:pPr>
            <w:r w:rsidRPr="0070028B">
              <w:rPr>
                <w:rFonts w:eastAsia="Calibri" w:cs="Arial"/>
                <w:i/>
                <w:color w:val="auto"/>
                <w:sz w:val="16"/>
              </w:rPr>
              <w:t>1</w:t>
            </w:r>
          </w:p>
        </w:tc>
        <w:tc>
          <w:tcPr>
            <w:tcW w:w="5224" w:type="dxa"/>
            <w:tcBorders>
              <w:right w:val="nil"/>
            </w:tcBorders>
            <w:shd w:val="clear" w:color="auto" w:fill="F2F2F2"/>
            <w:vAlign w:val="center"/>
          </w:tcPr>
          <w:p w14:paraId="2B5ED902" w14:textId="77777777" w:rsidR="00D37072" w:rsidRPr="0070028B" w:rsidRDefault="00D37072" w:rsidP="00D37072">
            <w:pPr>
              <w:spacing w:before="0" w:after="0" w:line="240" w:lineRule="auto"/>
              <w:jc w:val="center"/>
              <w:rPr>
                <w:rFonts w:eastAsia="Calibri" w:cs="Arial"/>
                <w:i/>
                <w:color w:val="auto"/>
                <w:sz w:val="16"/>
              </w:rPr>
            </w:pPr>
            <w:r w:rsidRPr="0070028B">
              <w:rPr>
                <w:rFonts w:eastAsia="Calibri" w:cs="Arial"/>
                <w:i/>
                <w:color w:val="auto"/>
                <w:sz w:val="16"/>
              </w:rPr>
              <w:t>2</w:t>
            </w:r>
          </w:p>
        </w:tc>
      </w:tr>
      <w:tr w:rsidR="00D37072" w:rsidRPr="0070028B" w14:paraId="588EBDC1" w14:textId="77777777" w:rsidTr="00A87E27">
        <w:trPr>
          <w:trHeight w:val="2933"/>
          <w:jc w:val="center"/>
        </w:trPr>
        <w:tc>
          <w:tcPr>
            <w:tcW w:w="5130" w:type="dxa"/>
            <w:tcBorders>
              <w:left w:val="nil"/>
              <w:bottom w:val="nil"/>
            </w:tcBorders>
          </w:tcPr>
          <w:p w14:paraId="599D24FD" w14:textId="7EFB13F2" w:rsidR="00D37072" w:rsidRPr="0070028B" w:rsidRDefault="00D37072" w:rsidP="00D37072">
            <w:pPr>
              <w:numPr>
                <w:ilvl w:val="0"/>
                <w:numId w:val="9"/>
              </w:numPr>
              <w:spacing w:before="40" w:after="40"/>
              <w:ind w:left="253" w:hanging="197"/>
              <w:contextualSpacing/>
              <w:rPr>
                <w:rFonts w:eastAsia="Calibri" w:cs="Arial"/>
                <w:color w:val="auto"/>
              </w:rPr>
            </w:pPr>
            <w:r w:rsidRPr="0070028B">
              <w:rPr>
                <w:rFonts w:eastAsia="Calibri" w:cs="Arial"/>
                <w:color w:val="auto"/>
              </w:rPr>
              <w:t>Plašs dzīvojamais fonds (10</w:t>
            </w:r>
            <w:r w:rsidR="00824327" w:rsidRPr="0070028B">
              <w:rPr>
                <w:rFonts w:eastAsia="Calibri" w:cs="Arial"/>
                <w:color w:val="auto"/>
              </w:rPr>
              <w:t>51</w:t>
            </w:r>
            <w:r w:rsidRPr="0070028B">
              <w:rPr>
                <w:rFonts w:eastAsia="Calibri" w:cs="Arial"/>
                <w:color w:val="auto"/>
              </w:rPr>
              <w:t xml:space="preserve"> dzīvok</w:t>
            </w:r>
            <w:r w:rsidR="00824327" w:rsidRPr="0070028B">
              <w:rPr>
                <w:rFonts w:eastAsia="Calibri" w:cs="Arial"/>
                <w:color w:val="auto"/>
              </w:rPr>
              <w:t>lis</w:t>
            </w:r>
            <w:r w:rsidRPr="0070028B">
              <w:rPr>
                <w:rFonts w:eastAsia="Calibri" w:cs="Arial"/>
                <w:color w:val="auto"/>
              </w:rPr>
              <w:t xml:space="preserve"> 2018. gadā), 9 pašvaldībai pilnībā piederošas ēkas, kur</w:t>
            </w:r>
            <w:r w:rsidR="00BF10C4" w:rsidRPr="0070028B">
              <w:rPr>
                <w:rFonts w:eastAsia="Calibri" w:cs="Arial"/>
                <w:color w:val="auto"/>
              </w:rPr>
              <w:t>ās</w:t>
            </w:r>
            <w:r w:rsidR="001B3D5D" w:rsidRPr="0070028B">
              <w:rPr>
                <w:rFonts w:eastAsia="Calibri" w:cs="Arial"/>
                <w:color w:val="auto"/>
              </w:rPr>
              <w:t xml:space="preserve"> potenciāli</w:t>
            </w:r>
            <w:r w:rsidRPr="0070028B">
              <w:rPr>
                <w:rFonts w:eastAsia="Calibri" w:cs="Arial"/>
                <w:color w:val="auto"/>
              </w:rPr>
              <w:t xml:space="preserve"> ir iespēja izmitināt īrniekus un personas, kurām tiek nodrošināta palīdzība dzīvokļa jautājuma risināšanā</w:t>
            </w:r>
            <w:r w:rsidR="001B3D5D" w:rsidRPr="0070028B">
              <w:rPr>
                <w:rFonts w:eastAsia="Calibri" w:cs="Arial"/>
                <w:color w:val="auto"/>
              </w:rPr>
              <w:t xml:space="preserve"> pēc daļēja Dzīvojamā fonda atjaunošanas un pārbūves</w:t>
            </w:r>
            <w:r w:rsidRPr="0070028B">
              <w:rPr>
                <w:rFonts w:eastAsia="Calibri" w:cs="Arial"/>
                <w:color w:val="auto"/>
              </w:rPr>
              <w:t>.</w:t>
            </w:r>
          </w:p>
          <w:p w14:paraId="7CA0EDED" w14:textId="77777777" w:rsidR="00D37072" w:rsidRPr="0070028B" w:rsidRDefault="00D37072" w:rsidP="00D37072">
            <w:pPr>
              <w:numPr>
                <w:ilvl w:val="0"/>
                <w:numId w:val="9"/>
              </w:numPr>
              <w:spacing w:before="40" w:after="40"/>
              <w:ind w:left="253" w:hanging="197"/>
              <w:contextualSpacing/>
              <w:rPr>
                <w:rFonts w:eastAsia="Calibri" w:cs="Arial"/>
                <w:color w:val="auto"/>
              </w:rPr>
            </w:pPr>
            <w:r w:rsidRPr="0070028B">
              <w:rPr>
                <w:rFonts w:eastAsia="Calibri" w:cs="Arial"/>
                <w:color w:val="auto"/>
              </w:rPr>
              <w:t>Kopējā rinda pēc palīdzības dzīvokļa jautājumu risināšanā samazinās līdz ar pilsētas kopējās sociālās situācijas uzlabošanos.</w:t>
            </w:r>
          </w:p>
        </w:tc>
        <w:tc>
          <w:tcPr>
            <w:tcW w:w="5224" w:type="dxa"/>
            <w:tcBorders>
              <w:bottom w:val="nil"/>
              <w:right w:val="nil"/>
            </w:tcBorders>
          </w:tcPr>
          <w:p w14:paraId="44D48C24" w14:textId="77777777" w:rsidR="00D37072" w:rsidRPr="0070028B" w:rsidRDefault="00F43215" w:rsidP="00D37072">
            <w:pPr>
              <w:numPr>
                <w:ilvl w:val="0"/>
                <w:numId w:val="11"/>
              </w:numPr>
              <w:spacing w:before="40" w:after="40"/>
              <w:ind w:left="376" w:hanging="270"/>
              <w:contextualSpacing/>
              <w:rPr>
                <w:rFonts w:eastAsia="Calibri" w:cs="Arial"/>
                <w:color w:val="auto"/>
              </w:rPr>
            </w:pPr>
            <w:r w:rsidRPr="0070028B">
              <w:rPr>
                <w:rFonts w:eastAsia="Calibri" w:cs="Arial"/>
                <w:color w:val="auto"/>
              </w:rPr>
              <w:t>Aptuveni viena sestā daļa (</w:t>
            </w:r>
            <w:r w:rsidR="00D37072" w:rsidRPr="0070028B">
              <w:rPr>
                <w:rFonts w:eastAsia="Calibri" w:cs="Arial"/>
                <w:color w:val="auto"/>
              </w:rPr>
              <w:t>178 dzīvokļi</w:t>
            </w:r>
            <w:r w:rsidRPr="0070028B">
              <w:rPr>
                <w:rFonts w:eastAsia="Calibri" w:cs="Arial"/>
                <w:color w:val="auto"/>
              </w:rPr>
              <w:t>)</w:t>
            </w:r>
            <w:r w:rsidR="00D37072" w:rsidRPr="0070028B">
              <w:rPr>
                <w:rFonts w:eastAsia="Calibri" w:cs="Arial"/>
                <w:color w:val="auto"/>
              </w:rPr>
              <w:t xml:space="preserve"> no Dzīvojamā fonda atrodas sliktā tehniskā stāvoklī.</w:t>
            </w:r>
          </w:p>
          <w:p w14:paraId="29112269" w14:textId="03730A2F" w:rsidR="00D37072" w:rsidRPr="0070028B" w:rsidRDefault="00D37072" w:rsidP="00D37072">
            <w:pPr>
              <w:numPr>
                <w:ilvl w:val="0"/>
                <w:numId w:val="11"/>
              </w:numPr>
              <w:spacing w:before="40" w:after="40"/>
              <w:ind w:left="376" w:hanging="270"/>
              <w:contextualSpacing/>
              <w:rPr>
                <w:rFonts w:eastAsia="Calibri" w:cs="Arial"/>
                <w:color w:val="auto"/>
              </w:rPr>
            </w:pPr>
            <w:r w:rsidRPr="0070028B">
              <w:rPr>
                <w:rFonts w:eastAsia="Calibri" w:cs="Arial"/>
                <w:color w:val="auto"/>
              </w:rPr>
              <w:t xml:space="preserve">Trūkst papildus sociālās integrācijas </w:t>
            </w:r>
            <w:r w:rsidR="00560992" w:rsidRPr="0070028B">
              <w:rPr>
                <w:rFonts w:eastAsia="Calibri" w:cs="Arial"/>
                <w:color w:val="auto"/>
              </w:rPr>
              <w:t xml:space="preserve">mehānismu </w:t>
            </w:r>
            <w:r w:rsidRPr="0070028B">
              <w:rPr>
                <w:rFonts w:eastAsia="Calibri" w:cs="Arial"/>
                <w:color w:val="auto"/>
              </w:rPr>
              <w:t>mazaizsargāto grupu personām, kas īrē sociālo dzīvokli.</w:t>
            </w:r>
          </w:p>
          <w:p w14:paraId="1161EE1D" w14:textId="217F99A9" w:rsidR="00D37072" w:rsidRPr="0070028B" w:rsidRDefault="001B3D5D" w:rsidP="00D37072">
            <w:pPr>
              <w:numPr>
                <w:ilvl w:val="0"/>
                <w:numId w:val="11"/>
              </w:numPr>
              <w:spacing w:before="40" w:after="40"/>
              <w:ind w:left="376" w:hanging="270"/>
              <w:contextualSpacing/>
              <w:rPr>
                <w:rFonts w:eastAsia="Calibri" w:cs="Arial"/>
                <w:color w:val="auto"/>
              </w:rPr>
            </w:pPr>
            <w:r w:rsidRPr="0070028B">
              <w:rPr>
                <w:rFonts w:eastAsia="Calibri" w:cs="Arial"/>
                <w:color w:val="auto"/>
              </w:rPr>
              <w:t>9 no 22 p</w:t>
            </w:r>
            <w:r w:rsidR="00D37072" w:rsidRPr="0070028B">
              <w:rPr>
                <w:rFonts w:eastAsia="Calibri" w:cs="Arial"/>
                <w:color w:val="auto"/>
              </w:rPr>
              <w:t>ieejamie</w:t>
            </w:r>
            <w:r w:rsidR="008B3EF0">
              <w:rPr>
                <w:rFonts w:eastAsia="Calibri" w:cs="Arial"/>
                <w:color w:val="auto"/>
              </w:rPr>
              <w:t>m</w:t>
            </w:r>
            <w:r w:rsidR="00D37072" w:rsidRPr="0070028B">
              <w:rPr>
                <w:rFonts w:eastAsia="Calibri" w:cs="Arial"/>
                <w:color w:val="auto"/>
              </w:rPr>
              <w:t xml:space="preserve"> dzīvokļi</w:t>
            </w:r>
            <w:r w:rsidR="008B3EF0">
              <w:rPr>
                <w:rFonts w:eastAsia="Calibri" w:cs="Arial"/>
                <w:color w:val="auto"/>
              </w:rPr>
              <w:t>em</w:t>
            </w:r>
            <w:r w:rsidR="00D37072" w:rsidRPr="0070028B">
              <w:rPr>
                <w:rFonts w:eastAsia="Calibri" w:cs="Arial"/>
                <w:color w:val="auto"/>
              </w:rPr>
              <w:t xml:space="preserve"> ir ar mājai vai stāvam kopējām, dalītām palīgtelpām (labierīcības, virtuve) un kopumā dzīvojamā fonda pieejamie dzīvokļi ir ar zemu labiekārtotības līmeni.</w:t>
            </w:r>
          </w:p>
          <w:p w14:paraId="74F88B73" w14:textId="77777777" w:rsidR="00D37072" w:rsidRPr="0070028B" w:rsidRDefault="00D37072" w:rsidP="00D37072">
            <w:pPr>
              <w:numPr>
                <w:ilvl w:val="0"/>
                <w:numId w:val="11"/>
              </w:numPr>
              <w:spacing w:before="40" w:after="40"/>
              <w:ind w:left="376" w:hanging="270"/>
              <w:contextualSpacing/>
              <w:rPr>
                <w:rFonts w:eastAsia="Calibri" w:cs="Arial"/>
                <w:color w:val="auto"/>
              </w:rPr>
            </w:pPr>
            <w:r w:rsidRPr="0070028B">
              <w:rPr>
                <w:rFonts w:eastAsia="Calibri" w:cs="Arial"/>
                <w:color w:val="auto"/>
              </w:rPr>
              <w:t>Nepietiekošas iespējas nodrošināt palīdzību ģimenēm ar bērniem dzīvokļa jautājumu risināšanā</w:t>
            </w:r>
            <w:r w:rsidR="00F95261" w:rsidRPr="0070028B">
              <w:rPr>
                <w:rFonts w:eastAsia="Calibri" w:cs="Arial"/>
                <w:color w:val="auto"/>
              </w:rPr>
              <w:t>, jo trūkst dzīvokļu ar vairākām istabām.</w:t>
            </w:r>
          </w:p>
          <w:p w14:paraId="7E0AAE77" w14:textId="77777777" w:rsidR="00D37072" w:rsidRPr="0070028B" w:rsidRDefault="00D37072" w:rsidP="00D37072">
            <w:pPr>
              <w:numPr>
                <w:ilvl w:val="0"/>
                <w:numId w:val="11"/>
              </w:numPr>
              <w:spacing w:before="40" w:after="40"/>
              <w:ind w:left="376" w:hanging="270"/>
              <w:contextualSpacing/>
              <w:rPr>
                <w:rFonts w:eastAsia="Calibri" w:cs="Arial"/>
                <w:color w:val="auto"/>
              </w:rPr>
            </w:pPr>
            <w:r w:rsidRPr="0070028B">
              <w:rPr>
                <w:rFonts w:eastAsia="Calibri" w:cs="Arial"/>
                <w:color w:val="auto"/>
              </w:rPr>
              <w:t>Dzīvojamā fonda attīstības stratēģijas un nākotnes attīstības scenāriju trūkums.</w:t>
            </w:r>
          </w:p>
          <w:p w14:paraId="7AD3F673" w14:textId="6F5A6977" w:rsidR="00D37072" w:rsidRPr="0070028B" w:rsidRDefault="00D37072" w:rsidP="00D37072">
            <w:pPr>
              <w:numPr>
                <w:ilvl w:val="0"/>
                <w:numId w:val="11"/>
              </w:numPr>
              <w:spacing w:before="40" w:after="40"/>
              <w:ind w:left="376" w:hanging="270"/>
              <w:contextualSpacing/>
              <w:rPr>
                <w:rFonts w:eastAsia="Calibri" w:cs="Arial"/>
                <w:color w:val="auto"/>
              </w:rPr>
            </w:pPr>
            <w:r w:rsidRPr="0070028B">
              <w:rPr>
                <w:rFonts w:eastAsia="Calibri" w:cs="Arial"/>
                <w:color w:val="auto"/>
              </w:rPr>
              <w:t xml:space="preserve">Esošais </w:t>
            </w:r>
            <w:r w:rsidR="00560992" w:rsidRPr="0070028B">
              <w:rPr>
                <w:rFonts w:eastAsia="Calibri" w:cs="Arial"/>
                <w:color w:val="auto"/>
              </w:rPr>
              <w:t xml:space="preserve">Dzīvojamais </w:t>
            </w:r>
            <w:r w:rsidRPr="0070028B">
              <w:rPr>
                <w:rFonts w:eastAsia="Calibri" w:cs="Arial"/>
                <w:color w:val="auto"/>
              </w:rPr>
              <w:t xml:space="preserve">fonds koncentrē vienuviet sociāli mazaizsargātas personas, daļa no kurām rada sociāli nelabvēlīgu vidi. </w:t>
            </w:r>
          </w:p>
          <w:p w14:paraId="30A29749" w14:textId="18635215" w:rsidR="00D37072" w:rsidRPr="0070028B" w:rsidRDefault="00D37072" w:rsidP="00D37072">
            <w:pPr>
              <w:numPr>
                <w:ilvl w:val="0"/>
                <w:numId w:val="11"/>
              </w:numPr>
              <w:spacing w:before="40" w:after="40"/>
              <w:ind w:left="376" w:hanging="270"/>
              <w:contextualSpacing/>
              <w:rPr>
                <w:rFonts w:eastAsia="Calibri" w:cs="Arial"/>
                <w:color w:val="auto"/>
              </w:rPr>
            </w:pPr>
            <w:r w:rsidRPr="0070028B">
              <w:rPr>
                <w:rFonts w:eastAsia="Calibri" w:cs="Arial"/>
                <w:color w:val="auto"/>
              </w:rPr>
              <w:t>Privātajā īpašumā esošais dzīvojamais fonds nenodrošina iespējas īrēt vai iegādāties dzīvesvietu par zemām vai vidējām cenām</w:t>
            </w:r>
            <w:r w:rsidR="00FE3645" w:rsidRPr="0070028B">
              <w:rPr>
                <w:rFonts w:eastAsia="Calibri" w:cs="Arial"/>
                <w:color w:val="auto"/>
              </w:rPr>
              <w:t xml:space="preserve"> cenu diapazonā no 300 – 500 EUR</w:t>
            </w:r>
            <w:r w:rsidRPr="0070028B">
              <w:rPr>
                <w:rFonts w:eastAsia="Calibri" w:cs="Arial"/>
                <w:color w:val="auto"/>
              </w:rPr>
              <w:t>.</w:t>
            </w:r>
          </w:p>
          <w:p w14:paraId="68928895" w14:textId="7A8CE380" w:rsidR="00D37072" w:rsidRPr="0070028B" w:rsidRDefault="00D37072" w:rsidP="00560992">
            <w:pPr>
              <w:numPr>
                <w:ilvl w:val="0"/>
                <w:numId w:val="11"/>
              </w:numPr>
              <w:spacing w:before="40" w:after="40"/>
              <w:ind w:left="376" w:hanging="270"/>
              <w:contextualSpacing/>
              <w:rPr>
                <w:rFonts w:eastAsia="Calibri" w:cs="Arial"/>
                <w:color w:val="auto"/>
              </w:rPr>
            </w:pPr>
            <w:r w:rsidRPr="0070028B">
              <w:rPr>
                <w:rFonts w:eastAsia="Calibri" w:cs="Arial"/>
                <w:color w:val="auto"/>
              </w:rPr>
              <w:t xml:space="preserve">Sociāli nelabvēlīga vide pieprasa kompleksus ilgtermiņa risinājumus, kas saistīti ne tikai ar </w:t>
            </w:r>
            <w:r w:rsidR="00560992" w:rsidRPr="0070028B">
              <w:rPr>
                <w:rFonts w:eastAsia="Calibri" w:cs="Arial"/>
                <w:color w:val="auto"/>
              </w:rPr>
              <w:t xml:space="preserve">Dzīvojamā </w:t>
            </w:r>
            <w:r w:rsidRPr="0070028B">
              <w:rPr>
                <w:rFonts w:eastAsia="Calibri" w:cs="Arial"/>
                <w:color w:val="auto"/>
              </w:rPr>
              <w:t>fonda attīstību.</w:t>
            </w:r>
          </w:p>
        </w:tc>
      </w:tr>
      <w:tr w:rsidR="00D37072" w:rsidRPr="0070028B" w14:paraId="08D2451E" w14:textId="77777777" w:rsidTr="00A87E27">
        <w:trPr>
          <w:trHeight w:val="405"/>
          <w:tblHeader/>
          <w:jc w:val="center"/>
        </w:trPr>
        <w:tc>
          <w:tcPr>
            <w:tcW w:w="5130" w:type="dxa"/>
            <w:tcBorders>
              <w:left w:val="nil"/>
              <w:right w:val="single" w:sz="4" w:space="0" w:color="FFFFFF"/>
            </w:tcBorders>
            <w:shd w:val="clear" w:color="auto" w:fill="652D90"/>
            <w:vAlign w:val="center"/>
          </w:tcPr>
          <w:p w14:paraId="77127817" w14:textId="77777777" w:rsidR="00D37072" w:rsidRPr="0070028B" w:rsidRDefault="00D37072" w:rsidP="00D37072">
            <w:pPr>
              <w:jc w:val="center"/>
              <w:rPr>
                <w:rFonts w:eastAsia="Calibri" w:cs="Arial"/>
                <w:color w:val="FFFFFF"/>
              </w:rPr>
            </w:pPr>
            <w:r w:rsidRPr="0070028B">
              <w:rPr>
                <w:rFonts w:eastAsia="Calibri" w:cs="Arial"/>
                <w:color w:val="FFFFFF"/>
              </w:rPr>
              <w:t>IESPĒJAS</w:t>
            </w:r>
          </w:p>
        </w:tc>
        <w:tc>
          <w:tcPr>
            <w:tcW w:w="5224" w:type="dxa"/>
            <w:tcBorders>
              <w:left w:val="single" w:sz="4" w:space="0" w:color="FFFFFF"/>
              <w:right w:val="nil"/>
            </w:tcBorders>
            <w:shd w:val="clear" w:color="auto" w:fill="652D90"/>
            <w:vAlign w:val="center"/>
          </w:tcPr>
          <w:p w14:paraId="1A96088A" w14:textId="77777777" w:rsidR="00D37072" w:rsidRPr="0070028B" w:rsidRDefault="00D37072" w:rsidP="00D37072">
            <w:pPr>
              <w:jc w:val="center"/>
              <w:rPr>
                <w:rFonts w:eastAsia="Calibri" w:cs="Arial"/>
                <w:color w:val="FFFFFF"/>
              </w:rPr>
            </w:pPr>
            <w:r w:rsidRPr="0070028B">
              <w:rPr>
                <w:rFonts w:eastAsia="Calibri" w:cs="Arial"/>
                <w:color w:val="FFFFFF"/>
              </w:rPr>
              <w:t>DRAUDI</w:t>
            </w:r>
          </w:p>
        </w:tc>
      </w:tr>
      <w:tr w:rsidR="00D37072" w:rsidRPr="0070028B" w14:paraId="017BBF7C" w14:textId="77777777" w:rsidTr="00A87E27">
        <w:trPr>
          <w:trHeight w:val="125"/>
          <w:tblHeader/>
          <w:jc w:val="center"/>
        </w:trPr>
        <w:tc>
          <w:tcPr>
            <w:tcW w:w="5130" w:type="dxa"/>
            <w:tcBorders>
              <w:left w:val="nil"/>
            </w:tcBorders>
            <w:shd w:val="clear" w:color="auto" w:fill="F2F2F2"/>
            <w:vAlign w:val="center"/>
          </w:tcPr>
          <w:p w14:paraId="05B23F1B" w14:textId="77777777" w:rsidR="00D37072" w:rsidRPr="0070028B" w:rsidRDefault="00D37072" w:rsidP="00D37072">
            <w:pPr>
              <w:spacing w:before="0" w:after="0" w:line="240" w:lineRule="auto"/>
              <w:jc w:val="center"/>
              <w:rPr>
                <w:rFonts w:eastAsia="Calibri" w:cs="Arial"/>
                <w:i/>
                <w:color w:val="auto"/>
                <w:sz w:val="16"/>
              </w:rPr>
            </w:pPr>
            <w:r w:rsidRPr="0070028B">
              <w:rPr>
                <w:rFonts w:eastAsia="Calibri" w:cs="Arial"/>
                <w:i/>
                <w:color w:val="auto"/>
                <w:sz w:val="16"/>
              </w:rPr>
              <w:t>1</w:t>
            </w:r>
          </w:p>
        </w:tc>
        <w:tc>
          <w:tcPr>
            <w:tcW w:w="5224" w:type="dxa"/>
            <w:tcBorders>
              <w:right w:val="nil"/>
            </w:tcBorders>
            <w:shd w:val="clear" w:color="auto" w:fill="F2F2F2"/>
            <w:vAlign w:val="center"/>
          </w:tcPr>
          <w:p w14:paraId="222BB2EC" w14:textId="77777777" w:rsidR="00D37072" w:rsidRPr="0070028B" w:rsidRDefault="00D37072" w:rsidP="00D37072">
            <w:pPr>
              <w:spacing w:before="0" w:after="0" w:line="240" w:lineRule="auto"/>
              <w:jc w:val="center"/>
              <w:rPr>
                <w:rFonts w:eastAsia="Calibri" w:cs="Arial"/>
                <w:i/>
                <w:color w:val="auto"/>
                <w:sz w:val="16"/>
              </w:rPr>
            </w:pPr>
            <w:r w:rsidRPr="0070028B">
              <w:rPr>
                <w:rFonts w:eastAsia="Calibri" w:cs="Arial"/>
                <w:i/>
                <w:color w:val="auto"/>
                <w:sz w:val="16"/>
              </w:rPr>
              <w:t>2</w:t>
            </w:r>
          </w:p>
        </w:tc>
      </w:tr>
      <w:tr w:rsidR="00D37072" w:rsidRPr="0070028B" w14:paraId="00D289BB" w14:textId="77777777" w:rsidTr="00A87E27">
        <w:trPr>
          <w:trHeight w:val="2987"/>
          <w:jc w:val="center"/>
        </w:trPr>
        <w:tc>
          <w:tcPr>
            <w:tcW w:w="5130" w:type="dxa"/>
            <w:tcBorders>
              <w:left w:val="nil"/>
              <w:bottom w:val="nil"/>
            </w:tcBorders>
          </w:tcPr>
          <w:p w14:paraId="036DB0EC" w14:textId="0398EC13" w:rsidR="00D37072" w:rsidRPr="0070028B" w:rsidRDefault="00D37072" w:rsidP="00D37072">
            <w:pPr>
              <w:numPr>
                <w:ilvl w:val="0"/>
                <w:numId w:val="10"/>
              </w:numPr>
              <w:spacing w:before="40" w:after="40"/>
              <w:contextualSpacing/>
              <w:rPr>
                <w:rFonts w:eastAsia="Calibri" w:cs="Arial"/>
                <w:color w:val="auto"/>
              </w:rPr>
            </w:pPr>
            <w:r w:rsidRPr="0070028B">
              <w:rPr>
                <w:rFonts w:eastAsia="Calibri" w:cs="Arial"/>
                <w:color w:val="auto"/>
              </w:rPr>
              <w:t xml:space="preserve">Pastāv iespējas izveidot un attīstīt </w:t>
            </w:r>
            <w:r w:rsidR="00B32495" w:rsidRPr="0070028B">
              <w:rPr>
                <w:rFonts w:eastAsia="Calibri" w:cs="Arial"/>
                <w:color w:val="auto"/>
              </w:rPr>
              <w:t xml:space="preserve">Dzīvojamo </w:t>
            </w:r>
            <w:r w:rsidRPr="0070028B">
              <w:rPr>
                <w:rFonts w:eastAsia="Calibri" w:cs="Arial"/>
                <w:color w:val="auto"/>
              </w:rPr>
              <w:t xml:space="preserve">fondu, kas nodrošinātu nepieciešamās telpas </w:t>
            </w:r>
            <w:r w:rsidR="00B32495" w:rsidRPr="0070028B">
              <w:rPr>
                <w:rFonts w:eastAsia="Calibri" w:cs="Arial"/>
                <w:color w:val="auto"/>
              </w:rPr>
              <w:t xml:space="preserve">Dzīvojamā </w:t>
            </w:r>
            <w:r w:rsidRPr="0070028B">
              <w:rPr>
                <w:rFonts w:eastAsia="Calibri" w:cs="Arial"/>
                <w:color w:val="auto"/>
              </w:rPr>
              <w:t>fonda vajadzībām ar atbilstošām prasībām.</w:t>
            </w:r>
          </w:p>
          <w:p w14:paraId="2228FC0B" w14:textId="77777777" w:rsidR="00D37072" w:rsidRPr="0070028B" w:rsidRDefault="00D37072" w:rsidP="00D37072">
            <w:pPr>
              <w:numPr>
                <w:ilvl w:val="0"/>
                <w:numId w:val="10"/>
              </w:numPr>
              <w:spacing w:before="40" w:after="40"/>
              <w:contextualSpacing/>
              <w:rPr>
                <w:rFonts w:eastAsia="Calibri" w:cs="Arial"/>
                <w:color w:val="auto"/>
              </w:rPr>
            </w:pPr>
            <w:r w:rsidRPr="0070028B">
              <w:rPr>
                <w:rFonts w:eastAsia="Calibri" w:cs="Arial"/>
                <w:color w:val="auto"/>
              </w:rPr>
              <w:t>Pastāv iespējas nodrošināt papildus telpas, kas sniegtu nepieciešamo atbalstu daudzbērnu ģimenēm un ģimenēm ar vienu vecāku, kas ir palikuši bez dzīvesvietas ārkārtas situācijā.</w:t>
            </w:r>
          </w:p>
          <w:p w14:paraId="46306149" w14:textId="3550A55A" w:rsidR="00D37072" w:rsidRPr="0070028B" w:rsidRDefault="00D37072" w:rsidP="00D37072">
            <w:pPr>
              <w:numPr>
                <w:ilvl w:val="0"/>
                <w:numId w:val="10"/>
              </w:numPr>
              <w:spacing w:before="40" w:after="40"/>
              <w:contextualSpacing/>
              <w:rPr>
                <w:rFonts w:eastAsia="Calibri" w:cs="Arial"/>
                <w:color w:val="auto"/>
              </w:rPr>
            </w:pPr>
            <w:r w:rsidRPr="0070028B">
              <w:rPr>
                <w:rFonts w:eastAsia="Calibri" w:cs="Arial"/>
                <w:color w:val="auto"/>
              </w:rPr>
              <w:t>Būvējot jaunas telpas, iespējams paredzēt telpas atbilstošu sociālo pakalpojumu nodrošināšanai mazai</w:t>
            </w:r>
            <w:r w:rsidR="001057AE" w:rsidRPr="0070028B">
              <w:rPr>
                <w:rFonts w:eastAsia="Calibri" w:cs="Arial"/>
                <w:color w:val="auto"/>
              </w:rPr>
              <w:t>z</w:t>
            </w:r>
            <w:r w:rsidRPr="0070028B">
              <w:rPr>
                <w:rFonts w:eastAsia="Calibri" w:cs="Arial"/>
                <w:color w:val="auto"/>
              </w:rPr>
              <w:t>sargātajām grupām</w:t>
            </w:r>
            <w:r w:rsidR="00B32495" w:rsidRPr="0070028B">
              <w:rPr>
                <w:rFonts w:eastAsia="Calibri" w:cs="Arial"/>
                <w:color w:val="auto"/>
              </w:rPr>
              <w:t>,</w:t>
            </w:r>
            <w:r w:rsidRPr="0070028B">
              <w:rPr>
                <w:rFonts w:eastAsia="Calibri" w:cs="Arial"/>
                <w:color w:val="auto"/>
              </w:rPr>
              <w:t xml:space="preserve"> sadarbībā iesaistot arī NVO (dienas centri u.</w:t>
            </w:r>
            <w:r w:rsidR="002B0D16" w:rsidRPr="0070028B">
              <w:rPr>
                <w:rFonts w:eastAsia="Calibri" w:cs="Arial"/>
                <w:color w:val="auto"/>
              </w:rPr>
              <w:t xml:space="preserve"> </w:t>
            </w:r>
            <w:r w:rsidRPr="0070028B">
              <w:rPr>
                <w:rFonts w:eastAsia="Calibri" w:cs="Arial"/>
                <w:color w:val="auto"/>
              </w:rPr>
              <w:t>c. pakalpojumi);</w:t>
            </w:r>
          </w:p>
          <w:p w14:paraId="71E45099" w14:textId="4530B3C0" w:rsidR="00FE3645" w:rsidRPr="0070028B" w:rsidRDefault="00FE3645" w:rsidP="00D37072">
            <w:pPr>
              <w:numPr>
                <w:ilvl w:val="0"/>
                <w:numId w:val="10"/>
              </w:numPr>
              <w:spacing w:before="40" w:after="40"/>
              <w:contextualSpacing/>
              <w:rPr>
                <w:rFonts w:eastAsia="Calibri" w:cs="Arial"/>
                <w:color w:val="auto"/>
              </w:rPr>
            </w:pPr>
            <w:r w:rsidRPr="0070028B">
              <w:rPr>
                <w:rFonts w:eastAsia="Calibri" w:cs="Arial"/>
                <w:color w:val="auto"/>
              </w:rPr>
              <w:t xml:space="preserve">Ēkas </w:t>
            </w:r>
            <w:r w:rsidR="008B3EF0">
              <w:rPr>
                <w:rFonts w:eastAsia="Calibri" w:cs="Arial"/>
                <w:color w:val="auto"/>
              </w:rPr>
              <w:t>pārbūve</w:t>
            </w:r>
            <w:r w:rsidR="008B3EF0" w:rsidRPr="0070028B">
              <w:rPr>
                <w:rFonts w:eastAsia="Calibri" w:cs="Arial"/>
                <w:color w:val="auto"/>
              </w:rPr>
              <w:t xml:space="preserve"> </w:t>
            </w:r>
            <w:r w:rsidRPr="0070028B">
              <w:rPr>
                <w:rFonts w:eastAsia="Calibri" w:cs="Arial"/>
                <w:color w:val="auto"/>
              </w:rPr>
              <w:t xml:space="preserve">Raiņa ielā 62, </w:t>
            </w:r>
            <w:r w:rsidR="008B3EF0">
              <w:rPr>
                <w:rFonts w:eastAsia="Calibri" w:cs="Arial"/>
                <w:color w:val="auto"/>
              </w:rPr>
              <w:t>veidojot</w:t>
            </w:r>
            <w:r w:rsidRPr="0070028B">
              <w:rPr>
                <w:rFonts w:eastAsia="Calibri" w:cs="Arial"/>
                <w:color w:val="auto"/>
              </w:rPr>
              <w:t xml:space="preserve"> īres namu, kas nodrošinātu speciālistu piesaisti un 5. reģistra rindas prasības;</w:t>
            </w:r>
          </w:p>
          <w:p w14:paraId="0A6EA7F2" w14:textId="77777777" w:rsidR="00D37072" w:rsidRDefault="00D37072" w:rsidP="00D37072">
            <w:pPr>
              <w:numPr>
                <w:ilvl w:val="0"/>
                <w:numId w:val="10"/>
              </w:numPr>
              <w:spacing w:before="40" w:after="40"/>
              <w:contextualSpacing/>
              <w:rPr>
                <w:rFonts w:eastAsia="Calibri" w:cs="Arial"/>
                <w:color w:val="auto"/>
              </w:rPr>
            </w:pPr>
            <w:r w:rsidRPr="0070028B">
              <w:rPr>
                <w:rFonts w:eastAsia="Calibri" w:cs="Arial"/>
                <w:color w:val="auto"/>
              </w:rPr>
              <w:t>Atsavinot</w:t>
            </w:r>
            <w:r w:rsidR="00CD75FE" w:rsidRPr="0070028B">
              <w:rPr>
                <w:rFonts w:eastAsia="Calibri" w:cs="Arial"/>
                <w:color w:val="auto"/>
              </w:rPr>
              <w:t xml:space="preserve"> vai pārbūvējot</w:t>
            </w:r>
            <w:r w:rsidRPr="0070028B">
              <w:rPr>
                <w:rFonts w:eastAsia="Calibri" w:cs="Arial"/>
                <w:color w:val="auto"/>
              </w:rPr>
              <w:t xml:space="preserve"> esošās sociālās mājas, kas ir izvietotas Kauguru centrā</w:t>
            </w:r>
            <w:r w:rsidR="00BF10C4" w:rsidRPr="0070028B">
              <w:rPr>
                <w:rFonts w:eastAsia="Calibri" w:cs="Arial"/>
                <w:color w:val="auto"/>
              </w:rPr>
              <w:t>,</w:t>
            </w:r>
            <w:r w:rsidRPr="0070028B">
              <w:rPr>
                <w:rFonts w:eastAsia="Calibri" w:cs="Arial"/>
                <w:color w:val="auto"/>
              </w:rPr>
              <w:t xml:space="preserve"> ir iespējams uzlabot kopējo sociālekonomisko situāciju šajā pilsētas daļā.</w:t>
            </w:r>
          </w:p>
          <w:p w14:paraId="49111795" w14:textId="6C9B090F" w:rsidR="008B3EF0" w:rsidRPr="008B3EF0" w:rsidRDefault="008B3EF0" w:rsidP="008B3EF0">
            <w:pPr>
              <w:numPr>
                <w:ilvl w:val="0"/>
                <w:numId w:val="10"/>
              </w:numPr>
              <w:spacing w:before="40" w:after="40"/>
              <w:contextualSpacing/>
              <w:rPr>
                <w:rFonts w:eastAsia="Calibri" w:cs="Arial"/>
                <w:color w:val="auto"/>
              </w:rPr>
            </w:pPr>
            <w:r w:rsidRPr="0070028B">
              <w:rPr>
                <w:rFonts w:eastAsia="Calibri" w:cs="Arial"/>
                <w:color w:val="auto"/>
              </w:rPr>
              <w:t xml:space="preserve">Realizējot </w:t>
            </w:r>
            <w:r>
              <w:rPr>
                <w:rFonts w:eastAsia="Calibri" w:cs="Arial"/>
                <w:color w:val="auto"/>
              </w:rPr>
              <w:t>atjaunošanas</w:t>
            </w:r>
            <w:r w:rsidRPr="0070028B">
              <w:rPr>
                <w:rFonts w:eastAsia="Calibri" w:cs="Arial"/>
                <w:color w:val="auto"/>
              </w:rPr>
              <w:t xml:space="preserve"> projektus, ir iespējams uzlabot dzīvokļu palīdzības saņēmēju dzīves kvalitāti nodrošinot tiem atbilstošus pakalpojumus dzīvesvietā vai tās tuvumā.</w:t>
            </w:r>
          </w:p>
        </w:tc>
        <w:tc>
          <w:tcPr>
            <w:tcW w:w="5224" w:type="dxa"/>
            <w:tcBorders>
              <w:bottom w:val="nil"/>
              <w:right w:val="nil"/>
            </w:tcBorders>
          </w:tcPr>
          <w:p w14:paraId="2FC27A0F" w14:textId="77777777" w:rsidR="00D37072" w:rsidRPr="0070028B" w:rsidRDefault="00D37072" w:rsidP="00F46597">
            <w:pPr>
              <w:numPr>
                <w:ilvl w:val="0"/>
                <w:numId w:val="12"/>
              </w:numPr>
              <w:spacing w:before="40" w:after="40"/>
              <w:ind w:left="430"/>
              <w:contextualSpacing/>
              <w:rPr>
                <w:rFonts w:eastAsia="Calibri" w:cs="Arial"/>
                <w:color w:val="auto"/>
              </w:rPr>
            </w:pPr>
            <w:r w:rsidRPr="0070028B">
              <w:rPr>
                <w:rFonts w:eastAsia="Calibri" w:cs="Arial"/>
                <w:color w:val="auto"/>
              </w:rPr>
              <w:t>Ierobežotas finansiālās iespējas jaunu dzīvokļu iepirkšanai vai īrēšanai.</w:t>
            </w:r>
          </w:p>
          <w:p w14:paraId="52D15D80" w14:textId="77777777" w:rsidR="00D37072" w:rsidRPr="0070028B" w:rsidRDefault="00D37072" w:rsidP="00F46597">
            <w:pPr>
              <w:numPr>
                <w:ilvl w:val="0"/>
                <w:numId w:val="12"/>
              </w:numPr>
              <w:spacing w:before="40" w:after="40"/>
              <w:ind w:left="430"/>
              <w:contextualSpacing/>
              <w:rPr>
                <w:rFonts w:eastAsia="Calibri" w:cs="Arial"/>
                <w:color w:val="auto"/>
              </w:rPr>
            </w:pPr>
            <w:r w:rsidRPr="0070028B">
              <w:rPr>
                <w:rFonts w:eastAsia="Calibri" w:cs="Arial"/>
                <w:color w:val="auto"/>
              </w:rPr>
              <w:t>Ierobežotas finansiālās iespējas jaunu būvprojektu realizācijai.</w:t>
            </w:r>
          </w:p>
          <w:p w14:paraId="34115018" w14:textId="2F7A8A8E" w:rsidR="00D37072" w:rsidRPr="0070028B" w:rsidRDefault="00D37072" w:rsidP="00F46597">
            <w:pPr>
              <w:numPr>
                <w:ilvl w:val="0"/>
                <w:numId w:val="12"/>
              </w:numPr>
              <w:spacing w:before="40" w:after="40"/>
              <w:ind w:left="430"/>
              <w:contextualSpacing/>
              <w:rPr>
                <w:rFonts w:eastAsia="Calibri" w:cs="Arial"/>
                <w:color w:val="auto"/>
              </w:rPr>
            </w:pPr>
            <w:r w:rsidRPr="0070028B">
              <w:rPr>
                <w:rFonts w:eastAsia="Calibri" w:cs="Arial"/>
                <w:color w:val="auto"/>
              </w:rPr>
              <w:t>Pārvietojot sociāli nelabvēlīgās personas uz jaunām telpām</w:t>
            </w:r>
            <w:r w:rsidR="005356FA" w:rsidRPr="0070028B">
              <w:rPr>
                <w:rFonts w:eastAsia="Calibri" w:cs="Arial"/>
                <w:color w:val="auto"/>
              </w:rPr>
              <w:t>,</w:t>
            </w:r>
            <w:r w:rsidRPr="0070028B">
              <w:rPr>
                <w:rFonts w:eastAsia="Calibri" w:cs="Arial"/>
                <w:color w:val="auto"/>
              </w:rPr>
              <w:t xml:space="preserve"> pastāv risks, ka šīs telpas tiks izdemolētas.</w:t>
            </w:r>
          </w:p>
          <w:p w14:paraId="3A1CE038" w14:textId="6C0CDC48" w:rsidR="00D37072" w:rsidRPr="008B3EF0" w:rsidRDefault="00D37072" w:rsidP="00AA4F9A">
            <w:pPr>
              <w:numPr>
                <w:ilvl w:val="0"/>
                <w:numId w:val="12"/>
              </w:numPr>
              <w:spacing w:before="40" w:after="40"/>
              <w:ind w:left="430"/>
              <w:contextualSpacing/>
              <w:rPr>
                <w:rFonts w:eastAsia="Calibri" w:cs="Arial"/>
                <w:color w:val="auto"/>
              </w:rPr>
            </w:pPr>
            <w:r w:rsidRPr="0070028B">
              <w:rPr>
                <w:rFonts w:eastAsia="Calibri" w:cs="Arial"/>
                <w:color w:val="auto"/>
              </w:rPr>
              <w:t xml:space="preserve">Personas, kuras saņem palīdzību dzīvokļa jautājumu risināšanā un ir izmitinātas </w:t>
            </w:r>
            <w:r w:rsidR="008B3EF0">
              <w:rPr>
                <w:rFonts w:eastAsia="Calibri" w:cs="Arial"/>
                <w:color w:val="auto"/>
              </w:rPr>
              <w:t>Dzīvojamā fonda</w:t>
            </w:r>
            <w:r w:rsidRPr="008B3EF0">
              <w:rPr>
                <w:rFonts w:eastAsia="Calibri" w:cs="Arial"/>
                <w:color w:val="auto"/>
              </w:rPr>
              <w:t xml:space="preserve"> ēkās</w:t>
            </w:r>
            <w:r w:rsidR="005356FA" w:rsidRPr="008B3EF0">
              <w:rPr>
                <w:rFonts w:eastAsia="Calibri" w:cs="Arial"/>
                <w:color w:val="auto"/>
              </w:rPr>
              <w:t>,</w:t>
            </w:r>
            <w:r w:rsidRPr="008B3EF0">
              <w:rPr>
                <w:rFonts w:eastAsia="Calibri" w:cs="Arial"/>
                <w:color w:val="auto"/>
              </w:rPr>
              <w:t xml:space="preserve"> var atteikties pārvietoties uz citu īpašumu bez tiesas sprieduma par izlikšanu no dzīvesvietas</w:t>
            </w:r>
            <w:r w:rsidR="005356FA" w:rsidRPr="008B3EF0">
              <w:rPr>
                <w:rFonts w:eastAsia="Calibri" w:cs="Arial"/>
                <w:color w:val="auto"/>
              </w:rPr>
              <w:t>.</w:t>
            </w:r>
          </w:p>
        </w:tc>
      </w:tr>
    </w:tbl>
    <w:p w14:paraId="27FA860E" w14:textId="77777777" w:rsidR="00D37072" w:rsidRPr="0070028B" w:rsidRDefault="00D37072" w:rsidP="00D37072">
      <w:pPr>
        <w:rPr>
          <w:rFonts w:eastAsia="Calibri" w:cs="Arial"/>
          <w:color w:val="000000"/>
        </w:rPr>
      </w:pPr>
      <w:bookmarkStart w:id="94" w:name="_Toc517272131"/>
      <w:bookmarkStart w:id="95" w:name="_Hlk517115459"/>
    </w:p>
    <w:p w14:paraId="50F586A0" w14:textId="2FF4C018" w:rsidR="00D37072" w:rsidRPr="0070028B" w:rsidRDefault="00AB164F" w:rsidP="00513069">
      <w:pPr>
        <w:pStyle w:val="Heading2"/>
      </w:pPr>
      <w:bookmarkStart w:id="96" w:name="_Toc532808520"/>
      <w:r>
        <w:lastRenderedPageBreak/>
        <w:t>Dzīvojamā fonda attīstība</w:t>
      </w:r>
      <w:r w:rsidR="00393051" w:rsidRPr="0070028B">
        <w:t xml:space="preserve"> speciālistu </w:t>
      </w:r>
      <w:r>
        <w:t>vajadzībām</w:t>
      </w:r>
      <w:bookmarkEnd w:id="96"/>
    </w:p>
    <w:p w14:paraId="763A8EA9" w14:textId="1401655D" w:rsidR="00393051" w:rsidRPr="0070028B" w:rsidRDefault="00513069" w:rsidP="00D37072">
      <w:pPr>
        <w:rPr>
          <w:rFonts w:eastAsia="Calibri" w:cs="Arial"/>
          <w:color w:val="000000"/>
        </w:rPr>
      </w:pPr>
      <w:r w:rsidRPr="0070028B">
        <w:rPr>
          <w:rFonts w:eastAsia="Calibri" w:cs="Arial"/>
          <w:color w:val="000000"/>
        </w:rPr>
        <w:t xml:space="preserve">Atbilstoši Jūrmalas pilsētas domes </w:t>
      </w:r>
      <w:r w:rsidR="00EF565B" w:rsidRPr="0070028B">
        <w:rPr>
          <w:rFonts w:eastAsia="Calibri" w:cs="Arial"/>
          <w:color w:val="000000"/>
        </w:rPr>
        <w:t xml:space="preserve">darba grupas, kas izveidota ar </w:t>
      </w:r>
      <w:r w:rsidRPr="0070028B">
        <w:rPr>
          <w:rFonts w:eastAsia="Calibri" w:cs="Arial"/>
          <w:color w:val="000000"/>
        </w:rPr>
        <w:t xml:space="preserve">2017.gada 22.novembra </w:t>
      </w:r>
      <w:r w:rsidR="00EF565B" w:rsidRPr="0070028B">
        <w:rPr>
          <w:rFonts w:eastAsia="Calibri" w:cs="Arial"/>
          <w:color w:val="000000"/>
        </w:rPr>
        <w:t xml:space="preserve">rīkojumu </w:t>
      </w:r>
      <w:r w:rsidRPr="0070028B">
        <w:rPr>
          <w:rFonts w:eastAsia="Calibri" w:cs="Arial"/>
          <w:color w:val="000000"/>
        </w:rPr>
        <w:t>Nr.1.1-14/371 “Par darba grupas izveidošanu konceptuālā ziņojuma izstrādei par Jūrmalas pilsētas pašvaldība dzīvojamā fonda attīstību”</w:t>
      </w:r>
      <w:r w:rsidR="00172E8B" w:rsidRPr="0070028B">
        <w:rPr>
          <w:rFonts w:eastAsia="Calibri" w:cs="Arial"/>
          <w:color w:val="000000"/>
        </w:rPr>
        <w:t xml:space="preserve"> (turpmāk – Darba grupa)</w:t>
      </w:r>
      <w:r w:rsidR="00EF565B" w:rsidRPr="0070028B">
        <w:rPr>
          <w:rFonts w:eastAsia="Calibri" w:cs="Arial"/>
          <w:color w:val="000000"/>
        </w:rPr>
        <w:t>,</w:t>
      </w:r>
      <w:r w:rsidR="007E038B" w:rsidRPr="0070028B">
        <w:rPr>
          <w:rFonts w:eastAsia="Calibri" w:cs="Arial"/>
          <w:color w:val="000000"/>
        </w:rPr>
        <w:t xml:space="preserve"> </w:t>
      </w:r>
      <w:r w:rsidR="00EF565B" w:rsidRPr="0070028B">
        <w:rPr>
          <w:rFonts w:eastAsia="Calibri" w:cs="Arial"/>
          <w:color w:val="000000"/>
        </w:rPr>
        <w:t xml:space="preserve">2018.gada </w:t>
      </w:r>
      <w:r w:rsidR="007E038B" w:rsidRPr="0070028B">
        <w:rPr>
          <w:rFonts w:eastAsia="Calibri" w:cs="Arial"/>
          <w:color w:val="000000"/>
        </w:rPr>
        <w:t>23.jūlija</w:t>
      </w:r>
      <w:r w:rsidRPr="0070028B">
        <w:rPr>
          <w:rFonts w:eastAsia="Calibri" w:cs="Arial"/>
          <w:color w:val="000000"/>
        </w:rPr>
        <w:t xml:space="preserve"> sēdes lēmumam </w:t>
      </w:r>
      <w:r w:rsidR="00EF565B" w:rsidRPr="0070028B">
        <w:rPr>
          <w:rFonts w:eastAsia="Calibri" w:cs="Arial"/>
          <w:color w:val="000000"/>
        </w:rPr>
        <w:t xml:space="preserve">ēku </w:t>
      </w:r>
      <w:r w:rsidRPr="0070028B">
        <w:rPr>
          <w:rFonts w:eastAsia="Calibri" w:cs="Arial"/>
          <w:color w:val="000000"/>
        </w:rPr>
        <w:t xml:space="preserve">Raiņa </w:t>
      </w:r>
      <w:r w:rsidR="00EF565B" w:rsidRPr="0070028B">
        <w:rPr>
          <w:rFonts w:eastAsia="Calibri" w:cs="Arial"/>
          <w:color w:val="000000"/>
        </w:rPr>
        <w:t xml:space="preserve">ielā </w:t>
      </w:r>
      <w:r w:rsidRPr="0070028B">
        <w:rPr>
          <w:rFonts w:eastAsia="Calibri" w:cs="Arial"/>
          <w:color w:val="000000"/>
        </w:rPr>
        <w:t xml:space="preserve">62 </w:t>
      </w:r>
      <w:r w:rsidR="00EF565B" w:rsidRPr="0070028B">
        <w:rPr>
          <w:rFonts w:eastAsia="Calibri" w:cs="Arial"/>
          <w:color w:val="000000"/>
        </w:rPr>
        <w:t>plānots</w:t>
      </w:r>
      <w:r w:rsidRPr="0070028B">
        <w:rPr>
          <w:rFonts w:eastAsia="Calibri" w:cs="Arial"/>
          <w:color w:val="000000"/>
        </w:rPr>
        <w:t xml:space="preserve"> izmantot īres dzīvojamā nama attīstībai, lai veicinātu nepieciešamo speciālistu piesaisti darbam pašvaldības iestādēs un kapitālsabiedrībās.</w:t>
      </w:r>
    </w:p>
    <w:p w14:paraId="3F7FEC85" w14:textId="5B7A2A51" w:rsidR="00513069" w:rsidRPr="0070028B" w:rsidRDefault="00513069" w:rsidP="00513069">
      <w:r w:rsidRPr="0070028B">
        <w:t xml:space="preserve">Kā liecina Jūrmalas </w:t>
      </w:r>
      <w:r w:rsidR="00FF34DD" w:rsidRPr="0070028B">
        <w:t xml:space="preserve">pilsētas </w:t>
      </w:r>
      <w:r w:rsidRPr="0070028B">
        <w:t>pašvaldības kapitālsabiedrību</w:t>
      </w:r>
      <w:r w:rsidR="00E63BF0">
        <w:t>, skolu un pašvaldības institūciju</w:t>
      </w:r>
      <w:r w:rsidRPr="0070028B">
        <w:t xml:space="preserve"> aptauja, </w:t>
      </w:r>
      <w:r w:rsidR="00E63BF0">
        <w:t>Jūrmalas pilsētā ir nepieciešams kvalificēts un profesionāls darbaspēks</w:t>
      </w:r>
      <w:r w:rsidRPr="0070028B">
        <w:t xml:space="preserve">, kuru iztrūkumu spētu </w:t>
      </w:r>
      <w:r w:rsidR="00FF34DD" w:rsidRPr="0070028B">
        <w:t xml:space="preserve">mazināt </w:t>
      </w:r>
      <w:r w:rsidRPr="0070028B">
        <w:t>speciālistu īres nam</w:t>
      </w:r>
      <w:r w:rsidR="00FF34DD" w:rsidRPr="0070028B">
        <w:t>a attīstība Raiņa ielā 62</w:t>
      </w:r>
      <w:r w:rsidRPr="0070028B">
        <w:t xml:space="preserve">. Lielākā daļa nepieciešamo speciālistu ir saistīti ar medicīnas nozari. </w:t>
      </w:r>
      <w:r w:rsidR="00E63BF0">
        <w:t>Piln</w:t>
      </w:r>
      <w:r w:rsidR="00BB17BC">
        <w:t>i</w:t>
      </w:r>
      <w:r w:rsidR="00E63BF0">
        <w:t xml:space="preserve"> visu 40</w:t>
      </w:r>
      <w:r w:rsidR="00BB17BC">
        <w:t xml:space="preserve"> Jūrmalas pilsētas pašvaldības kapitālsabiedrību, </w:t>
      </w:r>
      <w:r w:rsidR="00936052">
        <w:t xml:space="preserve">izglītības iestāžu </w:t>
      </w:r>
      <w:r w:rsidR="00BB17BC">
        <w:t>un pašvaldības institūciju aptaujas rezultāti ir pieejami 4. pielikumā.</w:t>
      </w:r>
    </w:p>
    <w:p w14:paraId="4F780367" w14:textId="06CF2663" w:rsidR="00513069" w:rsidRPr="0070028B" w:rsidRDefault="00743785" w:rsidP="00513069">
      <w:r w:rsidRPr="0070028B">
        <w:t xml:space="preserve">Raiņa ielas 62 ēka spēj nodrošināt </w:t>
      </w:r>
      <w:r w:rsidR="007E038B" w:rsidRPr="0070028B">
        <w:t>56 dzīvokļus ar augstāku vidējo platību</w:t>
      </w:r>
      <w:r w:rsidR="00023C35" w:rsidRPr="0070028B">
        <w:t>,</w:t>
      </w:r>
      <w:r w:rsidR="007E038B" w:rsidRPr="0070028B">
        <w:t xml:space="preserve"> kāda tā ir pieejama pašreiz Dzīvojamā fonda ietvaros. Atbilstoši </w:t>
      </w:r>
      <w:r w:rsidR="00172E8B" w:rsidRPr="0070028B">
        <w:t>Darba grupas 2018.gada</w:t>
      </w:r>
      <w:r w:rsidR="007E038B" w:rsidRPr="0070028B">
        <w:t xml:space="preserve"> 23.jūlija sēdes lēmumam Attīstības pārvaldes Infrastruktūras investīciju projektu nodaļa izstrādās ēkas Raiņa ielā 62 būvprojektu atbilstoši </w:t>
      </w:r>
      <w:r w:rsidR="00172E8B" w:rsidRPr="0070028B">
        <w:t xml:space="preserve">Darba </w:t>
      </w:r>
      <w:r w:rsidR="007E038B" w:rsidRPr="0070028B">
        <w:t>grupas priekšlikumiem.</w:t>
      </w:r>
      <w:r w:rsidR="00611A55" w:rsidRPr="0070028B">
        <w:t xml:space="preserve"> Raiņa ielas 62 speciālistu īres nama </w:t>
      </w:r>
      <w:r w:rsidR="00172E8B" w:rsidRPr="0070028B">
        <w:t xml:space="preserve">būvprojektā </w:t>
      </w:r>
      <w:r w:rsidR="00611A55" w:rsidRPr="0070028B">
        <w:t xml:space="preserve">atbilstoši darba grupas ierosinājumam </w:t>
      </w:r>
      <w:r w:rsidR="00172E8B" w:rsidRPr="0070028B">
        <w:t xml:space="preserve">nepieciešams </w:t>
      </w:r>
      <w:r w:rsidR="00611A55" w:rsidRPr="0070028B">
        <w:t>iekļau</w:t>
      </w:r>
      <w:r w:rsidR="00172E8B" w:rsidRPr="0070028B">
        <w:t>t</w:t>
      </w:r>
      <w:r w:rsidR="00611A55" w:rsidRPr="0070028B">
        <w:t xml:space="preserve"> arī stāvlaukumus ēkas teritorijā, iedzīvotāju vajadzībām.</w:t>
      </w:r>
      <w:r w:rsidR="007E038B" w:rsidRPr="0070028B">
        <w:t xml:space="preserve"> Atbilstošie priekšlikumi Raiņa ielas būvprojekta izstrādei ir pieejami 1</w:t>
      </w:r>
      <w:r w:rsidR="00D24B54">
        <w:t>7</w:t>
      </w:r>
      <w:r w:rsidR="007E038B" w:rsidRPr="0070028B">
        <w:t xml:space="preserve">. tabulā. </w:t>
      </w:r>
    </w:p>
    <w:p w14:paraId="4A2773BD" w14:textId="6B9F4599" w:rsidR="007E038B" w:rsidRPr="0070028B" w:rsidRDefault="007E038B" w:rsidP="007E038B">
      <w:pPr>
        <w:pStyle w:val="Caption"/>
        <w:keepNext/>
        <w:rPr>
          <w:i w:val="0"/>
        </w:rPr>
      </w:pPr>
      <w:r w:rsidRPr="0070028B">
        <w:fldChar w:fldCharType="begin"/>
      </w:r>
      <w:r w:rsidRPr="0070028B">
        <w:instrText xml:space="preserve"> SEQ Tabula \* ARABIC </w:instrText>
      </w:r>
      <w:r w:rsidRPr="0070028B">
        <w:fldChar w:fldCharType="separate"/>
      </w:r>
      <w:r w:rsidR="004B3048">
        <w:rPr>
          <w:noProof/>
        </w:rPr>
        <w:t>17</w:t>
      </w:r>
      <w:r w:rsidRPr="0070028B">
        <w:fldChar w:fldCharType="end"/>
      </w:r>
      <w:r w:rsidRPr="0070028B">
        <w:t xml:space="preserve">. tabula: </w:t>
      </w:r>
      <w:r w:rsidRPr="0070028B">
        <w:rPr>
          <w:b/>
          <w:i w:val="0"/>
        </w:rPr>
        <w:t>Raiņa ielas 62 jaunā īres nama plānojums.</w:t>
      </w:r>
      <w:r w:rsidRPr="0070028B">
        <w:rPr>
          <w:b/>
          <w:i w:val="0"/>
        </w:rPr>
        <w:br/>
      </w:r>
      <w:r w:rsidRPr="0070028B">
        <w:rPr>
          <w:i w:val="0"/>
        </w:rPr>
        <w:t>(Avots: autoru izstrādāts)</w:t>
      </w:r>
    </w:p>
    <w:tbl>
      <w:tblPr>
        <w:tblW w:w="8418" w:type="dxa"/>
        <w:tblInd w:w="-3" w:type="dxa"/>
        <w:tblCellMar>
          <w:left w:w="0" w:type="dxa"/>
          <w:right w:w="0" w:type="dxa"/>
        </w:tblCellMar>
        <w:tblLook w:val="04A0" w:firstRow="1" w:lastRow="0" w:firstColumn="1" w:lastColumn="0" w:noHBand="0" w:noVBand="1"/>
      </w:tblPr>
      <w:tblGrid>
        <w:gridCol w:w="1956"/>
        <w:gridCol w:w="2232"/>
        <w:gridCol w:w="2263"/>
        <w:gridCol w:w="1967"/>
      </w:tblGrid>
      <w:tr w:rsidR="007E038B" w:rsidRPr="0070028B" w14:paraId="25387DC8" w14:textId="77777777" w:rsidTr="007E038B">
        <w:trPr>
          <w:trHeight w:val="403"/>
        </w:trPr>
        <w:tc>
          <w:tcPr>
            <w:tcW w:w="1956" w:type="dxa"/>
            <w:tcBorders>
              <w:top w:val="single" w:sz="8" w:space="0" w:color="652D90"/>
              <w:left w:val="single" w:sz="8" w:space="0" w:color="652D90"/>
              <w:bottom w:val="single" w:sz="8" w:space="0" w:color="652D90"/>
              <w:right w:val="single" w:sz="8" w:space="0" w:color="FFFFFF"/>
            </w:tcBorders>
            <w:shd w:val="clear" w:color="auto" w:fill="652D90"/>
            <w:noWrap/>
            <w:tcMar>
              <w:top w:w="0" w:type="dxa"/>
              <w:left w:w="108" w:type="dxa"/>
              <w:bottom w:w="0" w:type="dxa"/>
              <w:right w:w="108" w:type="dxa"/>
            </w:tcMar>
            <w:vAlign w:val="center"/>
            <w:hideMark/>
          </w:tcPr>
          <w:p w14:paraId="668FF406" w14:textId="77777777" w:rsidR="007E038B" w:rsidRPr="0070028B" w:rsidRDefault="007E038B" w:rsidP="007E038B">
            <w:pPr>
              <w:spacing w:before="0" w:after="0" w:line="240" w:lineRule="auto"/>
              <w:jc w:val="center"/>
              <w:rPr>
                <w:rFonts w:eastAsia="Calibri" w:cs="Arial"/>
                <w:b/>
                <w:bCs/>
                <w:color w:val="FFFFFF"/>
                <w:szCs w:val="18"/>
              </w:rPr>
            </w:pPr>
            <w:r w:rsidRPr="0070028B">
              <w:rPr>
                <w:rFonts w:eastAsia="Calibri" w:cs="Arial"/>
                <w:b/>
                <w:bCs/>
                <w:color w:val="FFFFFF"/>
                <w:szCs w:val="18"/>
              </w:rPr>
              <w:t>Istabu skaits</w:t>
            </w:r>
          </w:p>
        </w:tc>
        <w:tc>
          <w:tcPr>
            <w:tcW w:w="2232" w:type="dxa"/>
            <w:tcBorders>
              <w:top w:val="single" w:sz="8" w:space="0" w:color="652D90"/>
              <w:left w:val="nil"/>
              <w:bottom w:val="single" w:sz="8" w:space="0" w:color="652D90"/>
              <w:right w:val="single" w:sz="8" w:space="0" w:color="FFFFFF"/>
            </w:tcBorders>
            <w:shd w:val="clear" w:color="auto" w:fill="652D90"/>
            <w:noWrap/>
            <w:tcMar>
              <w:top w:w="0" w:type="dxa"/>
              <w:left w:w="108" w:type="dxa"/>
              <w:bottom w:w="0" w:type="dxa"/>
              <w:right w:w="108" w:type="dxa"/>
            </w:tcMar>
            <w:vAlign w:val="center"/>
            <w:hideMark/>
          </w:tcPr>
          <w:p w14:paraId="3B916644" w14:textId="77777777" w:rsidR="007E038B" w:rsidRPr="0070028B" w:rsidRDefault="007E038B" w:rsidP="007E038B">
            <w:pPr>
              <w:spacing w:before="0" w:after="0" w:line="240" w:lineRule="auto"/>
              <w:jc w:val="center"/>
              <w:rPr>
                <w:rFonts w:eastAsia="Calibri" w:cs="Arial"/>
                <w:b/>
                <w:bCs/>
                <w:color w:val="FFFFFF"/>
                <w:szCs w:val="18"/>
              </w:rPr>
            </w:pPr>
            <w:r w:rsidRPr="0070028B">
              <w:rPr>
                <w:rFonts w:eastAsia="Calibri" w:cs="Arial"/>
                <w:b/>
                <w:bCs/>
                <w:color w:val="FFFFFF"/>
                <w:szCs w:val="18"/>
              </w:rPr>
              <w:t>Platība dzīvoklī</w:t>
            </w:r>
          </w:p>
        </w:tc>
        <w:tc>
          <w:tcPr>
            <w:tcW w:w="2263" w:type="dxa"/>
            <w:tcBorders>
              <w:top w:val="single" w:sz="8" w:space="0" w:color="652D90"/>
              <w:left w:val="nil"/>
              <w:bottom w:val="single" w:sz="8" w:space="0" w:color="652D90"/>
              <w:right w:val="single" w:sz="8" w:space="0" w:color="FFFFFF"/>
            </w:tcBorders>
            <w:shd w:val="clear" w:color="auto" w:fill="652D90"/>
            <w:noWrap/>
            <w:tcMar>
              <w:top w:w="0" w:type="dxa"/>
              <w:left w:w="108" w:type="dxa"/>
              <w:bottom w:w="0" w:type="dxa"/>
              <w:right w:w="108" w:type="dxa"/>
            </w:tcMar>
            <w:vAlign w:val="center"/>
            <w:hideMark/>
          </w:tcPr>
          <w:p w14:paraId="540D219C" w14:textId="77777777" w:rsidR="007E038B" w:rsidRPr="0070028B" w:rsidRDefault="007E038B" w:rsidP="007E038B">
            <w:pPr>
              <w:spacing w:before="0" w:after="0" w:line="240" w:lineRule="auto"/>
              <w:jc w:val="center"/>
              <w:rPr>
                <w:rFonts w:eastAsia="Calibri" w:cs="Arial"/>
                <w:b/>
                <w:bCs/>
                <w:color w:val="FFFFFF"/>
                <w:szCs w:val="18"/>
              </w:rPr>
            </w:pPr>
            <w:r w:rsidRPr="0070028B">
              <w:rPr>
                <w:rFonts w:eastAsia="Calibri" w:cs="Arial"/>
                <w:b/>
                <w:bCs/>
                <w:color w:val="FFFFFF"/>
                <w:szCs w:val="18"/>
              </w:rPr>
              <w:t>Dzīvokļu skaits</w:t>
            </w:r>
          </w:p>
        </w:tc>
        <w:tc>
          <w:tcPr>
            <w:tcW w:w="1967" w:type="dxa"/>
            <w:tcBorders>
              <w:top w:val="single" w:sz="8" w:space="0" w:color="652D90"/>
              <w:left w:val="nil"/>
              <w:bottom w:val="single" w:sz="8" w:space="0" w:color="652D90"/>
              <w:right w:val="single" w:sz="8" w:space="0" w:color="652D90"/>
            </w:tcBorders>
            <w:shd w:val="clear" w:color="auto" w:fill="652D90"/>
            <w:noWrap/>
            <w:tcMar>
              <w:top w:w="0" w:type="dxa"/>
              <w:left w:w="108" w:type="dxa"/>
              <w:bottom w:w="0" w:type="dxa"/>
              <w:right w:w="108" w:type="dxa"/>
            </w:tcMar>
            <w:vAlign w:val="center"/>
            <w:hideMark/>
          </w:tcPr>
          <w:p w14:paraId="16CF2E86" w14:textId="77777777" w:rsidR="007E038B" w:rsidRPr="0070028B" w:rsidRDefault="007E038B" w:rsidP="007E038B">
            <w:pPr>
              <w:spacing w:before="0" w:after="0" w:line="240" w:lineRule="auto"/>
              <w:jc w:val="center"/>
              <w:rPr>
                <w:rFonts w:eastAsia="Calibri" w:cs="Arial"/>
                <w:b/>
                <w:bCs/>
                <w:color w:val="FFFFFF"/>
                <w:szCs w:val="18"/>
              </w:rPr>
            </w:pPr>
            <w:r w:rsidRPr="0070028B">
              <w:rPr>
                <w:rFonts w:eastAsia="Calibri" w:cs="Arial"/>
                <w:b/>
                <w:bCs/>
                <w:color w:val="FFFFFF"/>
                <w:szCs w:val="18"/>
              </w:rPr>
              <w:t>Platības(m2)</w:t>
            </w:r>
          </w:p>
        </w:tc>
      </w:tr>
      <w:tr w:rsidR="00EC1F6A" w:rsidRPr="0070028B" w14:paraId="4FF0EDDD" w14:textId="77777777" w:rsidTr="00CC4170">
        <w:trPr>
          <w:trHeight w:val="275"/>
        </w:trPr>
        <w:tc>
          <w:tcPr>
            <w:tcW w:w="1956" w:type="dxa"/>
            <w:tcBorders>
              <w:top w:val="nil"/>
              <w:left w:val="single" w:sz="8" w:space="0" w:color="652D90"/>
              <w:bottom w:val="single" w:sz="8" w:space="0" w:color="652D90"/>
              <w:right w:val="single" w:sz="8" w:space="0" w:color="652D90"/>
            </w:tcBorders>
            <w:noWrap/>
            <w:tcMar>
              <w:top w:w="0" w:type="dxa"/>
              <w:left w:w="108" w:type="dxa"/>
              <w:bottom w:w="0" w:type="dxa"/>
              <w:right w:w="108" w:type="dxa"/>
            </w:tcMar>
            <w:vAlign w:val="bottom"/>
            <w:hideMark/>
          </w:tcPr>
          <w:p w14:paraId="033E36DB" w14:textId="77777777" w:rsidR="00EC1F6A" w:rsidRPr="0070028B" w:rsidRDefault="00EC1F6A" w:rsidP="00EC1F6A">
            <w:pPr>
              <w:spacing w:before="0" w:after="0" w:line="240" w:lineRule="auto"/>
              <w:jc w:val="center"/>
              <w:rPr>
                <w:rFonts w:eastAsia="Calibri" w:cs="Arial"/>
                <w:color w:val="000000"/>
                <w:szCs w:val="18"/>
              </w:rPr>
            </w:pPr>
            <w:r w:rsidRPr="0070028B">
              <w:rPr>
                <w:rFonts w:eastAsia="Calibri" w:cs="Arial"/>
                <w:color w:val="000000"/>
                <w:szCs w:val="18"/>
              </w:rPr>
              <w:t>1</w:t>
            </w:r>
          </w:p>
        </w:tc>
        <w:tc>
          <w:tcPr>
            <w:tcW w:w="2232" w:type="dxa"/>
            <w:tcBorders>
              <w:top w:val="nil"/>
              <w:left w:val="nil"/>
              <w:bottom w:val="single" w:sz="8" w:space="0" w:color="652D90"/>
              <w:right w:val="single" w:sz="8" w:space="0" w:color="652D90"/>
            </w:tcBorders>
            <w:noWrap/>
            <w:tcMar>
              <w:top w:w="0" w:type="dxa"/>
              <w:left w:w="108" w:type="dxa"/>
              <w:bottom w:w="0" w:type="dxa"/>
              <w:right w:w="108" w:type="dxa"/>
            </w:tcMar>
            <w:vAlign w:val="center"/>
            <w:hideMark/>
          </w:tcPr>
          <w:p w14:paraId="04CB10D5" w14:textId="77777777" w:rsidR="00EC1F6A" w:rsidRPr="0070028B" w:rsidRDefault="00EC1F6A" w:rsidP="00EC1F6A">
            <w:pPr>
              <w:spacing w:before="0" w:after="0" w:line="240" w:lineRule="auto"/>
              <w:jc w:val="center"/>
              <w:rPr>
                <w:rFonts w:eastAsia="Calibri" w:cs="Arial"/>
                <w:color w:val="000000"/>
                <w:szCs w:val="18"/>
              </w:rPr>
            </w:pPr>
            <w:r w:rsidRPr="0070028B">
              <w:rPr>
                <w:rFonts w:cs="Arial"/>
                <w:color w:val="000000"/>
                <w:szCs w:val="18"/>
              </w:rPr>
              <w:t>45</w:t>
            </w:r>
          </w:p>
        </w:tc>
        <w:tc>
          <w:tcPr>
            <w:tcW w:w="2263" w:type="dxa"/>
            <w:tcBorders>
              <w:top w:val="nil"/>
              <w:left w:val="nil"/>
              <w:bottom w:val="single" w:sz="8" w:space="0" w:color="652D90"/>
              <w:right w:val="single" w:sz="8" w:space="0" w:color="652D90"/>
            </w:tcBorders>
            <w:noWrap/>
            <w:tcMar>
              <w:top w:w="0" w:type="dxa"/>
              <w:left w:w="108" w:type="dxa"/>
              <w:bottom w:w="0" w:type="dxa"/>
              <w:right w:w="108" w:type="dxa"/>
            </w:tcMar>
            <w:vAlign w:val="center"/>
            <w:hideMark/>
          </w:tcPr>
          <w:p w14:paraId="7D51615E" w14:textId="77777777" w:rsidR="00EC1F6A" w:rsidRPr="0070028B" w:rsidRDefault="00EC1F6A" w:rsidP="00EC1F6A">
            <w:pPr>
              <w:spacing w:before="0" w:after="0" w:line="240" w:lineRule="auto"/>
              <w:jc w:val="center"/>
              <w:rPr>
                <w:rFonts w:eastAsia="Calibri" w:cs="Arial"/>
                <w:color w:val="000000"/>
                <w:szCs w:val="18"/>
              </w:rPr>
            </w:pPr>
            <w:r w:rsidRPr="0070028B">
              <w:rPr>
                <w:rFonts w:cs="Arial"/>
                <w:color w:val="000000"/>
                <w:szCs w:val="18"/>
              </w:rPr>
              <w:t>5</w:t>
            </w:r>
          </w:p>
        </w:tc>
        <w:tc>
          <w:tcPr>
            <w:tcW w:w="1967" w:type="dxa"/>
            <w:tcBorders>
              <w:top w:val="nil"/>
              <w:left w:val="nil"/>
              <w:bottom w:val="single" w:sz="8" w:space="0" w:color="652D90"/>
              <w:right w:val="single" w:sz="8" w:space="0" w:color="652D90"/>
            </w:tcBorders>
            <w:noWrap/>
            <w:tcMar>
              <w:top w:w="0" w:type="dxa"/>
              <w:left w:w="108" w:type="dxa"/>
              <w:bottom w:w="0" w:type="dxa"/>
              <w:right w:w="108" w:type="dxa"/>
            </w:tcMar>
            <w:vAlign w:val="center"/>
            <w:hideMark/>
          </w:tcPr>
          <w:p w14:paraId="36114781" w14:textId="77777777" w:rsidR="00EC1F6A" w:rsidRPr="0070028B" w:rsidRDefault="00EC1F6A" w:rsidP="00CC4170">
            <w:pPr>
              <w:spacing w:before="0" w:after="0" w:line="240" w:lineRule="auto"/>
              <w:jc w:val="center"/>
              <w:rPr>
                <w:rFonts w:eastAsia="Calibri" w:cs="Arial"/>
                <w:color w:val="000000"/>
                <w:szCs w:val="18"/>
              </w:rPr>
            </w:pPr>
            <w:r w:rsidRPr="0070028B">
              <w:rPr>
                <w:rFonts w:cs="Arial"/>
                <w:color w:val="000000"/>
                <w:szCs w:val="18"/>
              </w:rPr>
              <w:t>225</w:t>
            </w:r>
          </w:p>
        </w:tc>
      </w:tr>
      <w:tr w:rsidR="00EC1F6A" w:rsidRPr="0070028B" w14:paraId="140E056E" w14:textId="77777777" w:rsidTr="00CC4170">
        <w:trPr>
          <w:trHeight w:val="275"/>
        </w:trPr>
        <w:tc>
          <w:tcPr>
            <w:tcW w:w="1956" w:type="dxa"/>
            <w:tcBorders>
              <w:top w:val="nil"/>
              <w:left w:val="single" w:sz="8" w:space="0" w:color="652D90"/>
              <w:bottom w:val="single" w:sz="8" w:space="0" w:color="652D90"/>
              <w:right w:val="single" w:sz="8" w:space="0" w:color="652D90"/>
            </w:tcBorders>
            <w:noWrap/>
            <w:tcMar>
              <w:top w:w="0" w:type="dxa"/>
              <w:left w:w="108" w:type="dxa"/>
              <w:bottom w:w="0" w:type="dxa"/>
              <w:right w:w="108" w:type="dxa"/>
            </w:tcMar>
            <w:vAlign w:val="bottom"/>
            <w:hideMark/>
          </w:tcPr>
          <w:p w14:paraId="68E2147E" w14:textId="77777777" w:rsidR="00EC1F6A" w:rsidRPr="0070028B" w:rsidRDefault="00EC1F6A" w:rsidP="00EC1F6A">
            <w:pPr>
              <w:spacing w:before="0" w:after="0" w:line="240" w:lineRule="auto"/>
              <w:jc w:val="center"/>
              <w:rPr>
                <w:rFonts w:eastAsia="Calibri" w:cs="Arial"/>
                <w:color w:val="000000"/>
                <w:szCs w:val="18"/>
              </w:rPr>
            </w:pPr>
            <w:r w:rsidRPr="0070028B">
              <w:rPr>
                <w:rFonts w:eastAsia="Calibri" w:cs="Arial"/>
                <w:color w:val="000000"/>
                <w:szCs w:val="18"/>
              </w:rPr>
              <w:t>2</w:t>
            </w:r>
          </w:p>
        </w:tc>
        <w:tc>
          <w:tcPr>
            <w:tcW w:w="2232" w:type="dxa"/>
            <w:tcBorders>
              <w:top w:val="nil"/>
              <w:left w:val="nil"/>
              <w:bottom w:val="single" w:sz="8" w:space="0" w:color="652D90"/>
              <w:right w:val="single" w:sz="8" w:space="0" w:color="652D90"/>
            </w:tcBorders>
            <w:noWrap/>
            <w:tcMar>
              <w:top w:w="0" w:type="dxa"/>
              <w:left w:w="108" w:type="dxa"/>
              <w:bottom w:w="0" w:type="dxa"/>
              <w:right w:w="108" w:type="dxa"/>
            </w:tcMar>
            <w:vAlign w:val="center"/>
            <w:hideMark/>
          </w:tcPr>
          <w:p w14:paraId="4439247A" w14:textId="77777777" w:rsidR="00EC1F6A" w:rsidRPr="0070028B" w:rsidRDefault="00EC1F6A" w:rsidP="00EC1F6A">
            <w:pPr>
              <w:spacing w:before="0" w:after="0" w:line="240" w:lineRule="auto"/>
              <w:jc w:val="center"/>
              <w:rPr>
                <w:rFonts w:eastAsia="Calibri" w:cs="Arial"/>
                <w:color w:val="000000"/>
                <w:szCs w:val="18"/>
              </w:rPr>
            </w:pPr>
            <w:r w:rsidRPr="0070028B">
              <w:rPr>
                <w:rFonts w:cs="Arial"/>
                <w:color w:val="000000"/>
                <w:szCs w:val="18"/>
              </w:rPr>
              <w:t>75</w:t>
            </w:r>
          </w:p>
        </w:tc>
        <w:tc>
          <w:tcPr>
            <w:tcW w:w="2263" w:type="dxa"/>
            <w:tcBorders>
              <w:top w:val="nil"/>
              <w:left w:val="nil"/>
              <w:bottom w:val="single" w:sz="8" w:space="0" w:color="652D90"/>
              <w:right w:val="single" w:sz="8" w:space="0" w:color="652D90"/>
            </w:tcBorders>
            <w:noWrap/>
            <w:tcMar>
              <w:top w:w="0" w:type="dxa"/>
              <w:left w:w="108" w:type="dxa"/>
              <w:bottom w:w="0" w:type="dxa"/>
              <w:right w:w="108" w:type="dxa"/>
            </w:tcMar>
            <w:vAlign w:val="center"/>
            <w:hideMark/>
          </w:tcPr>
          <w:p w14:paraId="5F393C14" w14:textId="77777777" w:rsidR="00EC1F6A" w:rsidRPr="0070028B" w:rsidRDefault="00EC1F6A" w:rsidP="00EC1F6A">
            <w:pPr>
              <w:spacing w:before="0" w:after="0" w:line="240" w:lineRule="auto"/>
              <w:jc w:val="center"/>
              <w:rPr>
                <w:rFonts w:eastAsia="Calibri" w:cs="Arial"/>
                <w:color w:val="000000"/>
                <w:szCs w:val="18"/>
              </w:rPr>
            </w:pPr>
            <w:r w:rsidRPr="0070028B">
              <w:rPr>
                <w:rFonts w:cs="Arial"/>
                <w:color w:val="000000"/>
                <w:szCs w:val="18"/>
              </w:rPr>
              <w:t>45</w:t>
            </w:r>
          </w:p>
        </w:tc>
        <w:tc>
          <w:tcPr>
            <w:tcW w:w="1967" w:type="dxa"/>
            <w:tcBorders>
              <w:top w:val="nil"/>
              <w:left w:val="nil"/>
              <w:bottom w:val="single" w:sz="8" w:space="0" w:color="652D90"/>
              <w:right w:val="single" w:sz="8" w:space="0" w:color="652D90"/>
            </w:tcBorders>
            <w:noWrap/>
            <w:tcMar>
              <w:top w:w="0" w:type="dxa"/>
              <w:left w:w="108" w:type="dxa"/>
              <w:bottom w:w="0" w:type="dxa"/>
              <w:right w:w="108" w:type="dxa"/>
            </w:tcMar>
            <w:vAlign w:val="center"/>
            <w:hideMark/>
          </w:tcPr>
          <w:p w14:paraId="31C2AA5A" w14:textId="77777777" w:rsidR="00EC1F6A" w:rsidRPr="0070028B" w:rsidRDefault="00EC1F6A" w:rsidP="00CC4170">
            <w:pPr>
              <w:spacing w:before="0" w:after="0" w:line="240" w:lineRule="auto"/>
              <w:jc w:val="center"/>
              <w:rPr>
                <w:rFonts w:eastAsia="Calibri" w:cs="Arial"/>
                <w:color w:val="000000"/>
                <w:szCs w:val="18"/>
              </w:rPr>
            </w:pPr>
            <w:r w:rsidRPr="0070028B">
              <w:rPr>
                <w:rFonts w:cs="Arial"/>
                <w:color w:val="000000"/>
                <w:szCs w:val="18"/>
              </w:rPr>
              <w:t>3375</w:t>
            </w:r>
          </w:p>
        </w:tc>
      </w:tr>
      <w:tr w:rsidR="00EC1F6A" w:rsidRPr="0070028B" w14:paraId="7D3B7679" w14:textId="77777777" w:rsidTr="00CC4170">
        <w:trPr>
          <w:trHeight w:val="275"/>
        </w:trPr>
        <w:tc>
          <w:tcPr>
            <w:tcW w:w="1956" w:type="dxa"/>
            <w:tcBorders>
              <w:top w:val="nil"/>
              <w:left w:val="single" w:sz="8" w:space="0" w:color="652D90"/>
              <w:bottom w:val="single" w:sz="8" w:space="0" w:color="652D90"/>
              <w:right w:val="single" w:sz="8" w:space="0" w:color="652D90"/>
            </w:tcBorders>
            <w:noWrap/>
            <w:tcMar>
              <w:top w:w="0" w:type="dxa"/>
              <w:left w:w="108" w:type="dxa"/>
              <w:bottom w:w="0" w:type="dxa"/>
              <w:right w:w="108" w:type="dxa"/>
            </w:tcMar>
            <w:vAlign w:val="bottom"/>
            <w:hideMark/>
          </w:tcPr>
          <w:p w14:paraId="78F3126B" w14:textId="77777777" w:rsidR="00EC1F6A" w:rsidRPr="0070028B" w:rsidRDefault="00EC1F6A" w:rsidP="00EC1F6A">
            <w:pPr>
              <w:spacing w:before="0" w:after="0" w:line="240" w:lineRule="auto"/>
              <w:jc w:val="center"/>
              <w:rPr>
                <w:rFonts w:eastAsia="Calibri" w:cs="Arial"/>
                <w:color w:val="000000"/>
                <w:szCs w:val="18"/>
              </w:rPr>
            </w:pPr>
            <w:r w:rsidRPr="0070028B">
              <w:rPr>
                <w:rFonts w:eastAsia="Calibri" w:cs="Arial"/>
                <w:color w:val="000000"/>
                <w:szCs w:val="18"/>
              </w:rPr>
              <w:t>3</w:t>
            </w:r>
          </w:p>
        </w:tc>
        <w:tc>
          <w:tcPr>
            <w:tcW w:w="2232" w:type="dxa"/>
            <w:tcBorders>
              <w:top w:val="nil"/>
              <w:left w:val="nil"/>
              <w:bottom w:val="single" w:sz="8" w:space="0" w:color="652D90"/>
              <w:right w:val="single" w:sz="8" w:space="0" w:color="652D90"/>
            </w:tcBorders>
            <w:noWrap/>
            <w:tcMar>
              <w:top w:w="0" w:type="dxa"/>
              <w:left w:w="108" w:type="dxa"/>
              <w:bottom w:w="0" w:type="dxa"/>
              <w:right w:w="108" w:type="dxa"/>
            </w:tcMar>
            <w:vAlign w:val="center"/>
            <w:hideMark/>
          </w:tcPr>
          <w:p w14:paraId="20167B53" w14:textId="77777777" w:rsidR="00EC1F6A" w:rsidRPr="0070028B" w:rsidRDefault="00EC1F6A" w:rsidP="00EC1F6A">
            <w:pPr>
              <w:spacing w:before="0" w:after="0" w:line="240" w:lineRule="auto"/>
              <w:jc w:val="center"/>
              <w:rPr>
                <w:rFonts w:eastAsia="Calibri" w:cs="Arial"/>
                <w:color w:val="000000"/>
                <w:szCs w:val="18"/>
              </w:rPr>
            </w:pPr>
            <w:r w:rsidRPr="0070028B">
              <w:rPr>
                <w:rFonts w:cs="Arial"/>
                <w:color w:val="000000"/>
                <w:szCs w:val="18"/>
              </w:rPr>
              <w:t>90</w:t>
            </w:r>
          </w:p>
        </w:tc>
        <w:tc>
          <w:tcPr>
            <w:tcW w:w="2263" w:type="dxa"/>
            <w:tcBorders>
              <w:top w:val="nil"/>
              <w:left w:val="nil"/>
              <w:bottom w:val="single" w:sz="8" w:space="0" w:color="652D90"/>
              <w:right w:val="single" w:sz="8" w:space="0" w:color="652D90"/>
            </w:tcBorders>
            <w:noWrap/>
            <w:tcMar>
              <w:top w:w="0" w:type="dxa"/>
              <w:left w:w="108" w:type="dxa"/>
              <w:bottom w:w="0" w:type="dxa"/>
              <w:right w:w="108" w:type="dxa"/>
            </w:tcMar>
            <w:vAlign w:val="center"/>
            <w:hideMark/>
          </w:tcPr>
          <w:p w14:paraId="1985DAB9" w14:textId="77777777" w:rsidR="00EC1F6A" w:rsidRPr="0070028B" w:rsidRDefault="00EC1F6A" w:rsidP="00EC1F6A">
            <w:pPr>
              <w:spacing w:before="0" w:after="0" w:line="240" w:lineRule="auto"/>
              <w:jc w:val="center"/>
              <w:rPr>
                <w:rFonts w:eastAsia="Calibri" w:cs="Arial"/>
                <w:color w:val="000000"/>
                <w:szCs w:val="18"/>
              </w:rPr>
            </w:pPr>
            <w:r w:rsidRPr="0070028B">
              <w:rPr>
                <w:rFonts w:cs="Arial"/>
                <w:color w:val="000000"/>
                <w:szCs w:val="18"/>
              </w:rPr>
              <w:t>10</w:t>
            </w:r>
          </w:p>
        </w:tc>
        <w:tc>
          <w:tcPr>
            <w:tcW w:w="1967" w:type="dxa"/>
            <w:tcBorders>
              <w:top w:val="nil"/>
              <w:left w:val="nil"/>
              <w:bottom w:val="single" w:sz="8" w:space="0" w:color="652D90"/>
              <w:right w:val="single" w:sz="8" w:space="0" w:color="652D90"/>
            </w:tcBorders>
            <w:noWrap/>
            <w:tcMar>
              <w:top w:w="0" w:type="dxa"/>
              <w:left w:w="108" w:type="dxa"/>
              <w:bottom w:w="0" w:type="dxa"/>
              <w:right w:w="108" w:type="dxa"/>
            </w:tcMar>
            <w:vAlign w:val="center"/>
            <w:hideMark/>
          </w:tcPr>
          <w:p w14:paraId="3F24AE31" w14:textId="77777777" w:rsidR="00EC1F6A" w:rsidRPr="0070028B" w:rsidRDefault="00EC1F6A" w:rsidP="00CC4170">
            <w:pPr>
              <w:spacing w:before="0" w:after="0" w:line="240" w:lineRule="auto"/>
              <w:jc w:val="center"/>
              <w:rPr>
                <w:rFonts w:eastAsia="Calibri" w:cs="Arial"/>
                <w:color w:val="000000"/>
                <w:szCs w:val="18"/>
              </w:rPr>
            </w:pPr>
            <w:r w:rsidRPr="0070028B">
              <w:rPr>
                <w:rFonts w:cs="Arial"/>
                <w:color w:val="000000"/>
                <w:szCs w:val="18"/>
              </w:rPr>
              <w:t>900</w:t>
            </w:r>
          </w:p>
        </w:tc>
      </w:tr>
      <w:tr w:rsidR="007E038B" w:rsidRPr="0070028B" w14:paraId="5A806A06" w14:textId="77777777" w:rsidTr="00CC4170">
        <w:trPr>
          <w:trHeight w:val="275"/>
        </w:trPr>
        <w:tc>
          <w:tcPr>
            <w:tcW w:w="6451" w:type="dxa"/>
            <w:gridSpan w:val="3"/>
            <w:tcBorders>
              <w:top w:val="nil"/>
              <w:left w:val="single" w:sz="8" w:space="0" w:color="652D90"/>
              <w:bottom w:val="single" w:sz="8" w:space="0" w:color="652D90"/>
              <w:right w:val="single" w:sz="8" w:space="0" w:color="652D90"/>
            </w:tcBorders>
            <w:shd w:val="clear" w:color="auto" w:fill="F2F2F2"/>
            <w:noWrap/>
            <w:tcMar>
              <w:top w:w="0" w:type="dxa"/>
              <w:left w:w="108" w:type="dxa"/>
              <w:bottom w:w="0" w:type="dxa"/>
              <w:right w:w="108" w:type="dxa"/>
            </w:tcMar>
            <w:vAlign w:val="bottom"/>
            <w:hideMark/>
          </w:tcPr>
          <w:p w14:paraId="6D3CF6A4" w14:textId="77777777" w:rsidR="007E038B" w:rsidRPr="0070028B" w:rsidRDefault="007E038B" w:rsidP="007E038B">
            <w:pPr>
              <w:spacing w:before="0" w:after="0" w:line="240" w:lineRule="auto"/>
              <w:jc w:val="right"/>
              <w:rPr>
                <w:rFonts w:eastAsia="Calibri" w:cs="Arial"/>
                <w:b/>
                <w:bCs/>
                <w:color w:val="000000"/>
                <w:szCs w:val="18"/>
              </w:rPr>
            </w:pPr>
            <w:r w:rsidRPr="0070028B">
              <w:rPr>
                <w:rFonts w:eastAsia="Calibri" w:cs="Arial"/>
                <w:b/>
                <w:bCs/>
                <w:color w:val="000000"/>
                <w:szCs w:val="18"/>
              </w:rPr>
              <w:t>Kopējā platība</w:t>
            </w:r>
          </w:p>
        </w:tc>
        <w:tc>
          <w:tcPr>
            <w:tcW w:w="1967" w:type="dxa"/>
            <w:tcBorders>
              <w:top w:val="nil"/>
              <w:left w:val="nil"/>
              <w:bottom w:val="single" w:sz="8" w:space="0" w:color="652D90"/>
              <w:right w:val="single" w:sz="8" w:space="0" w:color="652D90"/>
            </w:tcBorders>
            <w:shd w:val="clear" w:color="auto" w:fill="F2F2F2"/>
            <w:noWrap/>
            <w:tcMar>
              <w:top w:w="0" w:type="dxa"/>
              <w:left w:w="108" w:type="dxa"/>
              <w:bottom w:w="0" w:type="dxa"/>
              <w:right w:w="108" w:type="dxa"/>
            </w:tcMar>
            <w:vAlign w:val="center"/>
            <w:hideMark/>
          </w:tcPr>
          <w:p w14:paraId="56CEE6FD" w14:textId="77777777" w:rsidR="007E038B" w:rsidRPr="0070028B" w:rsidRDefault="007E038B" w:rsidP="00CC4170">
            <w:pPr>
              <w:spacing w:before="0" w:after="0" w:line="240" w:lineRule="auto"/>
              <w:jc w:val="center"/>
              <w:rPr>
                <w:rFonts w:eastAsia="Calibri" w:cs="Arial"/>
                <w:b/>
                <w:bCs/>
                <w:color w:val="000000"/>
                <w:szCs w:val="18"/>
              </w:rPr>
            </w:pPr>
            <w:r w:rsidRPr="0070028B">
              <w:rPr>
                <w:rFonts w:cs="Arial"/>
                <w:b/>
                <w:bCs/>
                <w:color w:val="000000"/>
                <w:szCs w:val="18"/>
              </w:rPr>
              <w:t>4500</w:t>
            </w:r>
          </w:p>
        </w:tc>
      </w:tr>
      <w:tr w:rsidR="007E038B" w:rsidRPr="0070028B" w14:paraId="6862560B" w14:textId="77777777" w:rsidTr="00CC4170">
        <w:trPr>
          <w:trHeight w:val="275"/>
        </w:trPr>
        <w:tc>
          <w:tcPr>
            <w:tcW w:w="6451" w:type="dxa"/>
            <w:gridSpan w:val="3"/>
            <w:tcBorders>
              <w:top w:val="nil"/>
              <w:left w:val="single" w:sz="8" w:space="0" w:color="652D90"/>
              <w:bottom w:val="single" w:sz="8" w:space="0" w:color="652D90"/>
              <w:right w:val="single" w:sz="8" w:space="0" w:color="652D90"/>
            </w:tcBorders>
            <w:shd w:val="clear" w:color="auto" w:fill="F2F2F2"/>
            <w:noWrap/>
            <w:tcMar>
              <w:top w:w="0" w:type="dxa"/>
              <w:left w:w="108" w:type="dxa"/>
              <w:bottom w:w="0" w:type="dxa"/>
              <w:right w:w="108" w:type="dxa"/>
            </w:tcMar>
            <w:vAlign w:val="bottom"/>
            <w:hideMark/>
          </w:tcPr>
          <w:p w14:paraId="0B705A86" w14:textId="77777777" w:rsidR="007E038B" w:rsidRPr="0070028B" w:rsidRDefault="007E038B" w:rsidP="007E038B">
            <w:pPr>
              <w:spacing w:before="0" w:after="0" w:line="240" w:lineRule="auto"/>
              <w:jc w:val="right"/>
              <w:rPr>
                <w:rFonts w:eastAsia="Calibri" w:cs="Arial"/>
                <w:b/>
                <w:bCs/>
                <w:color w:val="000000"/>
                <w:szCs w:val="18"/>
              </w:rPr>
            </w:pPr>
            <w:r w:rsidRPr="0070028B">
              <w:rPr>
                <w:rFonts w:eastAsia="Calibri" w:cs="Arial"/>
                <w:b/>
                <w:bCs/>
                <w:color w:val="000000"/>
                <w:szCs w:val="18"/>
              </w:rPr>
              <w:t>Platība Raiņa ielas ēkā</w:t>
            </w:r>
          </w:p>
        </w:tc>
        <w:tc>
          <w:tcPr>
            <w:tcW w:w="1967" w:type="dxa"/>
            <w:tcBorders>
              <w:top w:val="nil"/>
              <w:left w:val="nil"/>
              <w:bottom w:val="single" w:sz="8" w:space="0" w:color="652D90"/>
              <w:right w:val="single" w:sz="8" w:space="0" w:color="652D90"/>
            </w:tcBorders>
            <w:shd w:val="clear" w:color="auto" w:fill="F2F2F2"/>
            <w:noWrap/>
            <w:tcMar>
              <w:top w:w="0" w:type="dxa"/>
              <w:left w:w="108" w:type="dxa"/>
              <w:bottom w:w="0" w:type="dxa"/>
              <w:right w:w="108" w:type="dxa"/>
            </w:tcMar>
            <w:vAlign w:val="center"/>
            <w:hideMark/>
          </w:tcPr>
          <w:p w14:paraId="704D8132" w14:textId="77777777" w:rsidR="007E038B" w:rsidRPr="0070028B" w:rsidRDefault="007E038B" w:rsidP="00CC4170">
            <w:pPr>
              <w:spacing w:before="0" w:after="0" w:line="240" w:lineRule="auto"/>
              <w:jc w:val="center"/>
              <w:rPr>
                <w:rFonts w:eastAsia="Calibri" w:cs="Arial"/>
                <w:b/>
                <w:bCs/>
                <w:color w:val="000000"/>
                <w:szCs w:val="18"/>
              </w:rPr>
            </w:pPr>
            <w:r w:rsidRPr="0070028B">
              <w:rPr>
                <w:rFonts w:eastAsia="Calibri" w:cs="Arial"/>
                <w:b/>
                <w:bCs/>
                <w:color w:val="000000"/>
                <w:szCs w:val="18"/>
              </w:rPr>
              <w:t>4539.10</w:t>
            </w:r>
          </w:p>
        </w:tc>
      </w:tr>
    </w:tbl>
    <w:p w14:paraId="1F8BE001" w14:textId="78B64ED9" w:rsidR="007E038B" w:rsidRDefault="007E038B" w:rsidP="00513069">
      <w:r w:rsidRPr="0070028B">
        <w:t>Speciālistu īres nams Raiņa ielā 62 būs pilotprojekts</w:t>
      </w:r>
      <w:r w:rsidR="00023C35" w:rsidRPr="0070028B">
        <w:t>,</w:t>
      </w:r>
      <w:r w:rsidRPr="0070028B">
        <w:t xml:space="preserve"> uz kā pamata nākotnē potenciāli varētu būvēt </w:t>
      </w:r>
      <w:r w:rsidR="00CD75FE" w:rsidRPr="0070028B">
        <w:t>jaunus īres namus speciālistu vajadzībām</w:t>
      </w:r>
      <w:r w:rsidRPr="0070028B">
        <w:t>. Jauno īres namu izstrādes mērķis ir nodrošināt iespēju jauniem speciālistiem</w:t>
      </w:r>
      <w:r w:rsidR="002E56A0" w:rsidRPr="0070028B">
        <w:t>, t.sk. ar ģimenēm,</w:t>
      </w:r>
      <w:r w:rsidRPr="0070028B">
        <w:t xml:space="preserve"> pārvākties uz Jūrmalu un nodrošināt jauno speciālistu pieprasījumu ar plašākiem un </w:t>
      </w:r>
      <w:r w:rsidR="00434551" w:rsidRPr="0070028B">
        <w:t>atjaunotiem</w:t>
      </w:r>
      <w:r w:rsidRPr="0070028B">
        <w:t xml:space="preserve"> dzīvokļiem, t.sk. tiktu nodrošinātas pamats</w:t>
      </w:r>
      <w:r w:rsidR="00EB5421" w:rsidRPr="0070028B">
        <w:t xml:space="preserve">, </w:t>
      </w:r>
      <w:r w:rsidRPr="0070028B">
        <w:t xml:space="preserve">uz kā piesaistīt </w:t>
      </w:r>
      <w:r w:rsidR="00936052" w:rsidRPr="0070028B">
        <w:t>pašvaldīb</w:t>
      </w:r>
      <w:r w:rsidR="00936052">
        <w:t>as</w:t>
      </w:r>
      <w:r w:rsidR="00936052" w:rsidRPr="0070028B">
        <w:t xml:space="preserve"> </w:t>
      </w:r>
      <w:r w:rsidRPr="0070028B">
        <w:t xml:space="preserve">kapitālsabiedrībām </w:t>
      </w:r>
      <w:r w:rsidR="00936052">
        <w:t xml:space="preserve">un iestādēm </w:t>
      </w:r>
      <w:r w:rsidRPr="0070028B">
        <w:t>nepieciešamos speciālistus.</w:t>
      </w:r>
    </w:p>
    <w:p w14:paraId="5EFA0FCB" w14:textId="404294F4" w:rsidR="00936052" w:rsidRPr="0070028B" w:rsidRDefault="00936052" w:rsidP="007F4CAA">
      <w:r>
        <w:rPr>
          <w:rFonts w:eastAsia="Calibri" w:cs="Arial"/>
        </w:rPr>
        <w:t xml:space="preserve">Vienlaikus vidējā termiņā pašvaldībai </w:t>
      </w:r>
      <w:r w:rsidR="007F4CAA">
        <w:rPr>
          <w:rFonts w:eastAsia="Calibri" w:cs="Arial"/>
        </w:rPr>
        <w:t xml:space="preserve">nepieciešamo speciālistu nodrošināšanai </w:t>
      </w:r>
      <w:r>
        <w:rPr>
          <w:rFonts w:eastAsia="Calibri" w:cs="Arial"/>
        </w:rPr>
        <w:t xml:space="preserve">būtu saglabājami un </w:t>
      </w:r>
      <w:r w:rsidR="007F4CAA">
        <w:rPr>
          <w:rFonts w:eastAsia="Calibri" w:cs="Arial"/>
        </w:rPr>
        <w:t xml:space="preserve">pakāpeniski </w:t>
      </w:r>
      <w:r>
        <w:rPr>
          <w:rFonts w:eastAsia="Calibri" w:cs="Arial"/>
        </w:rPr>
        <w:t>atjaunojami 122 pašvaldībai piederoši</w:t>
      </w:r>
      <w:r w:rsidRPr="008456D8">
        <w:rPr>
          <w:rFonts w:eastAsia="Calibri" w:cs="Arial"/>
        </w:rPr>
        <w:t xml:space="preserve"> dzīvokļ</w:t>
      </w:r>
      <w:r>
        <w:rPr>
          <w:rFonts w:eastAsia="Calibri" w:cs="Arial"/>
        </w:rPr>
        <w:t>i ar 3 un vairāk istabām</w:t>
      </w:r>
      <w:r w:rsidR="007F4CAA">
        <w:rPr>
          <w:rFonts w:eastAsia="Calibri" w:cs="Arial"/>
        </w:rPr>
        <w:t xml:space="preserve">, </w:t>
      </w:r>
      <w:r w:rsidRPr="008456D8">
        <w:rPr>
          <w:rFonts w:eastAsia="Calibri" w:cs="Arial"/>
        </w:rPr>
        <w:t>kas atrodas ēkās, kas nepieder pašvaldībai</w:t>
      </w:r>
      <w:r w:rsidR="007F4CAA">
        <w:rPr>
          <w:rFonts w:eastAsia="Calibri" w:cs="Arial"/>
        </w:rPr>
        <w:t>, un no kuriem šobrīd 18 dzīvokļiem ir noslēgts terminēts izmantošanas līgums vai tas ir atbrīvots. Attiecīgi sākotnēji būtu atjaunojami atbrīvotie dzīvokļi – šobrīd tie ir 4.</w:t>
      </w:r>
    </w:p>
    <w:p w14:paraId="541D5171" w14:textId="77777777" w:rsidR="00D37072" w:rsidRPr="0070028B" w:rsidRDefault="00D37072" w:rsidP="00D37072">
      <w:pPr>
        <w:rPr>
          <w:rFonts w:eastAsia="Calibri" w:cs="Arial"/>
          <w:color w:val="000000"/>
        </w:rPr>
      </w:pPr>
    </w:p>
    <w:p w14:paraId="03CA360B" w14:textId="0362033B" w:rsidR="00D37072" w:rsidRPr="0070028B" w:rsidRDefault="00CD75FE" w:rsidP="00D37072">
      <w:pPr>
        <w:keepNext/>
        <w:keepLines/>
        <w:numPr>
          <w:ilvl w:val="1"/>
          <w:numId w:val="19"/>
        </w:numPr>
        <w:pBdr>
          <w:bottom w:val="single" w:sz="24" w:space="1" w:color="652D90"/>
        </w:pBdr>
        <w:tabs>
          <w:tab w:val="num" w:pos="360"/>
        </w:tabs>
        <w:spacing w:before="240" w:after="240" w:line="240" w:lineRule="auto"/>
        <w:ind w:left="0" w:firstLine="0"/>
        <w:outlineLvl w:val="1"/>
        <w:rPr>
          <w:rFonts w:eastAsia="Calibri Light" w:cs="Times New Roman"/>
          <w:bCs/>
          <w:color w:val="652D90"/>
          <w:sz w:val="32"/>
          <w:szCs w:val="26"/>
        </w:rPr>
      </w:pPr>
      <w:bookmarkStart w:id="97" w:name="_Toc520145916"/>
      <w:bookmarkStart w:id="98" w:name="_Toc520145944"/>
      <w:bookmarkStart w:id="99" w:name="_Toc532808521"/>
      <w:bookmarkStart w:id="100" w:name="_Toc519150815"/>
      <w:r w:rsidRPr="0070028B">
        <w:rPr>
          <w:rFonts w:eastAsia="Calibri Light" w:cs="Times New Roman"/>
          <w:bCs/>
          <w:color w:val="652D90"/>
          <w:sz w:val="32"/>
          <w:szCs w:val="26"/>
        </w:rPr>
        <w:t>1. Alternatīva “</w:t>
      </w:r>
      <w:r w:rsidR="00D37072" w:rsidRPr="0070028B">
        <w:rPr>
          <w:rFonts w:eastAsia="Calibri Light" w:cs="Times New Roman"/>
          <w:bCs/>
          <w:color w:val="652D90"/>
          <w:sz w:val="32"/>
          <w:szCs w:val="26"/>
        </w:rPr>
        <w:t xml:space="preserve">Jaunu būvniecības projekta </w:t>
      </w:r>
      <w:bookmarkEnd w:id="94"/>
      <w:r w:rsidR="00D37072" w:rsidRPr="0070028B">
        <w:rPr>
          <w:rFonts w:eastAsia="Calibri Light" w:cs="Times New Roman"/>
          <w:bCs/>
          <w:color w:val="652D90"/>
          <w:sz w:val="32"/>
          <w:szCs w:val="26"/>
        </w:rPr>
        <w:t>realizācija un pašvaldības dzīvojamā fonda koncentrēšana</w:t>
      </w:r>
      <w:bookmarkEnd w:id="97"/>
      <w:bookmarkEnd w:id="98"/>
      <w:r w:rsidRPr="0070028B">
        <w:rPr>
          <w:rFonts w:eastAsia="Calibri Light" w:cs="Times New Roman"/>
          <w:bCs/>
          <w:color w:val="652D90"/>
          <w:sz w:val="32"/>
          <w:szCs w:val="26"/>
        </w:rPr>
        <w:t>”</w:t>
      </w:r>
      <w:bookmarkEnd w:id="99"/>
      <w:r w:rsidR="00D37072" w:rsidRPr="0070028B">
        <w:rPr>
          <w:rFonts w:eastAsia="Calibri Light" w:cs="Times New Roman"/>
          <w:bCs/>
          <w:color w:val="652D90"/>
          <w:sz w:val="32"/>
          <w:szCs w:val="26"/>
        </w:rPr>
        <w:t xml:space="preserve"> </w:t>
      </w:r>
      <w:bookmarkEnd w:id="100"/>
    </w:p>
    <w:p w14:paraId="7F87FD3D" w14:textId="120382D6" w:rsidR="00D37072" w:rsidRPr="0070028B" w:rsidRDefault="00D37072" w:rsidP="00D37072">
      <w:pPr>
        <w:rPr>
          <w:rFonts w:eastAsia="Calibri" w:cs="Arial"/>
          <w:color w:val="000000"/>
        </w:rPr>
      </w:pPr>
      <w:r w:rsidRPr="0070028B">
        <w:rPr>
          <w:rFonts w:eastAsia="Calibri" w:cs="Arial"/>
          <w:color w:val="000000"/>
        </w:rPr>
        <w:t xml:space="preserve">Lai nodrošinātu Jūrmalas pilsētas dzīvojamā fonda attīstību un aizvietotu dzīvokļu telpas, kas ir atzītas par dzīvošanai nederīgām, </w:t>
      </w:r>
      <w:r w:rsidR="005C47C3" w:rsidRPr="0070028B">
        <w:rPr>
          <w:rFonts w:eastAsia="Calibri" w:cs="Arial"/>
          <w:color w:val="000000"/>
        </w:rPr>
        <w:t>šajā</w:t>
      </w:r>
      <w:r w:rsidRPr="0070028B">
        <w:rPr>
          <w:rFonts w:eastAsia="Calibri" w:cs="Arial"/>
          <w:color w:val="000000"/>
        </w:rPr>
        <w:t xml:space="preserve"> alternatīvā </w:t>
      </w:r>
      <w:r w:rsidR="005C47C3" w:rsidRPr="0070028B">
        <w:rPr>
          <w:rFonts w:eastAsia="Calibri" w:cs="Arial"/>
          <w:color w:val="000000"/>
        </w:rPr>
        <w:t>tiek piedāvāta</w:t>
      </w:r>
      <w:r w:rsidRPr="0070028B">
        <w:rPr>
          <w:rFonts w:eastAsia="Calibri" w:cs="Arial"/>
          <w:color w:val="000000"/>
        </w:rPr>
        <w:t xml:space="preserve"> jaunu būvprojekt</w:t>
      </w:r>
      <w:r w:rsidR="00EF6991" w:rsidRPr="0070028B">
        <w:rPr>
          <w:rFonts w:eastAsia="Calibri" w:cs="Arial"/>
          <w:color w:val="000000"/>
        </w:rPr>
        <w:t>u</w:t>
      </w:r>
      <w:r w:rsidRPr="0070028B">
        <w:rPr>
          <w:rFonts w:eastAsia="Calibri" w:cs="Arial"/>
          <w:color w:val="000000"/>
        </w:rPr>
        <w:t xml:space="preserve"> izstrāde un būvniecība. Pašreizējā pašvaldības īpašumā esošā dzīvojamā fonda struktūra jeb labiekārtojuma līmenis un istabu skaits nenosedz pieprasījumu pēc atbilstošām dzīvojamajām telpām. </w:t>
      </w:r>
    </w:p>
    <w:p w14:paraId="1F0B04AC" w14:textId="453C6986" w:rsidR="00D37072" w:rsidRPr="0070028B" w:rsidRDefault="00D37072" w:rsidP="00D37072">
      <w:pPr>
        <w:rPr>
          <w:rFonts w:eastAsia="Calibri" w:cs="Arial"/>
          <w:color w:val="000000"/>
        </w:rPr>
      </w:pPr>
      <w:r w:rsidRPr="0070028B">
        <w:rPr>
          <w:rFonts w:eastAsia="Calibri" w:cs="Arial"/>
          <w:color w:val="000000"/>
        </w:rPr>
        <w:t xml:space="preserve">Jūrmalas pilsētas pašvaldības dzīvojamā fonda attīstības programmā 2012. – 2015. gadam tika izvērtēta iespēja veikt </w:t>
      </w:r>
      <w:r w:rsidR="00DB224B" w:rsidRPr="0070028B">
        <w:rPr>
          <w:rFonts w:eastAsia="Calibri" w:cs="Arial"/>
          <w:color w:val="000000"/>
        </w:rPr>
        <w:t xml:space="preserve">jaunu ēku </w:t>
      </w:r>
      <w:r w:rsidRPr="0070028B">
        <w:rPr>
          <w:rFonts w:eastAsia="Calibri" w:cs="Arial"/>
          <w:color w:val="000000"/>
        </w:rPr>
        <w:t>būvniecību, lai nodrošinātu pieaugošo pieprasījumu pēc palīdzības dzīvokļu jautājumu risināšanā, kāds bija novērojams laika posmā no 2009. līdz 2011. gadam.</w:t>
      </w:r>
      <w:r w:rsidRPr="0070028B">
        <w:rPr>
          <w:rFonts w:eastAsia="Calibri" w:cs="Arial"/>
          <w:color w:val="000000"/>
          <w:sz w:val="16"/>
          <w:szCs w:val="16"/>
          <w:vertAlign w:val="superscript"/>
        </w:rPr>
        <w:footnoteReference w:id="9"/>
      </w:r>
      <w:r w:rsidRPr="0070028B">
        <w:rPr>
          <w:rFonts w:eastAsia="Calibri" w:cs="Arial"/>
          <w:color w:val="000000"/>
        </w:rPr>
        <w:t xml:space="preserve"> Starp izvērtētajām iespējam tika apskatīti trīs </w:t>
      </w:r>
      <w:r w:rsidRPr="0070028B">
        <w:rPr>
          <w:rFonts w:eastAsia="Calibri" w:cs="Arial"/>
          <w:color w:val="000000"/>
        </w:rPr>
        <w:lastRenderedPageBreak/>
        <w:t xml:space="preserve">nekustamie īpašumi Jūrmalas Kauguru un Slokas </w:t>
      </w:r>
      <w:r w:rsidR="00F215EA" w:rsidRPr="0070028B">
        <w:rPr>
          <w:rFonts w:eastAsia="Calibri" w:cs="Arial"/>
          <w:color w:val="000000"/>
        </w:rPr>
        <w:t xml:space="preserve">apkaimēs </w:t>
      </w:r>
      <w:r w:rsidRPr="0070028B">
        <w:rPr>
          <w:rFonts w:eastAsia="Calibri" w:cs="Arial"/>
          <w:color w:val="000000"/>
        </w:rPr>
        <w:t xml:space="preserve">– Skolas ielā 31a, Dīķu ielā 30 un Dīķu ielā 28 (Kauguri 3901). </w:t>
      </w:r>
      <w:r w:rsidR="005A3990" w:rsidRPr="0070028B">
        <w:rPr>
          <w:rFonts w:eastAsia="Calibri" w:cs="Arial"/>
          <w:color w:val="000000"/>
        </w:rPr>
        <w:t>P</w:t>
      </w:r>
      <w:r w:rsidRPr="0070028B">
        <w:rPr>
          <w:rFonts w:eastAsia="Calibri" w:cs="Arial"/>
          <w:color w:val="000000"/>
        </w:rPr>
        <w:t>ar piemērotāko tika atzīts Dīķ</w:t>
      </w:r>
      <w:r w:rsidR="00F3596C" w:rsidRPr="0070028B">
        <w:rPr>
          <w:rFonts w:eastAsia="Calibri" w:cs="Arial"/>
          <w:color w:val="000000"/>
        </w:rPr>
        <w:t>u</w:t>
      </w:r>
      <w:r w:rsidRPr="0070028B">
        <w:rPr>
          <w:rFonts w:eastAsia="Calibri" w:cs="Arial"/>
          <w:color w:val="000000"/>
        </w:rPr>
        <w:t xml:space="preserve"> ielas 30 nekustamais īpašums, kas divu gadu būvniecības laikā spētu nodrošināt </w:t>
      </w:r>
      <w:r w:rsidR="00DC4D14" w:rsidRPr="0070028B">
        <w:rPr>
          <w:rFonts w:eastAsia="Calibri" w:cs="Arial"/>
          <w:color w:val="000000"/>
        </w:rPr>
        <w:t>332</w:t>
      </w:r>
      <w:r w:rsidRPr="0070028B">
        <w:rPr>
          <w:rFonts w:eastAsia="Calibri" w:cs="Arial"/>
          <w:color w:val="000000"/>
        </w:rPr>
        <w:t xml:space="preserve"> dzīvokļu būvniecību divās divpadsmit stāvu ēkās</w:t>
      </w:r>
      <w:r w:rsidR="00F215EA" w:rsidRPr="0070028B">
        <w:rPr>
          <w:rFonts w:eastAsia="Calibri" w:cs="Arial"/>
          <w:color w:val="000000"/>
        </w:rPr>
        <w:t>,</w:t>
      </w:r>
      <w:r w:rsidRPr="0070028B">
        <w:rPr>
          <w:rFonts w:eastAsia="Calibri" w:cs="Arial"/>
          <w:color w:val="000000"/>
        </w:rPr>
        <w:t xml:space="preserve"> pēc kā papildus divu gadu laika periodā tiktu piebūvētas vēl divas divpadsmit stāvu ēkas</w:t>
      </w:r>
      <w:r w:rsidR="002B0D16" w:rsidRPr="0070028B">
        <w:rPr>
          <w:rFonts w:eastAsia="Calibri" w:cs="Arial"/>
          <w:color w:val="000000"/>
        </w:rPr>
        <w:t xml:space="preserve"> ar papildus 332 dzīvokļiem</w:t>
      </w:r>
      <w:r w:rsidRPr="0070028B">
        <w:rPr>
          <w:rFonts w:eastAsia="Calibri" w:cs="Arial"/>
          <w:color w:val="000000"/>
        </w:rPr>
        <w:t xml:space="preserve">. </w:t>
      </w:r>
    </w:p>
    <w:p w14:paraId="04BF098A" w14:textId="56723D9C" w:rsidR="00D37072" w:rsidRPr="0070028B" w:rsidRDefault="00D37072" w:rsidP="00D37072">
      <w:pPr>
        <w:rPr>
          <w:rFonts w:eastAsia="Calibri" w:cs="Arial"/>
          <w:color w:val="000000"/>
        </w:rPr>
      </w:pPr>
      <w:r w:rsidRPr="0070028B">
        <w:rPr>
          <w:rFonts w:eastAsia="Calibri" w:cs="Arial"/>
          <w:color w:val="000000"/>
        </w:rPr>
        <w:t>Lai nodrošinātu visu esošo palīdzības saņēmēju un arī rindā esošo pieprasījumu, jauna</w:t>
      </w:r>
      <w:r w:rsidR="00EF6991" w:rsidRPr="0070028B">
        <w:rPr>
          <w:rFonts w:eastAsia="Calibri" w:cs="Arial"/>
          <w:color w:val="000000"/>
        </w:rPr>
        <w:t>jam</w:t>
      </w:r>
      <w:r w:rsidRPr="0070028B">
        <w:rPr>
          <w:rFonts w:eastAsia="Calibri" w:cs="Arial"/>
          <w:color w:val="000000"/>
        </w:rPr>
        <w:t xml:space="preserve"> būvniecības projektam kopumā jānodrošina </w:t>
      </w:r>
      <w:r w:rsidR="00957060" w:rsidRPr="0070028B">
        <w:rPr>
          <w:rFonts w:eastAsia="Calibri" w:cs="Arial"/>
          <w:color w:val="000000"/>
        </w:rPr>
        <w:t>462</w:t>
      </w:r>
      <w:r w:rsidRPr="0070028B">
        <w:rPr>
          <w:rFonts w:eastAsia="Calibri" w:cs="Arial"/>
          <w:color w:val="000000"/>
        </w:rPr>
        <w:t xml:space="preserve"> dzīvokļ</w:t>
      </w:r>
      <w:r w:rsidR="005B2A6D" w:rsidRPr="0070028B">
        <w:rPr>
          <w:rFonts w:eastAsia="Calibri" w:cs="Arial"/>
          <w:color w:val="000000"/>
        </w:rPr>
        <w:t>i</w:t>
      </w:r>
      <w:r w:rsidRPr="0070028B">
        <w:rPr>
          <w:rFonts w:eastAsia="Calibri" w:cs="Arial"/>
          <w:color w:val="000000"/>
        </w:rPr>
        <w:t xml:space="preserve"> ar vidējo platību 40 kvadrātmetri jeb kopumā </w:t>
      </w:r>
      <w:r w:rsidR="007B676D" w:rsidRPr="0070028B">
        <w:rPr>
          <w:rFonts w:eastAsia="Calibri" w:cs="Arial"/>
          <w:color w:val="000000"/>
        </w:rPr>
        <w:t>17</w:t>
      </w:r>
      <w:r w:rsidR="00375D9E" w:rsidRPr="0070028B">
        <w:rPr>
          <w:rFonts w:eastAsia="Calibri" w:cs="Arial"/>
          <w:color w:val="000000"/>
        </w:rPr>
        <w:t xml:space="preserve"> </w:t>
      </w:r>
      <w:r w:rsidR="007B676D" w:rsidRPr="0070028B">
        <w:rPr>
          <w:rFonts w:eastAsia="Calibri" w:cs="Arial"/>
          <w:color w:val="000000"/>
        </w:rPr>
        <w:t>040</w:t>
      </w:r>
      <w:r w:rsidRPr="0070028B">
        <w:rPr>
          <w:rFonts w:eastAsia="Calibri" w:cs="Arial"/>
          <w:color w:val="000000"/>
        </w:rPr>
        <w:t xml:space="preserve"> kvadrātmetri. Pieņemot, ka tiek realizēti jau minētie 12 stāvu ēku projekti, kopumā būtu nepieciešamas vismaz </w:t>
      </w:r>
      <w:r w:rsidR="003D22E4" w:rsidRPr="0070028B">
        <w:rPr>
          <w:rFonts w:eastAsia="Calibri" w:cs="Arial"/>
          <w:color w:val="000000"/>
        </w:rPr>
        <w:t>3</w:t>
      </w:r>
      <w:r w:rsidRPr="0070028B">
        <w:rPr>
          <w:rFonts w:eastAsia="Calibri" w:cs="Arial"/>
          <w:color w:val="000000"/>
        </w:rPr>
        <w:t xml:space="preserve"> šādas ēkas. Jaunais būvniecības projekts spētu nodrošināt personu pieprasījumu pēc palīdzības sniegšanas dzīvokļu jautāju</w:t>
      </w:r>
      <w:r w:rsidR="00F215EA" w:rsidRPr="0070028B">
        <w:rPr>
          <w:rFonts w:eastAsia="Calibri" w:cs="Arial"/>
          <w:color w:val="000000"/>
        </w:rPr>
        <w:t>mā</w:t>
      </w:r>
      <w:r w:rsidRPr="0070028B">
        <w:rPr>
          <w:rFonts w:eastAsia="Calibri" w:cs="Arial"/>
          <w:color w:val="000000"/>
        </w:rPr>
        <w:t xml:space="preserve">, no </w:t>
      </w:r>
      <w:r w:rsidR="00F215EA" w:rsidRPr="0070028B">
        <w:rPr>
          <w:rFonts w:eastAsia="Calibri" w:cs="Arial"/>
          <w:color w:val="000000"/>
        </w:rPr>
        <w:t xml:space="preserve">kurām </w:t>
      </w:r>
      <w:r w:rsidRPr="0070028B">
        <w:rPr>
          <w:rFonts w:eastAsia="Calibri" w:cs="Arial"/>
          <w:color w:val="000000"/>
        </w:rPr>
        <w:t>personas rindā pašreiz aizņemtu 78 dzīvokļus, personas, kuras uzturas Raiņa ielas 62</w:t>
      </w:r>
      <w:r w:rsidR="00F5605F" w:rsidRPr="0070028B">
        <w:rPr>
          <w:rFonts w:eastAsia="Calibri" w:cs="Arial"/>
          <w:color w:val="000000"/>
        </w:rPr>
        <w:t>, Nometņu ielā 2a</w:t>
      </w:r>
      <w:r w:rsidRPr="0070028B">
        <w:rPr>
          <w:rFonts w:eastAsia="Calibri" w:cs="Arial"/>
          <w:color w:val="000000"/>
        </w:rPr>
        <w:t xml:space="preserve"> un Skolas ielas 44 ēkā</w:t>
      </w:r>
      <w:r w:rsidR="00F215EA" w:rsidRPr="0070028B">
        <w:rPr>
          <w:rFonts w:eastAsia="Calibri" w:cs="Arial"/>
          <w:color w:val="000000"/>
        </w:rPr>
        <w:t>,</w:t>
      </w:r>
      <w:r w:rsidRPr="0070028B">
        <w:rPr>
          <w:rFonts w:eastAsia="Calibri" w:cs="Arial"/>
          <w:color w:val="000000"/>
        </w:rPr>
        <w:t xml:space="preserve"> aizņemtu </w:t>
      </w:r>
      <w:r w:rsidR="00BB4B17" w:rsidRPr="0070028B">
        <w:rPr>
          <w:rFonts w:eastAsia="Calibri" w:cs="Arial"/>
          <w:color w:val="000000"/>
        </w:rPr>
        <w:t>205</w:t>
      </w:r>
      <w:r w:rsidRPr="0070028B">
        <w:rPr>
          <w:rFonts w:eastAsia="Calibri" w:cs="Arial"/>
          <w:color w:val="000000"/>
        </w:rPr>
        <w:t xml:space="preserve"> dzīvokļus. Alternatīvas ietvaros dzīvokļi, kuri neatrodas pašvaldībai pilnībā piederošā ēkā, tiktu pakāpeniski atsavināti (</w:t>
      </w:r>
      <w:r w:rsidR="00260205" w:rsidRPr="0070028B">
        <w:rPr>
          <w:rFonts w:eastAsia="Calibri" w:cs="Arial"/>
          <w:color w:val="000000"/>
        </w:rPr>
        <w:t>1</w:t>
      </w:r>
      <w:r w:rsidR="00496B2A" w:rsidRPr="0070028B">
        <w:rPr>
          <w:rFonts w:eastAsia="Calibri" w:cs="Arial"/>
          <w:color w:val="000000"/>
        </w:rPr>
        <w:t>0</w:t>
      </w:r>
      <w:r w:rsidRPr="0070028B">
        <w:rPr>
          <w:rFonts w:eastAsia="Calibri" w:cs="Arial"/>
          <w:color w:val="000000"/>
        </w:rPr>
        <w:t xml:space="preserve"> gadu periodā). Šis risinājums nodrošinātu zemākas dzīvokļu uzturēšanas izmaksas un šāda veida alternatīva ļautu jaunās dzīvojamās telpas pielāgot attiecīgi rindas reģistru pieprasījumam. (Skat. </w:t>
      </w:r>
      <w:r w:rsidR="00DB1C7F" w:rsidRPr="0070028B">
        <w:rPr>
          <w:rFonts w:eastAsia="Calibri" w:cs="Arial"/>
          <w:color w:val="000000"/>
        </w:rPr>
        <w:t>2</w:t>
      </w:r>
      <w:r w:rsidR="00E63BF0">
        <w:rPr>
          <w:rFonts w:eastAsia="Calibri" w:cs="Arial"/>
          <w:color w:val="000000"/>
        </w:rPr>
        <w:t>5</w:t>
      </w:r>
      <w:r w:rsidRPr="0070028B">
        <w:rPr>
          <w:rFonts w:eastAsia="Calibri" w:cs="Arial"/>
          <w:color w:val="000000"/>
        </w:rPr>
        <w:t xml:space="preserve">. </w:t>
      </w:r>
      <w:r w:rsidR="00F215EA" w:rsidRPr="0070028B">
        <w:rPr>
          <w:rFonts w:eastAsia="Calibri" w:cs="Arial"/>
          <w:color w:val="000000"/>
        </w:rPr>
        <w:t>attēlu</w:t>
      </w:r>
      <w:r w:rsidRPr="0070028B">
        <w:rPr>
          <w:rFonts w:eastAsia="Calibri" w:cs="Arial"/>
          <w:color w:val="000000"/>
        </w:rPr>
        <w:t>).</w:t>
      </w:r>
    </w:p>
    <w:p w14:paraId="632E38C9" w14:textId="6DC6D47E" w:rsidR="00D37072" w:rsidRPr="0070028B" w:rsidRDefault="00393051" w:rsidP="00D37072">
      <w:pPr>
        <w:keepNext/>
        <w:spacing w:line="240" w:lineRule="auto"/>
        <w:jc w:val="right"/>
        <w:rPr>
          <w:rFonts w:eastAsia="Calibri" w:cs="Arial"/>
          <w:bCs/>
          <w:color w:val="auto"/>
          <w:szCs w:val="18"/>
        </w:rPr>
      </w:pPr>
      <w:r w:rsidRPr="0070028B">
        <w:rPr>
          <w:rFonts w:eastAsia="Calibri" w:cs="Arial"/>
          <w:bCs/>
          <w:i/>
          <w:noProof/>
          <w:color w:val="auto"/>
          <w:szCs w:val="18"/>
        </w:rPr>
        <w:fldChar w:fldCharType="begin"/>
      </w:r>
      <w:r w:rsidRPr="0070028B">
        <w:rPr>
          <w:rFonts w:eastAsia="Calibri" w:cs="Arial"/>
          <w:bCs/>
          <w:i/>
          <w:noProof/>
          <w:color w:val="auto"/>
          <w:szCs w:val="18"/>
        </w:rPr>
        <w:instrText xml:space="preserve"> SEQ Ilustrācija \* ARABIC </w:instrText>
      </w:r>
      <w:r w:rsidRPr="0070028B">
        <w:rPr>
          <w:rFonts w:eastAsia="Calibri" w:cs="Arial"/>
          <w:bCs/>
          <w:i/>
          <w:noProof/>
          <w:color w:val="auto"/>
          <w:szCs w:val="18"/>
        </w:rPr>
        <w:fldChar w:fldCharType="separate"/>
      </w:r>
      <w:r w:rsidR="004B3048">
        <w:rPr>
          <w:rFonts w:eastAsia="Calibri" w:cs="Arial"/>
          <w:bCs/>
          <w:i/>
          <w:noProof/>
          <w:color w:val="auto"/>
          <w:szCs w:val="18"/>
        </w:rPr>
        <w:t>25</w:t>
      </w:r>
      <w:r w:rsidRPr="0070028B">
        <w:rPr>
          <w:rFonts w:eastAsia="Calibri" w:cs="Arial"/>
          <w:bCs/>
          <w:i/>
          <w:noProof/>
          <w:color w:val="auto"/>
          <w:szCs w:val="18"/>
        </w:rPr>
        <w:fldChar w:fldCharType="end"/>
      </w:r>
      <w:r w:rsidR="00D37072" w:rsidRPr="0070028B">
        <w:rPr>
          <w:rFonts w:eastAsia="Calibri" w:cs="Arial"/>
          <w:bCs/>
          <w:i/>
          <w:color w:val="auto"/>
          <w:szCs w:val="18"/>
        </w:rPr>
        <w:t xml:space="preserve">. attēls: </w:t>
      </w:r>
      <w:r w:rsidR="00D37072" w:rsidRPr="0070028B">
        <w:rPr>
          <w:rFonts w:eastAsia="Calibri" w:cs="Arial"/>
          <w:b/>
          <w:bCs/>
          <w:color w:val="auto"/>
          <w:szCs w:val="18"/>
        </w:rPr>
        <w:t>Dzīvokļu dalījums jaunā būvniecības projekta ietvaros.</w:t>
      </w:r>
      <w:r w:rsidR="00D37072" w:rsidRPr="0070028B">
        <w:rPr>
          <w:rFonts w:eastAsia="Calibri" w:cs="Arial"/>
          <w:b/>
          <w:bCs/>
          <w:color w:val="auto"/>
          <w:szCs w:val="18"/>
        </w:rPr>
        <w:br/>
      </w:r>
      <w:r w:rsidR="00D37072" w:rsidRPr="0070028B">
        <w:rPr>
          <w:rFonts w:eastAsia="Calibri" w:cs="Arial"/>
          <w:bCs/>
          <w:color w:val="auto"/>
          <w:szCs w:val="18"/>
        </w:rPr>
        <w:t>(Avots: autoru izstrādāts)</w:t>
      </w:r>
    </w:p>
    <w:p w14:paraId="7F455C05" w14:textId="77777777" w:rsidR="00D37072" w:rsidRPr="0070028B" w:rsidRDefault="00D37072" w:rsidP="00D37072">
      <w:pPr>
        <w:spacing w:line="240" w:lineRule="auto"/>
        <w:rPr>
          <w:rFonts w:eastAsia="Calibri" w:cs="Arial"/>
          <w:color w:val="000000"/>
        </w:rPr>
      </w:pPr>
      <w:r w:rsidRPr="0070028B">
        <w:rPr>
          <w:rFonts w:eastAsia="Calibri" w:cs="Arial"/>
          <w:noProof/>
          <w:color w:val="000000"/>
          <w:lang w:eastAsia="lv-LV"/>
        </w:rPr>
        <w:drawing>
          <wp:inline distT="0" distB="0" distL="0" distR="0" wp14:anchorId="71362C62" wp14:editId="46519AA5">
            <wp:extent cx="5486400" cy="2254102"/>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2E82654" w14:textId="12B21227" w:rsidR="00D37072" w:rsidRPr="0070028B" w:rsidRDefault="00D37072" w:rsidP="00D37072">
      <w:pPr>
        <w:rPr>
          <w:rFonts w:eastAsia="Calibri" w:cs="Arial"/>
          <w:color w:val="000000"/>
          <w:szCs w:val="18"/>
        </w:rPr>
      </w:pPr>
      <w:r w:rsidRPr="0070028B">
        <w:rPr>
          <w:rFonts w:eastAsia="Calibri" w:cs="Arial"/>
          <w:color w:val="000000"/>
          <w:szCs w:val="18"/>
        </w:rPr>
        <w:t xml:space="preserve">Jauna daudzdzīvokļu būvprojekta izstrāde nodrošinātu 3., kā arī 5. reģistra jeb piesaistīto profesionāļu īres dzīvokļu pieprasījumu. Pašreiz pašvaldības dzīvojamais fonds spēj </w:t>
      </w:r>
      <w:r w:rsidR="005848DB" w:rsidRPr="0070028B">
        <w:rPr>
          <w:rFonts w:eastAsia="Calibri" w:cs="Arial"/>
          <w:color w:val="000000"/>
          <w:szCs w:val="18"/>
        </w:rPr>
        <w:t xml:space="preserve">atbilstoši </w:t>
      </w:r>
      <w:r w:rsidRPr="0070028B">
        <w:rPr>
          <w:rFonts w:eastAsia="Calibri" w:cs="Arial"/>
          <w:color w:val="000000"/>
          <w:szCs w:val="18"/>
        </w:rPr>
        <w:t xml:space="preserve">nodrošināt tikai personas bez bērniem vai personas, kuru nepieciešamību apmierināšanai pietiek ar vienistabas dzīvokli. </w:t>
      </w:r>
    </w:p>
    <w:p w14:paraId="3F131764" w14:textId="77777777" w:rsidR="00D37072" w:rsidRPr="0070028B" w:rsidRDefault="00D37072" w:rsidP="00D37072">
      <w:pPr>
        <w:rPr>
          <w:rFonts w:eastAsia="Calibri" w:cs="Arial"/>
          <w:color w:val="000000"/>
          <w:szCs w:val="18"/>
        </w:rPr>
      </w:pPr>
      <w:r w:rsidRPr="0070028B">
        <w:rPr>
          <w:rFonts w:eastAsia="Calibri" w:cs="Arial"/>
          <w:color w:val="000000"/>
          <w:szCs w:val="18"/>
        </w:rPr>
        <w:t xml:space="preserve">Jauna būvprojekta izstrāde nodrošinātu iespēju izstrādāt papildus labiekārtotus vairāku istabu dzīvokļus ģimeņu vajadzībām, kā arī papildinātu </w:t>
      </w:r>
      <w:r w:rsidR="000F6EDE" w:rsidRPr="0070028B">
        <w:rPr>
          <w:rFonts w:eastAsia="Calibri" w:cs="Arial"/>
          <w:color w:val="000000"/>
          <w:szCs w:val="18"/>
        </w:rPr>
        <w:t>D</w:t>
      </w:r>
      <w:r w:rsidRPr="0070028B">
        <w:rPr>
          <w:rFonts w:eastAsia="Calibri" w:cs="Arial"/>
          <w:color w:val="000000"/>
          <w:szCs w:val="18"/>
        </w:rPr>
        <w:t>zīvojamo fondu citu reģistru pieprasījumam.</w:t>
      </w:r>
    </w:p>
    <w:p w14:paraId="5A753DFB" w14:textId="5EB72C0B" w:rsidR="00326640" w:rsidRPr="0070028B" w:rsidRDefault="00326640" w:rsidP="00326640">
      <w:pPr>
        <w:rPr>
          <w:rFonts w:eastAsia="Calibri" w:cs="Arial"/>
          <w:color w:val="000000"/>
          <w:szCs w:val="18"/>
        </w:rPr>
      </w:pPr>
      <w:r w:rsidRPr="0070028B">
        <w:rPr>
          <w:rFonts w:eastAsia="Calibri" w:cs="Arial"/>
          <w:color w:val="000000"/>
          <w:szCs w:val="18"/>
        </w:rPr>
        <w:t xml:space="preserve">Atbilstoši Jūrmalas pašvaldības darba grupas par konceptuālā ziņojuma izstrādi par Jūrmalas pilsētas pašvaldības dzīvojamā fonda attīstību 2018. gada 23. jūlija sēdē nolemtajam (protokols Nr. 3), pašvaldības īpašumā esošo ēku Raiņa ielā 62 tiek paredzēts saglabāt pašvaldības īpašumā </w:t>
      </w:r>
      <w:r w:rsidR="00CD75FE" w:rsidRPr="0070028B">
        <w:rPr>
          <w:rFonts w:eastAsia="Calibri" w:cs="Arial"/>
          <w:color w:val="000000"/>
          <w:szCs w:val="18"/>
        </w:rPr>
        <w:t xml:space="preserve">atbilstoši </w:t>
      </w:r>
      <w:r w:rsidR="00A26A05" w:rsidRPr="0070028B">
        <w:rPr>
          <w:rFonts w:eastAsia="Calibri" w:cs="Arial"/>
          <w:color w:val="000000"/>
          <w:szCs w:val="18"/>
        </w:rPr>
        <w:t xml:space="preserve">Darba grupas </w:t>
      </w:r>
      <w:r w:rsidR="00CD75FE" w:rsidRPr="0070028B">
        <w:rPr>
          <w:rFonts w:eastAsia="Calibri" w:cs="Arial"/>
          <w:color w:val="000000"/>
          <w:szCs w:val="18"/>
        </w:rPr>
        <w:t>2018.</w:t>
      </w:r>
      <w:r w:rsidR="00A26A05" w:rsidRPr="0070028B">
        <w:rPr>
          <w:rFonts w:eastAsia="Calibri" w:cs="Arial"/>
          <w:color w:val="000000"/>
          <w:szCs w:val="18"/>
        </w:rPr>
        <w:t> </w:t>
      </w:r>
      <w:r w:rsidR="00CD75FE" w:rsidRPr="0070028B">
        <w:rPr>
          <w:rFonts w:eastAsia="Calibri" w:cs="Arial"/>
          <w:color w:val="000000"/>
          <w:szCs w:val="18"/>
        </w:rPr>
        <w:t>gada 23.</w:t>
      </w:r>
      <w:r w:rsidR="00A26A05" w:rsidRPr="0070028B">
        <w:rPr>
          <w:rFonts w:eastAsia="Calibri" w:cs="Arial"/>
          <w:color w:val="000000"/>
          <w:szCs w:val="18"/>
        </w:rPr>
        <w:t> </w:t>
      </w:r>
      <w:r w:rsidR="00CD75FE" w:rsidRPr="0070028B">
        <w:rPr>
          <w:rFonts w:eastAsia="Calibri" w:cs="Arial"/>
          <w:color w:val="000000"/>
          <w:szCs w:val="18"/>
        </w:rPr>
        <w:t>jūlija sēdes lēmumam</w:t>
      </w:r>
      <w:r w:rsidR="00A26A05" w:rsidRPr="0070028B">
        <w:rPr>
          <w:rFonts w:eastAsia="Calibri" w:cs="Arial"/>
          <w:color w:val="000000"/>
          <w:szCs w:val="18"/>
        </w:rPr>
        <w:t xml:space="preserve"> </w:t>
      </w:r>
      <w:r w:rsidRPr="0070028B">
        <w:rPr>
          <w:rFonts w:eastAsia="Calibri" w:cs="Arial"/>
          <w:color w:val="000000"/>
          <w:szCs w:val="18"/>
        </w:rPr>
        <w:t>un pārveidot par speciālistu īres namu</w:t>
      </w:r>
      <w:r w:rsidR="00A26A05" w:rsidRPr="0070028B">
        <w:rPr>
          <w:rFonts w:eastAsia="Calibri" w:cs="Arial"/>
          <w:color w:val="000000"/>
          <w:szCs w:val="18"/>
        </w:rPr>
        <w:t>.</w:t>
      </w:r>
      <w:r w:rsidRPr="0070028B">
        <w:rPr>
          <w:rFonts w:eastAsia="Calibri" w:cs="Arial"/>
          <w:color w:val="000000"/>
          <w:szCs w:val="18"/>
        </w:rPr>
        <w:t xml:space="preserve"> </w:t>
      </w:r>
      <w:r w:rsidR="00A26A05" w:rsidRPr="0070028B">
        <w:rPr>
          <w:rFonts w:eastAsia="Calibri" w:cs="Arial"/>
          <w:color w:val="000000"/>
          <w:szCs w:val="18"/>
        </w:rPr>
        <w:t>Ē</w:t>
      </w:r>
      <w:r w:rsidRPr="0070028B">
        <w:rPr>
          <w:rFonts w:eastAsia="Calibri" w:cs="Arial"/>
          <w:color w:val="000000"/>
          <w:szCs w:val="18"/>
        </w:rPr>
        <w:t xml:space="preserve">kas renovācijai </w:t>
      </w:r>
      <w:r w:rsidR="00A26A05" w:rsidRPr="0070028B">
        <w:rPr>
          <w:rFonts w:eastAsia="Calibri" w:cs="Arial"/>
          <w:color w:val="000000"/>
          <w:szCs w:val="18"/>
        </w:rPr>
        <w:t xml:space="preserve">tiks piesaistīti </w:t>
      </w:r>
      <w:r w:rsidRPr="0070028B">
        <w:rPr>
          <w:rFonts w:eastAsia="Calibri" w:cs="Arial"/>
          <w:color w:val="000000"/>
          <w:szCs w:val="18"/>
        </w:rPr>
        <w:t>Eiropas Savienības struktūrfondu līdzekļ</w:t>
      </w:r>
      <w:r w:rsidR="00A26A05" w:rsidRPr="0070028B">
        <w:rPr>
          <w:rFonts w:eastAsia="Calibri" w:cs="Arial"/>
          <w:color w:val="000000"/>
          <w:szCs w:val="18"/>
        </w:rPr>
        <w:t>i</w:t>
      </w:r>
      <w:r w:rsidRPr="0070028B">
        <w:rPr>
          <w:rFonts w:eastAsia="Calibri" w:cs="Arial"/>
          <w:color w:val="000000"/>
          <w:szCs w:val="18"/>
        </w:rPr>
        <w:t xml:space="preserve"> energoefektivitātes paaugstināšanai (SAM 4.2.2.) 840 744,62 EUR apmērā</w:t>
      </w:r>
      <w:r w:rsidR="00A26A05" w:rsidRPr="0070028B">
        <w:rPr>
          <w:rFonts w:eastAsia="Calibri" w:cs="Arial"/>
          <w:color w:val="000000"/>
          <w:szCs w:val="18"/>
        </w:rPr>
        <w:t xml:space="preserve"> atbilstoši Jūrmalas pilsētas Investīciju plānam 2018. – 2020. gadam</w:t>
      </w:r>
      <w:r w:rsidRPr="0070028B">
        <w:rPr>
          <w:rFonts w:eastAsia="Calibri" w:cs="Arial"/>
          <w:color w:val="000000"/>
          <w:szCs w:val="18"/>
        </w:rPr>
        <w:t>.</w:t>
      </w:r>
      <w:r w:rsidRPr="0070028B">
        <w:t xml:space="preserve"> </w:t>
      </w:r>
    </w:p>
    <w:p w14:paraId="5ED79A2D" w14:textId="386FF49A" w:rsidR="00A113DE" w:rsidRPr="0070028B" w:rsidRDefault="00D37072" w:rsidP="00D37072">
      <w:pPr>
        <w:rPr>
          <w:rFonts w:eastAsia="Calibri" w:cs="Arial"/>
          <w:color w:val="000000"/>
        </w:rPr>
      </w:pPr>
      <w:r w:rsidRPr="0070028B">
        <w:rPr>
          <w:rFonts w:eastAsia="Calibri" w:cs="Arial"/>
          <w:color w:val="000000"/>
        </w:rPr>
        <w:t xml:space="preserve">Izvērsta alternatīvas ekonomiskā lietderīguma analīze (t.sk. precīzas izmaksu un ieguvumu vērtības </w:t>
      </w:r>
      <w:r w:rsidR="00157AC7" w:rsidRPr="0070028B">
        <w:rPr>
          <w:rFonts w:eastAsia="Calibri" w:cs="Arial"/>
          <w:color w:val="000000"/>
        </w:rPr>
        <w:t>2</w:t>
      </w:r>
      <w:r w:rsidRPr="0070028B">
        <w:rPr>
          <w:rFonts w:eastAsia="Calibri" w:cs="Arial"/>
          <w:color w:val="000000"/>
        </w:rPr>
        <w:t xml:space="preserve">0 gadu griezumā)  pieejama </w:t>
      </w:r>
      <w:r w:rsidR="00776891" w:rsidRPr="0070028B">
        <w:rPr>
          <w:rFonts w:eastAsia="Calibri" w:cs="Arial"/>
          <w:color w:val="000000"/>
        </w:rPr>
        <w:t>3</w:t>
      </w:r>
      <w:r w:rsidR="00122425" w:rsidRPr="0070028B">
        <w:rPr>
          <w:rFonts w:eastAsia="Calibri" w:cs="Arial"/>
          <w:color w:val="000000"/>
        </w:rPr>
        <w:t xml:space="preserve">. </w:t>
      </w:r>
      <w:r w:rsidRPr="0070028B">
        <w:rPr>
          <w:rFonts w:eastAsia="Calibri" w:cs="Arial"/>
          <w:color w:val="000000"/>
        </w:rPr>
        <w:t>pielikumā</w:t>
      </w:r>
      <w:r w:rsidR="00122425" w:rsidRPr="0070028B">
        <w:rPr>
          <w:rFonts w:eastAsia="Calibri" w:cs="Arial"/>
          <w:color w:val="000000"/>
        </w:rPr>
        <w:t>.</w:t>
      </w:r>
      <w:r w:rsidRPr="0070028B">
        <w:rPr>
          <w:rFonts w:eastAsia="Calibri" w:cs="Arial"/>
          <w:color w:val="000000"/>
        </w:rPr>
        <w:t xml:space="preserve"> Kopējie paredzamie izdevumi alternatīvas realizācijai sastāda </w:t>
      </w:r>
      <w:r w:rsidR="0099443F" w:rsidRPr="0070028B">
        <w:rPr>
          <w:rFonts w:eastAsia="Calibri" w:cs="Arial"/>
          <w:color w:val="000000"/>
        </w:rPr>
        <w:t>67,55</w:t>
      </w:r>
      <w:r w:rsidRPr="0070028B">
        <w:rPr>
          <w:rFonts w:eastAsia="Calibri" w:cs="Arial"/>
          <w:color w:val="000000"/>
        </w:rPr>
        <w:t xml:space="preserve"> miljonus</w:t>
      </w:r>
      <w:r w:rsidR="00A26A05" w:rsidRPr="0070028B">
        <w:rPr>
          <w:rFonts w:eastAsia="Calibri" w:cs="Arial"/>
          <w:color w:val="000000"/>
        </w:rPr>
        <w:t> EUR</w:t>
      </w:r>
      <w:r w:rsidRPr="0070028B">
        <w:rPr>
          <w:rFonts w:eastAsia="Calibri" w:cs="Arial"/>
          <w:color w:val="000000"/>
        </w:rPr>
        <w:t xml:space="preserve">, kopējie ieguvumi – </w:t>
      </w:r>
      <w:r w:rsidR="00CC4170">
        <w:rPr>
          <w:rFonts w:eastAsia="Calibri" w:cs="Arial"/>
          <w:color w:val="000000"/>
        </w:rPr>
        <w:t>14,7</w:t>
      </w:r>
      <w:r w:rsidRPr="0070028B">
        <w:rPr>
          <w:rFonts w:eastAsia="Calibri" w:cs="Arial"/>
          <w:color w:val="000000"/>
        </w:rPr>
        <w:t xml:space="preserve"> miljoni </w:t>
      </w:r>
      <w:r w:rsidR="00A26A05" w:rsidRPr="0070028B">
        <w:rPr>
          <w:rFonts w:eastAsia="Calibri" w:cs="Arial"/>
          <w:color w:val="000000"/>
        </w:rPr>
        <w:t>EUR</w:t>
      </w:r>
      <w:r w:rsidRPr="0070028B">
        <w:rPr>
          <w:rFonts w:eastAsia="Calibri" w:cs="Arial"/>
          <w:color w:val="000000"/>
        </w:rPr>
        <w:t xml:space="preserve">, no tiem </w:t>
      </w:r>
      <w:r w:rsidR="00A02455" w:rsidRPr="0070028B">
        <w:rPr>
          <w:rFonts w:eastAsia="Calibri" w:cs="Arial"/>
          <w:color w:val="000000"/>
        </w:rPr>
        <w:t>4</w:t>
      </w:r>
      <w:r w:rsidR="004375DF" w:rsidRPr="0070028B">
        <w:rPr>
          <w:rFonts w:eastAsia="Calibri" w:cs="Arial"/>
          <w:color w:val="000000"/>
        </w:rPr>
        <w:t>,</w:t>
      </w:r>
      <w:r w:rsidR="00A02455" w:rsidRPr="0070028B">
        <w:rPr>
          <w:rFonts w:eastAsia="Calibri" w:cs="Arial"/>
          <w:color w:val="000000"/>
        </w:rPr>
        <w:t>86</w:t>
      </w:r>
      <w:r w:rsidR="004375DF" w:rsidRPr="0070028B">
        <w:rPr>
          <w:rFonts w:eastAsia="Calibri" w:cs="Arial"/>
          <w:color w:val="000000"/>
        </w:rPr>
        <w:t xml:space="preserve"> miljonus veido plānotie iedzīvotāju ienākuma nodokļa ieņēmum</w:t>
      </w:r>
      <w:r w:rsidR="00B21DBB" w:rsidRPr="0070028B">
        <w:rPr>
          <w:rFonts w:eastAsia="Calibri" w:cs="Arial"/>
          <w:color w:val="000000"/>
        </w:rPr>
        <w:t>i,</w:t>
      </w:r>
      <w:r w:rsidRPr="0070028B">
        <w:rPr>
          <w:rFonts w:eastAsia="Calibri" w:cs="Arial"/>
          <w:color w:val="000000"/>
        </w:rPr>
        <w:t xml:space="preserve"> </w:t>
      </w:r>
      <w:r w:rsidR="00A02455" w:rsidRPr="0070028B">
        <w:rPr>
          <w:rFonts w:eastAsia="Calibri" w:cs="Arial"/>
          <w:color w:val="000000"/>
        </w:rPr>
        <w:t>3</w:t>
      </w:r>
      <w:r w:rsidR="00A7569D" w:rsidRPr="0070028B">
        <w:rPr>
          <w:rFonts w:eastAsia="Calibri" w:cs="Arial"/>
          <w:color w:val="000000"/>
        </w:rPr>
        <w:t>,</w:t>
      </w:r>
      <w:r w:rsidR="00A02455" w:rsidRPr="0070028B">
        <w:rPr>
          <w:rFonts w:eastAsia="Calibri" w:cs="Arial"/>
          <w:color w:val="000000"/>
        </w:rPr>
        <w:t>5</w:t>
      </w:r>
      <w:r w:rsidRPr="0070028B">
        <w:rPr>
          <w:rFonts w:eastAsia="Calibri" w:cs="Arial"/>
          <w:color w:val="000000"/>
        </w:rPr>
        <w:t xml:space="preserve"> miljonus veido dzīvojamā fonda, kas atrodas ēkās, kas nav pašvaldības īpašumā atsavināšana, 1,2</w:t>
      </w:r>
      <w:r w:rsidR="001A367F" w:rsidRPr="0070028B">
        <w:rPr>
          <w:rFonts w:eastAsia="Calibri" w:cs="Arial"/>
          <w:color w:val="000000"/>
        </w:rPr>
        <w:t>1</w:t>
      </w:r>
      <w:r w:rsidRPr="0070028B">
        <w:rPr>
          <w:rFonts w:eastAsia="Calibri" w:cs="Arial"/>
          <w:color w:val="000000"/>
        </w:rPr>
        <w:t xml:space="preserve"> miljon</w:t>
      </w:r>
      <w:r w:rsidR="001A367F" w:rsidRPr="0070028B">
        <w:rPr>
          <w:rFonts w:eastAsia="Calibri" w:cs="Arial"/>
          <w:color w:val="000000"/>
        </w:rPr>
        <w:t>u</w:t>
      </w:r>
      <w:r w:rsidRPr="0070028B">
        <w:rPr>
          <w:rFonts w:eastAsia="Calibri" w:cs="Arial"/>
          <w:color w:val="000000"/>
        </w:rPr>
        <w:t xml:space="preserve"> veido ēkas Skolas ielā pārdošana, bet 1,</w:t>
      </w:r>
      <w:r w:rsidR="00A7569D" w:rsidRPr="0070028B">
        <w:rPr>
          <w:rFonts w:eastAsia="Calibri" w:cs="Arial"/>
          <w:color w:val="000000"/>
        </w:rPr>
        <w:t>92</w:t>
      </w:r>
      <w:r w:rsidRPr="0070028B">
        <w:rPr>
          <w:rFonts w:eastAsia="Calibri" w:cs="Arial"/>
          <w:color w:val="000000"/>
        </w:rPr>
        <w:t xml:space="preserve"> miljonus veido ēkas </w:t>
      </w:r>
      <w:r w:rsidR="00A7569D" w:rsidRPr="0070028B">
        <w:rPr>
          <w:rFonts w:eastAsia="Calibri" w:cs="Arial"/>
          <w:color w:val="000000"/>
        </w:rPr>
        <w:t>No</w:t>
      </w:r>
      <w:r w:rsidR="00577158" w:rsidRPr="0070028B">
        <w:rPr>
          <w:rFonts w:eastAsia="Calibri" w:cs="Arial"/>
          <w:color w:val="000000"/>
        </w:rPr>
        <w:t>metņu</w:t>
      </w:r>
      <w:r w:rsidRPr="0070028B">
        <w:rPr>
          <w:rFonts w:eastAsia="Calibri" w:cs="Arial"/>
          <w:color w:val="000000"/>
        </w:rPr>
        <w:t xml:space="preserve"> ielā </w:t>
      </w:r>
      <w:r w:rsidR="00577158" w:rsidRPr="0070028B">
        <w:rPr>
          <w:rFonts w:eastAsia="Calibri" w:cs="Arial"/>
          <w:color w:val="000000"/>
        </w:rPr>
        <w:t>2a</w:t>
      </w:r>
      <w:r w:rsidRPr="0070028B">
        <w:rPr>
          <w:rFonts w:eastAsia="Calibri" w:cs="Arial"/>
          <w:color w:val="000000"/>
        </w:rPr>
        <w:t xml:space="preserve"> pārdošana. Tīrā tagadnes vērtība ir negatīva – </w:t>
      </w:r>
      <w:r w:rsidR="00A02455" w:rsidRPr="0070028B">
        <w:rPr>
          <w:rFonts w:eastAsia="Calibri" w:cs="Arial"/>
          <w:color w:val="000000"/>
        </w:rPr>
        <w:t>37,96</w:t>
      </w:r>
      <w:r w:rsidRPr="0070028B">
        <w:rPr>
          <w:rFonts w:eastAsia="Calibri" w:cs="Arial"/>
          <w:color w:val="000000"/>
        </w:rPr>
        <w:t xml:space="preserve"> miljoni </w:t>
      </w:r>
      <w:r w:rsidR="00A26A05" w:rsidRPr="0070028B">
        <w:rPr>
          <w:rFonts w:eastAsia="Calibri" w:cs="Arial"/>
          <w:color w:val="000000"/>
        </w:rPr>
        <w:t>EUR</w:t>
      </w:r>
      <w:r w:rsidRPr="0070028B">
        <w:rPr>
          <w:rFonts w:eastAsia="Calibri" w:cs="Arial"/>
          <w:color w:val="000000"/>
        </w:rPr>
        <w:t>.</w:t>
      </w:r>
      <w:r w:rsidR="00496B2A" w:rsidRPr="0070028B">
        <w:rPr>
          <w:rFonts w:eastAsia="Calibri" w:cs="Arial"/>
          <w:color w:val="000000"/>
        </w:rPr>
        <w:t xml:space="preserve"> Pirmās</w:t>
      </w:r>
      <w:r w:rsidRPr="0070028B">
        <w:rPr>
          <w:rFonts w:eastAsia="Calibri" w:cs="Arial"/>
          <w:color w:val="000000"/>
        </w:rPr>
        <w:t xml:space="preserve"> alternatīvas pamatojums</w:t>
      </w:r>
      <w:r w:rsidR="00122425" w:rsidRPr="0070028B">
        <w:rPr>
          <w:rFonts w:eastAsia="Calibri" w:cs="Arial"/>
          <w:color w:val="000000"/>
        </w:rPr>
        <w:t>, priekšrocības un trūkumi</w:t>
      </w:r>
      <w:r w:rsidRPr="0070028B">
        <w:rPr>
          <w:rFonts w:eastAsia="Calibri" w:cs="Arial"/>
          <w:color w:val="000000"/>
        </w:rPr>
        <w:t xml:space="preserve"> ir </w:t>
      </w:r>
      <w:r w:rsidR="00122425" w:rsidRPr="0070028B">
        <w:rPr>
          <w:rFonts w:eastAsia="Calibri" w:cs="Arial"/>
          <w:color w:val="000000"/>
        </w:rPr>
        <w:t>izvērsti atainoti</w:t>
      </w:r>
      <w:r w:rsidRPr="0070028B">
        <w:rPr>
          <w:rFonts w:eastAsia="Calibri" w:cs="Arial"/>
          <w:color w:val="000000"/>
        </w:rPr>
        <w:t xml:space="preserve"> </w:t>
      </w:r>
      <w:r w:rsidR="00DB1C7F" w:rsidRPr="0070028B">
        <w:rPr>
          <w:rFonts w:eastAsia="Calibri" w:cs="Arial"/>
          <w:color w:val="000000"/>
        </w:rPr>
        <w:t>1</w:t>
      </w:r>
      <w:r w:rsidR="00D24B54">
        <w:rPr>
          <w:rFonts w:eastAsia="Calibri" w:cs="Arial"/>
          <w:color w:val="000000"/>
        </w:rPr>
        <w:t>8</w:t>
      </w:r>
      <w:r w:rsidRPr="0070028B">
        <w:rPr>
          <w:rFonts w:eastAsia="Calibri" w:cs="Arial"/>
          <w:color w:val="000000"/>
        </w:rPr>
        <w:t>. tabulā.</w:t>
      </w:r>
    </w:p>
    <w:p w14:paraId="1042A1F1" w14:textId="77777777" w:rsidR="00A113DE" w:rsidRPr="0070028B" w:rsidRDefault="00A113DE">
      <w:pPr>
        <w:spacing w:before="0" w:after="160" w:line="259" w:lineRule="auto"/>
        <w:jc w:val="left"/>
        <w:rPr>
          <w:rFonts w:eastAsia="Calibri" w:cs="Arial"/>
          <w:color w:val="000000"/>
        </w:rPr>
      </w:pPr>
      <w:r w:rsidRPr="0070028B">
        <w:rPr>
          <w:rFonts w:eastAsia="Calibri" w:cs="Arial"/>
          <w:color w:val="000000"/>
        </w:rPr>
        <w:br w:type="page"/>
      </w:r>
    </w:p>
    <w:p w14:paraId="674B5C1C" w14:textId="77CA3311" w:rsidR="00D37072" w:rsidRPr="0070028B" w:rsidRDefault="00D37072" w:rsidP="00D37072">
      <w:pPr>
        <w:keepNext/>
        <w:spacing w:line="240" w:lineRule="auto"/>
        <w:jc w:val="right"/>
        <w:rPr>
          <w:rFonts w:eastAsia="Calibri" w:cs="Arial"/>
          <w:bCs/>
          <w:color w:val="auto"/>
          <w:szCs w:val="18"/>
        </w:rPr>
      </w:pPr>
      <w:r w:rsidRPr="0070028B">
        <w:rPr>
          <w:rFonts w:eastAsia="Calibri" w:cs="Arial"/>
          <w:bCs/>
          <w:i/>
          <w:color w:val="auto"/>
          <w:szCs w:val="18"/>
        </w:rPr>
        <w:lastRenderedPageBreak/>
        <w:fldChar w:fldCharType="begin"/>
      </w:r>
      <w:r w:rsidRPr="0070028B">
        <w:rPr>
          <w:rFonts w:eastAsia="Calibri" w:cs="Arial"/>
          <w:bCs/>
          <w:i/>
          <w:color w:val="auto"/>
          <w:szCs w:val="18"/>
        </w:rPr>
        <w:instrText xml:space="preserve"> SEQ Tabula \* ARABIC </w:instrText>
      </w:r>
      <w:r w:rsidRPr="0070028B">
        <w:rPr>
          <w:rFonts w:eastAsia="Calibri" w:cs="Arial"/>
          <w:bCs/>
          <w:i/>
          <w:color w:val="auto"/>
          <w:szCs w:val="18"/>
        </w:rPr>
        <w:fldChar w:fldCharType="separate"/>
      </w:r>
      <w:r w:rsidR="004B3048">
        <w:rPr>
          <w:rFonts w:eastAsia="Calibri" w:cs="Arial"/>
          <w:bCs/>
          <w:i/>
          <w:noProof/>
          <w:color w:val="auto"/>
          <w:szCs w:val="18"/>
        </w:rPr>
        <w:t>18</w:t>
      </w:r>
      <w:r w:rsidRPr="0070028B">
        <w:rPr>
          <w:rFonts w:eastAsia="Calibri" w:cs="Arial"/>
          <w:bCs/>
          <w:i/>
          <w:color w:val="auto"/>
          <w:szCs w:val="18"/>
        </w:rPr>
        <w:fldChar w:fldCharType="end"/>
      </w:r>
      <w:r w:rsidRPr="0070028B">
        <w:rPr>
          <w:rFonts w:eastAsia="Calibri" w:cs="Arial"/>
          <w:bCs/>
          <w:i/>
          <w:color w:val="auto"/>
          <w:szCs w:val="18"/>
        </w:rPr>
        <w:t xml:space="preserve">. tabula: </w:t>
      </w:r>
      <w:r w:rsidRPr="0070028B">
        <w:rPr>
          <w:rFonts w:eastAsia="Calibri" w:cs="Arial"/>
          <w:b/>
          <w:bCs/>
          <w:color w:val="auto"/>
          <w:szCs w:val="18"/>
        </w:rPr>
        <w:t>1. alternatīvas pamatojums.</w:t>
      </w:r>
      <w:r w:rsidRPr="0070028B">
        <w:rPr>
          <w:rFonts w:eastAsia="Calibri" w:cs="Arial"/>
          <w:b/>
          <w:bCs/>
          <w:color w:val="auto"/>
          <w:szCs w:val="18"/>
        </w:rPr>
        <w:br/>
      </w:r>
      <w:r w:rsidRPr="0070028B">
        <w:rPr>
          <w:rFonts w:eastAsia="Calibri" w:cs="Arial"/>
          <w:bCs/>
          <w:color w:val="auto"/>
          <w:szCs w:val="18"/>
        </w:rPr>
        <w:t>(Avots: autoru izstrādāts)</w:t>
      </w:r>
    </w:p>
    <w:tbl>
      <w:tblPr>
        <w:tblStyle w:val="TableGrid13"/>
        <w:tblW w:w="9130"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4566"/>
        <w:gridCol w:w="4564"/>
      </w:tblGrid>
      <w:tr w:rsidR="00D37072" w:rsidRPr="0070028B" w14:paraId="3F6B1FDB" w14:textId="77777777" w:rsidTr="00D37072">
        <w:trPr>
          <w:trHeight w:val="344"/>
          <w:tblHeader/>
          <w:jc w:val="center"/>
        </w:trPr>
        <w:tc>
          <w:tcPr>
            <w:tcW w:w="4566" w:type="dxa"/>
            <w:tcBorders>
              <w:left w:val="nil"/>
              <w:right w:val="single" w:sz="4" w:space="0" w:color="FFFFFF"/>
            </w:tcBorders>
            <w:shd w:val="clear" w:color="auto" w:fill="652D90"/>
            <w:vAlign w:val="center"/>
          </w:tcPr>
          <w:p w14:paraId="51199BE7" w14:textId="77777777" w:rsidR="00D37072" w:rsidRPr="0070028B" w:rsidRDefault="00D37072" w:rsidP="00D37072">
            <w:pPr>
              <w:jc w:val="center"/>
              <w:rPr>
                <w:rFonts w:eastAsia="Calibri" w:cs="Arial"/>
                <w:color w:val="FFFFFF"/>
                <w:szCs w:val="18"/>
              </w:rPr>
            </w:pPr>
            <w:r w:rsidRPr="0070028B">
              <w:rPr>
                <w:rFonts w:eastAsia="Calibri" w:cs="Arial"/>
                <w:color w:val="FFFFFF"/>
                <w:szCs w:val="18"/>
              </w:rPr>
              <w:t>Alternatīva</w:t>
            </w:r>
          </w:p>
        </w:tc>
        <w:tc>
          <w:tcPr>
            <w:tcW w:w="4564" w:type="dxa"/>
            <w:tcBorders>
              <w:left w:val="single" w:sz="4" w:space="0" w:color="FFFFFF"/>
              <w:right w:val="nil"/>
            </w:tcBorders>
            <w:shd w:val="clear" w:color="auto" w:fill="652D90"/>
            <w:vAlign w:val="center"/>
          </w:tcPr>
          <w:p w14:paraId="5E7EBED0" w14:textId="77777777" w:rsidR="00D37072" w:rsidRPr="0070028B" w:rsidRDefault="00D37072" w:rsidP="00D37072">
            <w:pPr>
              <w:jc w:val="center"/>
              <w:rPr>
                <w:rFonts w:eastAsia="Calibri" w:cs="Arial"/>
                <w:color w:val="FFFFFF"/>
                <w:szCs w:val="18"/>
              </w:rPr>
            </w:pPr>
            <w:r w:rsidRPr="0070028B">
              <w:rPr>
                <w:rFonts w:eastAsia="Calibri" w:cs="Arial"/>
                <w:color w:val="FFFFFF"/>
                <w:szCs w:val="18"/>
              </w:rPr>
              <w:t>Alternatīvas pamatojums</w:t>
            </w:r>
          </w:p>
        </w:tc>
      </w:tr>
      <w:tr w:rsidR="00D37072" w:rsidRPr="0070028B" w14:paraId="727373F7" w14:textId="77777777" w:rsidTr="00D37072">
        <w:trPr>
          <w:trHeight w:val="129"/>
          <w:tblHeader/>
          <w:jc w:val="center"/>
        </w:trPr>
        <w:tc>
          <w:tcPr>
            <w:tcW w:w="4566" w:type="dxa"/>
            <w:tcBorders>
              <w:left w:val="nil"/>
              <w:bottom w:val="single" w:sz="4" w:space="0" w:color="652D90"/>
            </w:tcBorders>
            <w:shd w:val="clear" w:color="auto" w:fill="F2F2F2"/>
            <w:vAlign w:val="center"/>
          </w:tcPr>
          <w:p w14:paraId="0BB1FCCA" w14:textId="77777777" w:rsidR="00D37072" w:rsidRPr="0070028B" w:rsidRDefault="00D37072" w:rsidP="00D37072">
            <w:pPr>
              <w:spacing w:before="0" w:after="0" w:line="240" w:lineRule="auto"/>
              <w:jc w:val="center"/>
              <w:rPr>
                <w:rFonts w:eastAsia="Calibri" w:cs="Arial"/>
                <w:i/>
                <w:color w:val="auto"/>
                <w:sz w:val="16"/>
                <w:szCs w:val="18"/>
              </w:rPr>
            </w:pPr>
            <w:r w:rsidRPr="0070028B">
              <w:rPr>
                <w:rFonts w:eastAsia="Calibri" w:cs="Arial"/>
                <w:i/>
                <w:color w:val="auto"/>
                <w:sz w:val="16"/>
                <w:szCs w:val="18"/>
              </w:rPr>
              <w:t>1</w:t>
            </w:r>
          </w:p>
        </w:tc>
        <w:tc>
          <w:tcPr>
            <w:tcW w:w="4564" w:type="dxa"/>
            <w:tcBorders>
              <w:bottom w:val="single" w:sz="4" w:space="0" w:color="652D90"/>
              <w:right w:val="nil"/>
            </w:tcBorders>
            <w:shd w:val="clear" w:color="auto" w:fill="F2F2F2"/>
            <w:vAlign w:val="center"/>
          </w:tcPr>
          <w:p w14:paraId="463B77E5" w14:textId="77777777" w:rsidR="00D37072" w:rsidRPr="0070028B" w:rsidRDefault="00D37072" w:rsidP="00D37072">
            <w:pPr>
              <w:spacing w:before="0" w:after="0" w:line="240" w:lineRule="auto"/>
              <w:jc w:val="center"/>
              <w:rPr>
                <w:rFonts w:eastAsia="Calibri" w:cs="Arial"/>
                <w:i/>
                <w:color w:val="auto"/>
                <w:sz w:val="16"/>
                <w:szCs w:val="18"/>
              </w:rPr>
            </w:pPr>
            <w:r w:rsidRPr="0070028B">
              <w:rPr>
                <w:rFonts w:eastAsia="Calibri" w:cs="Arial"/>
                <w:i/>
                <w:color w:val="auto"/>
                <w:sz w:val="16"/>
                <w:szCs w:val="18"/>
              </w:rPr>
              <w:t>2</w:t>
            </w:r>
          </w:p>
        </w:tc>
      </w:tr>
      <w:tr w:rsidR="00D37072" w:rsidRPr="0070028B" w14:paraId="05849FAB" w14:textId="77777777" w:rsidTr="00757629">
        <w:trPr>
          <w:trHeight w:val="3635"/>
          <w:jc w:val="center"/>
        </w:trPr>
        <w:tc>
          <w:tcPr>
            <w:tcW w:w="4566" w:type="dxa"/>
            <w:tcBorders>
              <w:left w:val="nil"/>
              <w:bottom w:val="nil"/>
            </w:tcBorders>
          </w:tcPr>
          <w:p w14:paraId="5234BA86" w14:textId="77777777" w:rsidR="00D37072" w:rsidRPr="0070028B" w:rsidRDefault="00D37072" w:rsidP="00D37072">
            <w:pPr>
              <w:numPr>
                <w:ilvl w:val="0"/>
                <w:numId w:val="22"/>
              </w:numPr>
              <w:spacing w:before="0" w:after="0"/>
              <w:ind w:left="345"/>
              <w:contextualSpacing/>
              <w:rPr>
                <w:rFonts w:eastAsia="Calibri" w:cs="Arial"/>
                <w:color w:val="auto"/>
                <w:szCs w:val="18"/>
              </w:rPr>
            </w:pPr>
            <w:r w:rsidRPr="0070028B">
              <w:rPr>
                <w:rFonts w:eastAsia="Calibri" w:cs="Arial"/>
                <w:color w:val="auto"/>
                <w:szCs w:val="18"/>
              </w:rPr>
              <w:t>Jauna būvprojekta izstrāde un realizācija, paredzot dzīvojamā fonda koncentrēšanu vienuviet;</w:t>
            </w:r>
          </w:p>
          <w:p w14:paraId="4BE480D1" w14:textId="77777777" w:rsidR="00D37072" w:rsidRPr="0070028B" w:rsidRDefault="004E4FBF" w:rsidP="00D37072">
            <w:pPr>
              <w:numPr>
                <w:ilvl w:val="0"/>
                <w:numId w:val="22"/>
              </w:numPr>
              <w:spacing w:before="0" w:after="0"/>
              <w:ind w:left="345"/>
              <w:contextualSpacing/>
              <w:rPr>
                <w:rFonts w:eastAsia="Calibri" w:cs="Arial"/>
                <w:color w:val="auto"/>
                <w:szCs w:val="18"/>
              </w:rPr>
            </w:pPr>
            <w:r w:rsidRPr="0070028B">
              <w:rPr>
                <w:rFonts w:eastAsia="Calibri" w:cs="Arial"/>
                <w:color w:val="auto"/>
                <w:szCs w:val="18"/>
              </w:rPr>
              <w:t>Trīs</w:t>
            </w:r>
            <w:r w:rsidR="00D37072" w:rsidRPr="0070028B">
              <w:rPr>
                <w:rFonts w:eastAsia="Calibri" w:cs="Arial"/>
                <w:color w:val="auto"/>
                <w:szCs w:val="18"/>
              </w:rPr>
              <w:t xml:space="preserve"> divpadsmit stāvu ēkas, nodrošinot pieeju </w:t>
            </w:r>
            <w:r w:rsidR="00957060" w:rsidRPr="0070028B">
              <w:rPr>
                <w:rFonts w:eastAsia="Calibri" w:cs="Arial"/>
                <w:color w:val="auto"/>
                <w:szCs w:val="18"/>
              </w:rPr>
              <w:t>462</w:t>
            </w:r>
            <w:r w:rsidR="00D37072" w:rsidRPr="0070028B">
              <w:rPr>
                <w:rFonts w:eastAsia="Calibri" w:cs="Arial"/>
                <w:color w:val="auto"/>
                <w:szCs w:val="18"/>
              </w:rPr>
              <w:t xml:space="preserve"> dzīvokļiem ar kopējo platību </w:t>
            </w:r>
            <w:r w:rsidR="00B91BE2" w:rsidRPr="0070028B">
              <w:rPr>
                <w:rFonts w:eastAsia="Calibri" w:cs="Arial"/>
                <w:color w:val="auto"/>
                <w:szCs w:val="18"/>
              </w:rPr>
              <w:t>18</w:t>
            </w:r>
            <w:r w:rsidR="00395741" w:rsidRPr="0070028B">
              <w:rPr>
                <w:rFonts w:eastAsia="Calibri" w:cs="Arial"/>
                <w:color w:val="auto"/>
                <w:szCs w:val="18"/>
              </w:rPr>
              <w:t xml:space="preserve"> </w:t>
            </w:r>
            <w:r w:rsidR="00B91BE2" w:rsidRPr="0070028B">
              <w:rPr>
                <w:rFonts w:eastAsia="Calibri" w:cs="Arial"/>
                <w:color w:val="auto"/>
                <w:szCs w:val="18"/>
              </w:rPr>
              <w:t>4</w:t>
            </w:r>
            <w:r w:rsidR="001D3835" w:rsidRPr="0070028B">
              <w:rPr>
                <w:rFonts w:eastAsia="Calibri" w:cs="Arial"/>
                <w:color w:val="auto"/>
                <w:szCs w:val="18"/>
              </w:rPr>
              <w:t xml:space="preserve">80 </w:t>
            </w:r>
            <w:r w:rsidR="00D37072" w:rsidRPr="0070028B">
              <w:rPr>
                <w:rFonts w:eastAsia="Calibri" w:cs="Arial"/>
                <w:color w:val="auto"/>
                <w:szCs w:val="18"/>
              </w:rPr>
              <w:t>m</w:t>
            </w:r>
            <w:r w:rsidR="00D37072" w:rsidRPr="0070028B">
              <w:rPr>
                <w:rFonts w:eastAsia="Calibri" w:cs="Arial"/>
                <w:color w:val="auto"/>
                <w:szCs w:val="18"/>
                <w:vertAlign w:val="superscript"/>
              </w:rPr>
              <w:t>2</w:t>
            </w:r>
            <w:r w:rsidR="00D37072" w:rsidRPr="0070028B">
              <w:rPr>
                <w:rFonts w:eastAsia="Calibri" w:cs="Arial"/>
                <w:color w:val="auto"/>
                <w:szCs w:val="18"/>
              </w:rPr>
              <w:t>;</w:t>
            </w:r>
          </w:p>
          <w:p w14:paraId="182EBF79" w14:textId="77777777" w:rsidR="00D37072" w:rsidRPr="0070028B" w:rsidRDefault="00F32593" w:rsidP="00D37072">
            <w:pPr>
              <w:numPr>
                <w:ilvl w:val="0"/>
                <w:numId w:val="22"/>
              </w:numPr>
              <w:spacing w:before="0" w:after="0"/>
              <w:ind w:left="345"/>
              <w:contextualSpacing/>
              <w:rPr>
                <w:rFonts w:eastAsia="Calibri" w:cs="Arial"/>
                <w:color w:val="auto"/>
                <w:szCs w:val="18"/>
              </w:rPr>
            </w:pPr>
            <w:r w:rsidRPr="0070028B">
              <w:rPr>
                <w:rFonts w:eastAsia="Calibri" w:cs="Arial"/>
                <w:color w:val="auto"/>
                <w:szCs w:val="18"/>
              </w:rPr>
              <w:t>Nometņu 2a</w:t>
            </w:r>
            <w:r w:rsidR="00D37072" w:rsidRPr="0070028B">
              <w:rPr>
                <w:rFonts w:eastAsia="Calibri" w:cs="Arial"/>
                <w:color w:val="auto"/>
                <w:szCs w:val="18"/>
              </w:rPr>
              <w:t xml:space="preserve"> un Skolas ielas 44 īpašumi tiek atsavināti;</w:t>
            </w:r>
          </w:p>
          <w:p w14:paraId="54744DDD" w14:textId="3FCD915F" w:rsidR="004A4811" w:rsidRPr="0070028B" w:rsidRDefault="004A4811" w:rsidP="00D37072">
            <w:pPr>
              <w:numPr>
                <w:ilvl w:val="0"/>
                <w:numId w:val="22"/>
              </w:numPr>
              <w:spacing w:before="0" w:after="0"/>
              <w:ind w:left="345"/>
              <w:contextualSpacing/>
              <w:rPr>
                <w:rFonts w:eastAsia="Calibri" w:cs="Arial"/>
                <w:color w:val="auto"/>
                <w:szCs w:val="18"/>
              </w:rPr>
            </w:pPr>
            <w:r w:rsidRPr="0070028B">
              <w:rPr>
                <w:rFonts w:eastAsia="Calibri" w:cs="Arial"/>
                <w:color w:val="auto"/>
                <w:szCs w:val="18"/>
              </w:rPr>
              <w:t xml:space="preserve">Īpašums Raiņa ielā 62 tiek </w:t>
            </w:r>
            <w:r w:rsidR="00434551" w:rsidRPr="0070028B">
              <w:rPr>
                <w:rFonts w:eastAsia="Calibri" w:cs="Arial"/>
                <w:color w:val="auto"/>
                <w:szCs w:val="18"/>
              </w:rPr>
              <w:t>atjaunots, pārbūvēts</w:t>
            </w:r>
            <w:r w:rsidR="005E15A4" w:rsidRPr="0070028B">
              <w:rPr>
                <w:rFonts w:eastAsia="Calibri" w:cs="Arial"/>
                <w:color w:val="auto"/>
                <w:szCs w:val="18"/>
              </w:rPr>
              <w:t>,</w:t>
            </w:r>
            <w:r w:rsidRPr="0070028B">
              <w:rPr>
                <w:rFonts w:eastAsia="Calibri" w:cs="Arial"/>
                <w:color w:val="auto"/>
                <w:szCs w:val="18"/>
              </w:rPr>
              <w:t xml:space="preserve"> piesaistot ES</w:t>
            </w:r>
            <w:r w:rsidR="00C71CF9" w:rsidRPr="0070028B">
              <w:rPr>
                <w:rFonts w:eastAsia="Calibri" w:cs="Arial"/>
                <w:color w:val="auto"/>
                <w:szCs w:val="18"/>
              </w:rPr>
              <w:t xml:space="preserve"> S</w:t>
            </w:r>
            <w:r w:rsidRPr="0070028B">
              <w:rPr>
                <w:rFonts w:eastAsia="Calibri" w:cs="Arial"/>
                <w:color w:val="auto"/>
                <w:szCs w:val="18"/>
              </w:rPr>
              <w:t>F līdzekļus</w:t>
            </w:r>
            <w:r w:rsidR="005E15A4" w:rsidRPr="0070028B">
              <w:rPr>
                <w:rFonts w:eastAsia="Calibri" w:cs="Arial"/>
                <w:color w:val="auto"/>
                <w:szCs w:val="18"/>
              </w:rPr>
              <w:t>,</w:t>
            </w:r>
            <w:r w:rsidRPr="0070028B">
              <w:rPr>
                <w:rFonts w:eastAsia="Calibri" w:cs="Arial"/>
                <w:color w:val="auto"/>
                <w:szCs w:val="18"/>
              </w:rPr>
              <w:t xml:space="preserve"> un pārveidots par speciālistu īres namu;</w:t>
            </w:r>
          </w:p>
          <w:p w14:paraId="0CDBE703" w14:textId="77777777" w:rsidR="00D37072" w:rsidRPr="0070028B" w:rsidRDefault="00D37072" w:rsidP="00D37072">
            <w:pPr>
              <w:numPr>
                <w:ilvl w:val="0"/>
                <w:numId w:val="22"/>
              </w:numPr>
              <w:spacing w:before="0" w:after="0"/>
              <w:ind w:left="345"/>
              <w:contextualSpacing/>
              <w:rPr>
                <w:rFonts w:eastAsia="Calibri" w:cs="Arial"/>
                <w:color w:val="auto"/>
                <w:szCs w:val="18"/>
              </w:rPr>
            </w:pPr>
            <w:r w:rsidRPr="0070028B">
              <w:rPr>
                <w:rFonts w:eastAsia="Calibri" w:cs="Arial"/>
                <w:color w:val="auto"/>
                <w:szCs w:val="18"/>
              </w:rPr>
              <w:t>Pašvaldības īpašumā esošie dzīvokļi, kas neatrodas pašvaldībai piederošās ēkās</w:t>
            </w:r>
            <w:r w:rsidR="0031089F" w:rsidRPr="0070028B">
              <w:rPr>
                <w:rFonts w:eastAsia="Calibri" w:cs="Arial"/>
                <w:color w:val="auto"/>
                <w:szCs w:val="18"/>
              </w:rPr>
              <w:t>,</w:t>
            </w:r>
            <w:r w:rsidRPr="0070028B">
              <w:rPr>
                <w:rFonts w:eastAsia="Calibri" w:cs="Arial"/>
                <w:color w:val="auto"/>
                <w:szCs w:val="18"/>
              </w:rPr>
              <w:t xml:space="preserve"> tiek atsavināti </w:t>
            </w:r>
            <w:r w:rsidR="00260205" w:rsidRPr="0070028B">
              <w:rPr>
                <w:rFonts w:eastAsia="Calibri" w:cs="Arial"/>
                <w:color w:val="auto"/>
                <w:szCs w:val="18"/>
              </w:rPr>
              <w:t>1</w:t>
            </w:r>
            <w:r w:rsidR="00496B2A" w:rsidRPr="0070028B">
              <w:rPr>
                <w:rFonts w:eastAsia="Calibri" w:cs="Arial"/>
                <w:color w:val="auto"/>
                <w:szCs w:val="18"/>
              </w:rPr>
              <w:t>0</w:t>
            </w:r>
            <w:r w:rsidRPr="0070028B">
              <w:rPr>
                <w:rFonts w:eastAsia="Calibri" w:cs="Arial"/>
                <w:color w:val="auto"/>
                <w:szCs w:val="18"/>
              </w:rPr>
              <w:t xml:space="preserve"> gadu periodā.</w:t>
            </w:r>
          </w:p>
        </w:tc>
        <w:tc>
          <w:tcPr>
            <w:tcW w:w="4564" w:type="dxa"/>
            <w:tcBorders>
              <w:bottom w:val="nil"/>
              <w:right w:val="nil"/>
            </w:tcBorders>
          </w:tcPr>
          <w:p w14:paraId="6B3A1BC1" w14:textId="4A9376AC" w:rsidR="00D37072" w:rsidRPr="0070028B" w:rsidRDefault="00D37072" w:rsidP="00D37072">
            <w:pPr>
              <w:numPr>
                <w:ilvl w:val="0"/>
                <w:numId w:val="21"/>
              </w:numPr>
              <w:spacing w:before="0" w:after="0"/>
              <w:ind w:left="421"/>
              <w:contextualSpacing/>
              <w:rPr>
                <w:rFonts w:eastAsia="Calibri" w:cs="Arial"/>
                <w:color w:val="auto"/>
                <w:szCs w:val="18"/>
              </w:rPr>
            </w:pPr>
            <w:r w:rsidRPr="0070028B">
              <w:rPr>
                <w:rFonts w:eastAsia="Calibri" w:cs="Arial"/>
                <w:color w:val="auto"/>
                <w:szCs w:val="18"/>
              </w:rPr>
              <w:t>Tiktu nodrošināta</w:t>
            </w:r>
            <w:r w:rsidR="005E15A4" w:rsidRPr="0070028B">
              <w:rPr>
                <w:rFonts w:eastAsia="Calibri" w:cs="Arial"/>
                <w:color w:val="auto"/>
                <w:szCs w:val="18"/>
              </w:rPr>
              <w:t>s</w:t>
            </w:r>
            <w:r w:rsidRPr="0070028B">
              <w:rPr>
                <w:rFonts w:eastAsia="Calibri" w:cs="Arial"/>
                <w:color w:val="auto"/>
                <w:szCs w:val="18"/>
              </w:rPr>
              <w:t xml:space="preserve"> visu rindu reģistru vajadzības un vajadzības pēc </w:t>
            </w:r>
            <w:r w:rsidR="00C63A83">
              <w:rPr>
                <w:rFonts w:eastAsia="Calibri" w:cs="Arial"/>
                <w:color w:val="auto"/>
                <w:szCs w:val="18"/>
              </w:rPr>
              <w:t>dzīvojamās telpas</w:t>
            </w:r>
            <w:r w:rsidR="00C63A83" w:rsidRPr="0070028B">
              <w:rPr>
                <w:rFonts w:eastAsia="Calibri" w:cs="Arial"/>
                <w:color w:val="auto"/>
                <w:szCs w:val="18"/>
              </w:rPr>
              <w:t xml:space="preserve"> </w:t>
            </w:r>
            <w:r w:rsidRPr="0070028B">
              <w:rPr>
                <w:rFonts w:eastAsia="Calibri" w:cs="Arial"/>
                <w:color w:val="auto"/>
                <w:szCs w:val="18"/>
              </w:rPr>
              <w:t>personām, kas pašlaik atrodas dzīvošanai nepiemērotās telpās</w:t>
            </w:r>
            <w:r w:rsidR="005E15A4" w:rsidRPr="0070028B">
              <w:rPr>
                <w:rFonts w:eastAsia="Calibri" w:cs="Arial"/>
                <w:color w:val="auto"/>
                <w:szCs w:val="18"/>
              </w:rPr>
              <w:t>;</w:t>
            </w:r>
          </w:p>
          <w:p w14:paraId="2F47A7C3" w14:textId="163C81D9" w:rsidR="00D37072" w:rsidRPr="0070028B" w:rsidRDefault="00D37072" w:rsidP="00D37072">
            <w:pPr>
              <w:numPr>
                <w:ilvl w:val="0"/>
                <w:numId w:val="21"/>
              </w:numPr>
              <w:spacing w:before="0" w:after="0"/>
              <w:ind w:left="421"/>
              <w:contextualSpacing/>
              <w:rPr>
                <w:rFonts w:eastAsia="Calibri" w:cs="Arial"/>
                <w:color w:val="auto"/>
                <w:szCs w:val="18"/>
              </w:rPr>
            </w:pPr>
            <w:r w:rsidRPr="0070028B">
              <w:rPr>
                <w:rFonts w:eastAsia="Calibri" w:cs="Arial"/>
                <w:color w:val="auto"/>
                <w:szCs w:val="18"/>
              </w:rPr>
              <w:t>Jūrmalas pašvaldības dzīvojamo telpu reģistrā ir liels dzīvošanai nederīgo dzīvokļu īpatsvars – no 1051 dzīvokļa 178 jeb aptuveni viena sestā daļa ir dzīvošanai nederīgo telpu reģistrā – alternatīvas realizācija ļautu novērst šo situāciju</w:t>
            </w:r>
            <w:r w:rsidR="005E15A4" w:rsidRPr="0070028B">
              <w:rPr>
                <w:rFonts w:eastAsia="Calibri" w:cs="Arial"/>
                <w:color w:val="auto"/>
                <w:szCs w:val="18"/>
              </w:rPr>
              <w:t>;</w:t>
            </w:r>
          </w:p>
          <w:p w14:paraId="6AFBA600" w14:textId="10537BC5" w:rsidR="00D37072" w:rsidRPr="0070028B" w:rsidRDefault="00D37072" w:rsidP="00D37072">
            <w:pPr>
              <w:numPr>
                <w:ilvl w:val="0"/>
                <w:numId w:val="21"/>
              </w:numPr>
              <w:spacing w:before="0" w:after="0"/>
              <w:ind w:left="421"/>
              <w:contextualSpacing/>
              <w:rPr>
                <w:rFonts w:eastAsia="Calibri" w:cs="Arial"/>
                <w:color w:val="auto"/>
                <w:szCs w:val="18"/>
              </w:rPr>
            </w:pPr>
            <w:r w:rsidRPr="0070028B">
              <w:rPr>
                <w:rFonts w:eastAsia="Calibri" w:cs="Arial"/>
                <w:color w:val="auto"/>
                <w:szCs w:val="18"/>
              </w:rPr>
              <w:t>Jaunu ēku būvniecība ļauj izveidot dzīvojamo fondu, kas nodrošina platības ziņā diversificētu mājokļu piedāvājumu, kas atbilstošs dažādu personu vajadzībām</w:t>
            </w:r>
            <w:r w:rsidR="00FD2958" w:rsidRPr="0070028B">
              <w:rPr>
                <w:rFonts w:eastAsia="Calibri" w:cs="Arial"/>
                <w:color w:val="auto"/>
                <w:szCs w:val="18"/>
              </w:rPr>
              <w:t>;</w:t>
            </w:r>
          </w:p>
          <w:p w14:paraId="531C36C0" w14:textId="77777777" w:rsidR="00D37072" w:rsidRPr="0070028B" w:rsidRDefault="000A06FE" w:rsidP="00D37072">
            <w:pPr>
              <w:numPr>
                <w:ilvl w:val="0"/>
                <w:numId w:val="21"/>
              </w:numPr>
              <w:spacing w:before="0" w:after="0"/>
              <w:ind w:left="421"/>
              <w:contextualSpacing/>
              <w:rPr>
                <w:rFonts w:eastAsia="Calibri" w:cs="Arial"/>
                <w:color w:val="auto"/>
                <w:szCs w:val="18"/>
              </w:rPr>
            </w:pPr>
            <w:r w:rsidRPr="0070028B">
              <w:rPr>
                <w:rFonts w:eastAsia="Calibri" w:cs="Arial"/>
                <w:color w:val="auto"/>
                <w:szCs w:val="18"/>
              </w:rPr>
              <w:t>Tiktu n</w:t>
            </w:r>
            <w:r w:rsidR="00D37072" w:rsidRPr="0070028B">
              <w:rPr>
                <w:rFonts w:eastAsia="Calibri" w:cs="Arial"/>
                <w:color w:val="auto"/>
                <w:szCs w:val="18"/>
              </w:rPr>
              <w:t>odrošināt</w:t>
            </w:r>
            <w:r w:rsidRPr="0070028B">
              <w:rPr>
                <w:rFonts w:eastAsia="Calibri" w:cs="Arial"/>
                <w:color w:val="auto"/>
                <w:szCs w:val="18"/>
              </w:rPr>
              <w:t>a</w:t>
            </w:r>
            <w:r w:rsidR="00D37072" w:rsidRPr="0070028B">
              <w:rPr>
                <w:rFonts w:eastAsia="Calibri" w:cs="Arial"/>
                <w:color w:val="auto"/>
                <w:szCs w:val="18"/>
              </w:rPr>
              <w:t xml:space="preserve"> sociāli integrējoš</w:t>
            </w:r>
            <w:r w:rsidRPr="0070028B">
              <w:rPr>
                <w:rFonts w:eastAsia="Calibri" w:cs="Arial"/>
                <w:color w:val="auto"/>
                <w:szCs w:val="18"/>
              </w:rPr>
              <w:t>a</w:t>
            </w:r>
            <w:r w:rsidR="00D37072" w:rsidRPr="0070028B">
              <w:rPr>
                <w:rFonts w:eastAsia="Calibri" w:cs="Arial"/>
                <w:color w:val="auto"/>
                <w:szCs w:val="18"/>
              </w:rPr>
              <w:t xml:space="preserve"> vid</w:t>
            </w:r>
            <w:r w:rsidRPr="0070028B">
              <w:rPr>
                <w:rFonts w:eastAsia="Calibri" w:cs="Arial"/>
                <w:color w:val="auto"/>
                <w:szCs w:val="18"/>
              </w:rPr>
              <w:t>e</w:t>
            </w:r>
            <w:r w:rsidR="00D37072" w:rsidRPr="0070028B">
              <w:rPr>
                <w:rFonts w:eastAsia="Calibri" w:cs="Arial"/>
                <w:color w:val="auto"/>
                <w:szCs w:val="18"/>
              </w:rPr>
              <w:t xml:space="preserve"> ar piemērotiem sociālās integrācijas pakalpojumiem mazai</w:t>
            </w:r>
            <w:r w:rsidR="00446F1A" w:rsidRPr="0070028B">
              <w:rPr>
                <w:rFonts w:eastAsia="Calibri" w:cs="Arial"/>
                <w:color w:val="auto"/>
                <w:szCs w:val="18"/>
              </w:rPr>
              <w:t>z</w:t>
            </w:r>
            <w:r w:rsidR="00D37072" w:rsidRPr="0070028B">
              <w:rPr>
                <w:rFonts w:eastAsia="Calibri" w:cs="Arial"/>
                <w:color w:val="auto"/>
                <w:szCs w:val="18"/>
              </w:rPr>
              <w:t>sargātām personu grupām</w:t>
            </w:r>
            <w:r w:rsidR="00EE3C80" w:rsidRPr="0070028B">
              <w:rPr>
                <w:rFonts w:eastAsia="Calibri" w:cs="Arial"/>
                <w:color w:val="auto"/>
                <w:szCs w:val="18"/>
              </w:rPr>
              <w:t>;</w:t>
            </w:r>
          </w:p>
          <w:p w14:paraId="7C6D3B30" w14:textId="77777777" w:rsidR="00D37072" w:rsidRPr="0070028B" w:rsidRDefault="000A06FE">
            <w:pPr>
              <w:numPr>
                <w:ilvl w:val="0"/>
                <w:numId w:val="21"/>
              </w:numPr>
              <w:spacing w:before="0" w:after="0"/>
              <w:ind w:left="421"/>
              <w:contextualSpacing/>
              <w:rPr>
                <w:rFonts w:eastAsia="Calibri" w:cs="Arial"/>
                <w:color w:val="auto"/>
                <w:szCs w:val="18"/>
              </w:rPr>
            </w:pPr>
            <w:r w:rsidRPr="0070028B">
              <w:rPr>
                <w:rFonts w:eastAsia="Calibri" w:cs="Arial"/>
                <w:color w:val="auto"/>
                <w:szCs w:val="18"/>
              </w:rPr>
              <w:t>Tiktu n</w:t>
            </w:r>
            <w:r w:rsidR="00EE3C80" w:rsidRPr="0070028B">
              <w:rPr>
                <w:rFonts w:eastAsia="Calibri" w:cs="Arial"/>
                <w:color w:val="auto"/>
                <w:szCs w:val="18"/>
              </w:rPr>
              <w:t>odrošināt</w:t>
            </w:r>
            <w:r w:rsidRPr="0070028B">
              <w:rPr>
                <w:rFonts w:eastAsia="Calibri" w:cs="Arial"/>
                <w:color w:val="auto"/>
                <w:szCs w:val="18"/>
              </w:rPr>
              <w:t>a</w:t>
            </w:r>
            <w:r w:rsidR="00EE3C80" w:rsidRPr="0070028B">
              <w:rPr>
                <w:rFonts w:eastAsia="Calibri" w:cs="Arial"/>
                <w:color w:val="auto"/>
                <w:szCs w:val="18"/>
              </w:rPr>
              <w:t xml:space="preserve"> iespēj</w:t>
            </w:r>
            <w:r w:rsidRPr="0070028B">
              <w:rPr>
                <w:rFonts w:eastAsia="Calibri" w:cs="Arial"/>
                <w:color w:val="auto"/>
                <w:szCs w:val="18"/>
              </w:rPr>
              <w:t>a</w:t>
            </w:r>
            <w:r w:rsidR="00EE3C80" w:rsidRPr="0070028B">
              <w:rPr>
                <w:rFonts w:eastAsia="Calibri" w:cs="Arial"/>
                <w:color w:val="auto"/>
                <w:szCs w:val="18"/>
              </w:rPr>
              <w:t xml:space="preserve"> piedāvāt atbilstošas dzīvojamās platības nozaru speciālistiem</w:t>
            </w:r>
            <w:r w:rsidR="00D37072" w:rsidRPr="0070028B">
              <w:rPr>
                <w:rFonts w:eastAsia="Calibri" w:cs="Arial"/>
                <w:color w:val="auto"/>
                <w:szCs w:val="18"/>
              </w:rPr>
              <w:t>.</w:t>
            </w:r>
          </w:p>
        </w:tc>
      </w:tr>
    </w:tbl>
    <w:p w14:paraId="4BEE2715" w14:textId="77777777" w:rsidR="00D37072" w:rsidRPr="0070028B" w:rsidRDefault="00D37072" w:rsidP="00D37072">
      <w:pPr>
        <w:spacing w:before="0" w:after="0"/>
        <w:jc w:val="left"/>
        <w:rPr>
          <w:rFonts w:eastAsia="Calibri" w:cs="Arial"/>
          <w:color w:val="auto"/>
          <w:szCs w:val="18"/>
        </w:rPr>
      </w:pPr>
    </w:p>
    <w:tbl>
      <w:tblPr>
        <w:tblStyle w:val="TableGrid13"/>
        <w:tblW w:w="9136"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9136"/>
      </w:tblGrid>
      <w:tr w:rsidR="00D37072" w:rsidRPr="0070028B" w14:paraId="581D3FF3" w14:textId="77777777" w:rsidTr="005F36E6">
        <w:trPr>
          <w:trHeight w:val="351"/>
          <w:jc w:val="center"/>
        </w:trPr>
        <w:tc>
          <w:tcPr>
            <w:tcW w:w="9136" w:type="dxa"/>
            <w:tcBorders>
              <w:left w:val="nil"/>
              <w:bottom w:val="nil"/>
              <w:right w:val="nil"/>
            </w:tcBorders>
            <w:shd w:val="clear" w:color="auto" w:fill="652D90"/>
            <w:vAlign w:val="center"/>
          </w:tcPr>
          <w:p w14:paraId="0A5E20CE" w14:textId="77777777" w:rsidR="00D37072" w:rsidRPr="0070028B" w:rsidRDefault="00D37072" w:rsidP="00D37072">
            <w:pPr>
              <w:jc w:val="center"/>
              <w:rPr>
                <w:rFonts w:eastAsia="Calibri" w:cs="Arial"/>
                <w:color w:val="FFFFFF"/>
                <w:szCs w:val="18"/>
              </w:rPr>
            </w:pPr>
            <w:r w:rsidRPr="0070028B">
              <w:rPr>
                <w:rFonts w:eastAsia="Calibri" w:cs="Arial"/>
                <w:color w:val="FFFFFF"/>
                <w:szCs w:val="18"/>
              </w:rPr>
              <w:t>Priekšrocības</w:t>
            </w:r>
          </w:p>
        </w:tc>
      </w:tr>
      <w:tr w:rsidR="00D37072" w:rsidRPr="0070028B" w14:paraId="37FB9525" w14:textId="77777777" w:rsidTr="00757629">
        <w:trPr>
          <w:trHeight w:val="1557"/>
          <w:jc w:val="center"/>
        </w:trPr>
        <w:tc>
          <w:tcPr>
            <w:tcW w:w="9136" w:type="dxa"/>
            <w:tcBorders>
              <w:top w:val="nil"/>
              <w:left w:val="nil"/>
              <w:bottom w:val="nil"/>
              <w:right w:val="nil"/>
            </w:tcBorders>
          </w:tcPr>
          <w:p w14:paraId="752B2132" w14:textId="2A4E21BF" w:rsidR="00D37072" w:rsidRPr="0070028B" w:rsidRDefault="00D37072" w:rsidP="00D37072">
            <w:pPr>
              <w:numPr>
                <w:ilvl w:val="0"/>
                <w:numId w:val="21"/>
              </w:numPr>
              <w:spacing w:before="0" w:after="0"/>
              <w:ind w:left="421"/>
              <w:contextualSpacing/>
              <w:rPr>
                <w:rFonts w:eastAsia="Calibri" w:cs="Arial"/>
                <w:color w:val="auto"/>
                <w:szCs w:val="18"/>
              </w:rPr>
            </w:pPr>
            <w:r w:rsidRPr="0070028B">
              <w:rPr>
                <w:rFonts w:eastAsia="Calibri" w:cs="Arial"/>
                <w:color w:val="auto"/>
                <w:szCs w:val="18"/>
              </w:rPr>
              <w:t xml:space="preserve">Tiktu nodrošinātas atbilstošas dzīvojamās telpas (labiekārtojuma un </w:t>
            </w:r>
            <w:r w:rsidR="00C63A83" w:rsidRPr="0070028B">
              <w:rPr>
                <w:rFonts w:eastAsia="Calibri" w:cs="Arial"/>
                <w:color w:val="auto"/>
                <w:szCs w:val="18"/>
              </w:rPr>
              <w:t>platīb</w:t>
            </w:r>
            <w:r w:rsidR="00C63A83">
              <w:rPr>
                <w:rFonts w:eastAsia="Calibri" w:cs="Arial"/>
                <w:color w:val="auto"/>
                <w:szCs w:val="18"/>
              </w:rPr>
              <w:t>as</w:t>
            </w:r>
            <w:r w:rsidR="00C63A83" w:rsidRPr="0070028B">
              <w:rPr>
                <w:rFonts w:eastAsia="Calibri" w:cs="Arial"/>
                <w:color w:val="auto"/>
                <w:szCs w:val="18"/>
              </w:rPr>
              <w:t xml:space="preserve"> </w:t>
            </w:r>
            <w:r w:rsidRPr="0070028B">
              <w:rPr>
                <w:rFonts w:eastAsia="Calibri" w:cs="Arial"/>
                <w:color w:val="auto"/>
                <w:szCs w:val="18"/>
              </w:rPr>
              <w:t>ziņā) jau esošajiem palīdzības saņēmējiem, kā arī apmierināts iztrūkstošais pieprasījums</w:t>
            </w:r>
            <w:r w:rsidR="00FD2958" w:rsidRPr="0070028B">
              <w:rPr>
                <w:rFonts w:eastAsia="Calibri" w:cs="Arial"/>
                <w:color w:val="auto"/>
                <w:szCs w:val="18"/>
              </w:rPr>
              <w:t>;</w:t>
            </w:r>
          </w:p>
          <w:p w14:paraId="12A565CA" w14:textId="75050D60" w:rsidR="00D37072" w:rsidRPr="0070028B" w:rsidRDefault="00D37072" w:rsidP="00D37072">
            <w:pPr>
              <w:numPr>
                <w:ilvl w:val="0"/>
                <w:numId w:val="21"/>
              </w:numPr>
              <w:spacing w:before="0" w:after="0"/>
              <w:ind w:left="421"/>
              <w:contextualSpacing/>
              <w:rPr>
                <w:rFonts w:eastAsia="Calibri" w:cs="Arial"/>
                <w:color w:val="auto"/>
                <w:szCs w:val="18"/>
              </w:rPr>
            </w:pPr>
            <w:r w:rsidRPr="0070028B">
              <w:rPr>
                <w:rFonts w:eastAsia="Calibri" w:cs="Arial"/>
                <w:color w:val="auto"/>
                <w:szCs w:val="18"/>
              </w:rPr>
              <w:t>Visu klientu izvietošana vienā vietā ļautu uzlabot sociālo darbu un palīdzības saņēmēju integrāciju sabiedrībā</w:t>
            </w:r>
            <w:r w:rsidR="00FD2958" w:rsidRPr="0070028B">
              <w:rPr>
                <w:rFonts w:eastAsia="Calibri" w:cs="Arial"/>
                <w:color w:val="auto"/>
                <w:szCs w:val="18"/>
              </w:rPr>
              <w:t>;</w:t>
            </w:r>
          </w:p>
          <w:p w14:paraId="6E3EBC23" w14:textId="753CAF41" w:rsidR="00D37072" w:rsidRPr="0070028B" w:rsidRDefault="00FD2958" w:rsidP="00D37072">
            <w:pPr>
              <w:numPr>
                <w:ilvl w:val="0"/>
                <w:numId w:val="21"/>
              </w:numPr>
              <w:spacing w:before="0" w:after="0"/>
              <w:ind w:left="421"/>
              <w:contextualSpacing/>
              <w:rPr>
                <w:rFonts w:eastAsia="Calibri" w:cs="Arial"/>
                <w:color w:val="auto"/>
                <w:szCs w:val="18"/>
              </w:rPr>
            </w:pPr>
            <w:r w:rsidRPr="0070028B">
              <w:rPr>
                <w:rFonts w:eastAsia="Calibri" w:cs="Arial"/>
                <w:color w:val="auto"/>
                <w:szCs w:val="18"/>
              </w:rPr>
              <w:t>P</w:t>
            </w:r>
            <w:r w:rsidR="00D37072" w:rsidRPr="0070028B">
              <w:rPr>
                <w:rFonts w:eastAsia="Calibri" w:cs="Arial"/>
                <w:color w:val="auto"/>
                <w:szCs w:val="18"/>
              </w:rPr>
              <w:t xml:space="preserve">alīdzības </w:t>
            </w:r>
            <w:r w:rsidR="00C63A83">
              <w:rPr>
                <w:rFonts w:eastAsia="Calibri" w:cs="Arial"/>
                <w:color w:val="auto"/>
                <w:szCs w:val="18"/>
              </w:rPr>
              <w:t xml:space="preserve">dzīvokļa jautājuma risināšanā </w:t>
            </w:r>
            <w:r w:rsidR="00D37072" w:rsidRPr="0070028B">
              <w:rPr>
                <w:rFonts w:eastAsia="Calibri" w:cs="Arial"/>
                <w:color w:val="auto"/>
                <w:szCs w:val="18"/>
              </w:rPr>
              <w:t>saņēmēju</w:t>
            </w:r>
            <w:r w:rsidRPr="0070028B">
              <w:rPr>
                <w:rFonts w:eastAsia="Calibri" w:cs="Arial"/>
                <w:color w:val="auto"/>
                <w:szCs w:val="18"/>
              </w:rPr>
              <w:t xml:space="preserve"> pārvietošana</w:t>
            </w:r>
            <w:r w:rsidR="00D37072" w:rsidRPr="0070028B">
              <w:rPr>
                <w:rFonts w:eastAsia="Calibri" w:cs="Arial"/>
                <w:color w:val="auto"/>
                <w:szCs w:val="18"/>
              </w:rPr>
              <w:t xml:space="preserve"> no esošajām ēkām Raiņa ielā 62</w:t>
            </w:r>
            <w:r w:rsidR="00F32593" w:rsidRPr="0070028B">
              <w:rPr>
                <w:rFonts w:eastAsia="Calibri" w:cs="Arial"/>
                <w:color w:val="auto"/>
                <w:szCs w:val="18"/>
              </w:rPr>
              <w:t>, Nometņu ielā 2a</w:t>
            </w:r>
            <w:r w:rsidR="00D37072" w:rsidRPr="0070028B">
              <w:rPr>
                <w:rFonts w:eastAsia="Calibri" w:cs="Arial"/>
                <w:color w:val="auto"/>
                <w:szCs w:val="18"/>
              </w:rPr>
              <w:t xml:space="preserve"> un Skolas ielā 44</w:t>
            </w:r>
            <w:r w:rsidR="001D3835" w:rsidRPr="0070028B">
              <w:rPr>
                <w:rFonts w:eastAsia="Calibri" w:cs="Arial"/>
                <w:color w:val="auto"/>
                <w:szCs w:val="18"/>
              </w:rPr>
              <w:t>, kā arī Nometņu ielas</w:t>
            </w:r>
            <w:r w:rsidR="00D37072" w:rsidRPr="0070028B">
              <w:rPr>
                <w:rFonts w:eastAsia="Calibri" w:cs="Arial"/>
                <w:color w:val="auto"/>
                <w:szCs w:val="18"/>
              </w:rPr>
              <w:t xml:space="preserve"> un </w:t>
            </w:r>
            <w:r w:rsidR="001D3835" w:rsidRPr="0070028B">
              <w:rPr>
                <w:rFonts w:eastAsia="Calibri" w:cs="Arial"/>
                <w:color w:val="auto"/>
                <w:szCs w:val="18"/>
              </w:rPr>
              <w:t>Skolas ielas</w:t>
            </w:r>
            <w:r w:rsidR="00D37072" w:rsidRPr="0070028B">
              <w:rPr>
                <w:rFonts w:eastAsia="Calibri" w:cs="Arial"/>
                <w:color w:val="auto"/>
                <w:szCs w:val="18"/>
              </w:rPr>
              <w:t xml:space="preserve"> īpašumu atsavināšana ļautu uzlabot sociālo vidi Kauguru centrā;</w:t>
            </w:r>
          </w:p>
          <w:p w14:paraId="77C48F09" w14:textId="1FAA2600" w:rsidR="00A35F36" w:rsidRPr="0070028B" w:rsidRDefault="00A35F36" w:rsidP="00D37072">
            <w:pPr>
              <w:numPr>
                <w:ilvl w:val="0"/>
                <w:numId w:val="21"/>
              </w:numPr>
              <w:spacing w:before="0" w:after="0"/>
              <w:ind w:left="421"/>
              <w:contextualSpacing/>
              <w:rPr>
                <w:rFonts w:eastAsia="Calibri" w:cs="Arial"/>
                <w:color w:val="auto"/>
                <w:szCs w:val="18"/>
              </w:rPr>
            </w:pPr>
            <w:r w:rsidRPr="0070028B">
              <w:rPr>
                <w:rFonts w:eastAsia="Calibri" w:cs="Arial"/>
                <w:color w:val="auto"/>
                <w:szCs w:val="18"/>
              </w:rPr>
              <w:t xml:space="preserve">Raiņa ielā 62 tiktu izveidots speciālistu īres nams, kas ļautu </w:t>
            </w:r>
            <w:r w:rsidR="001D21BE" w:rsidRPr="0070028B">
              <w:rPr>
                <w:rFonts w:eastAsia="Calibri" w:cs="Arial"/>
                <w:color w:val="auto"/>
                <w:szCs w:val="18"/>
              </w:rPr>
              <w:t xml:space="preserve">piesaistīt jaunus speciālistus </w:t>
            </w:r>
            <w:r w:rsidR="004F6B2B" w:rsidRPr="0070028B">
              <w:rPr>
                <w:rFonts w:eastAsia="Calibri" w:cs="Arial"/>
                <w:color w:val="auto"/>
                <w:szCs w:val="18"/>
              </w:rPr>
              <w:t>neaizpild</w:t>
            </w:r>
            <w:r w:rsidR="00DD2FFB" w:rsidRPr="0070028B">
              <w:rPr>
                <w:rFonts w:eastAsia="Calibri" w:cs="Arial"/>
                <w:color w:val="auto"/>
                <w:szCs w:val="18"/>
              </w:rPr>
              <w:t>ītajām</w:t>
            </w:r>
            <w:r w:rsidR="001D21BE" w:rsidRPr="0070028B">
              <w:rPr>
                <w:rFonts w:eastAsia="Calibri" w:cs="Arial"/>
                <w:color w:val="auto"/>
                <w:szCs w:val="18"/>
              </w:rPr>
              <w:t xml:space="preserve"> vakancē</w:t>
            </w:r>
            <w:r w:rsidR="004F6B2B" w:rsidRPr="0070028B">
              <w:rPr>
                <w:rFonts w:eastAsia="Calibri" w:cs="Arial"/>
                <w:color w:val="auto"/>
                <w:szCs w:val="18"/>
              </w:rPr>
              <w:t>m</w:t>
            </w:r>
            <w:r w:rsidR="00DD2FFB" w:rsidRPr="0070028B">
              <w:rPr>
                <w:rFonts w:eastAsia="Calibri" w:cs="Arial"/>
                <w:color w:val="auto"/>
                <w:szCs w:val="18"/>
              </w:rPr>
              <w:t xml:space="preserve"> </w:t>
            </w:r>
            <w:r w:rsidR="009436CF" w:rsidRPr="0070028B">
              <w:rPr>
                <w:rFonts w:eastAsia="Calibri" w:cs="Arial"/>
                <w:color w:val="auto"/>
                <w:szCs w:val="18"/>
              </w:rPr>
              <w:t xml:space="preserve">prioritārajās nozarēs </w:t>
            </w:r>
            <w:r w:rsidR="00DD2FFB" w:rsidRPr="0070028B">
              <w:rPr>
                <w:rFonts w:eastAsia="Calibri" w:cs="Arial"/>
                <w:color w:val="auto"/>
                <w:szCs w:val="18"/>
              </w:rPr>
              <w:t>pašvaldībā un tās kapitālsabiedrībās</w:t>
            </w:r>
            <w:r w:rsidR="00C63A83">
              <w:rPr>
                <w:rFonts w:eastAsia="Calibri" w:cs="Arial"/>
                <w:color w:val="auto"/>
                <w:szCs w:val="18"/>
              </w:rPr>
              <w:t xml:space="preserve"> un iestādēs</w:t>
            </w:r>
            <w:r w:rsidR="004F6B2B" w:rsidRPr="0070028B">
              <w:rPr>
                <w:rFonts w:eastAsia="Calibri" w:cs="Arial"/>
                <w:color w:val="auto"/>
                <w:szCs w:val="18"/>
              </w:rPr>
              <w:t>, nodrošinot tiem atbilstošu dzīvojamo platību;</w:t>
            </w:r>
          </w:p>
          <w:p w14:paraId="4AB04414" w14:textId="77777777" w:rsidR="00D37072" w:rsidRPr="0070028B" w:rsidRDefault="00D37072" w:rsidP="00D37072">
            <w:pPr>
              <w:numPr>
                <w:ilvl w:val="0"/>
                <w:numId w:val="21"/>
              </w:numPr>
              <w:spacing w:before="0" w:after="0"/>
              <w:ind w:left="421"/>
              <w:contextualSpacing/>
              <w:rPr>
                <w:rFonts w:eastAsia="Calibri" w:cs="Arial"/>
                <w:color w:val="auto"/>
                <w:szCs w:val="18"/>
              </w:rPr>
            </w:pPr>
            <w:r w:rsidRPr="0070028B">
              <w:rPr>
                <w:rFonts w:eastAsia="Calibri" w:cs="Arial"/>
                <w:color w:val="auto"/>
                <w:szCs w:val="18"/>
              </w:rPr>
              <w:t>Atsavināti</w:t>
            </w:r>
            <w:r w:rsidR="001529A7" w:rsidRPr="0070028B">
              <w:rPr>
                <w:rFonts w:eastAsia="Calibri" w:cs="Arial"/>
                <w:color w:val="auto"/>
                <w:szCs w:val="18"/>
              </w:rPr>
              <w:t>e</w:t>
            </w:r>
            <w:r w:rsidRPr="0070028B">
              <w:rPr>
                <w:rFonts w:eastAsia="Calibri" w:cs="Arial"/>
                <w:color w:val="auto"/>
                <w:szCs w:val="18"/>
              </w:rPr>
              <w:t xml:space="preserve"> pašvaldībai piederošie sociālie dzīvokļi nodrošinātu iespēju jauniem iedzīvotājiem iegādāties dzīvokli Jūrmalā un kopumā atsavināšana papildinātu Jūrmalas īres un nekustamo īpašumu tirgu;</w:t>
            </w:r>
          </w:p>
          <w:p w14:paraId="67309E30" w14:textId="77777777" w:rsidR="00D37072" w:rsidRPr="0070028B" w:rsidRDefault="00D37072" w:rsidP="00D37072">
            <w:pPr>
              <w:numPr>
                <w:ilvl w:val="0"/>
                <w:numId w:val="21"/>
              </w:numPr>
              <w:spacing w:before="0" w:after="0"/>
              <w:ind w:left="421"/>
              <w:contextualSpacing/>
              <w:rPr>
                <w:rFonts w:eastAsia="Calibri" w:cs="Arial"/>
                <w:color w:val="auto"/>
                <w:szCs w:val="18"/>
              </w:rPr>
            </w:pPr>
            <w:r w:rsidRPr="0070028B">
              <w:rPr>
                <w:rFonts w:eastAsia="Calibri" w:cs="Arial"/>
                <w:color w:val="auto"/>
                <w:szCs w:val="18"/>
              </w:rPr>
              <w:t>Vienuviet koncentrēts jaunais būvprojekts būvniecību padara efektīvāku – atvieglo būvniecības loģistiku un nepieciešamo komunikāciju un infrastruktūras attīstību;</w:t>
            </w:r>
          </w:p>
          <w:p w14:paraId="4F3178FE" w14:textId="77777777" w:rsidR="00D37072" w:rsidRPr="0070028B" w:rsidRDefault="00D37072" w:rsidP="00D37072">
            <w:pPr>
              <w:numPr>
                <w:ilvl w:val="0"/>
                <w:numId w:val="21"/>
              </w:numPr>
              <w:spacing w:before="0" w:after="0"/>
              <w:ind w:left="421"/>
              <w:contextualSpacing/>
              <w:rPr>
                <w:rFonts w:eastAsia="Calibri" w:cs="Arial"/>
                <w:color w:val="auto"/>
                <w:szCs w:val="18"/>
              </w:rPr>
            </w:pPr>
            <w:r w:rsidRPr="0070028B">
              <w:rPr>
                <w:rFonts w:eastAsia="Calibri" w:cs="Arial"/>
                <w:color w:val="auto"/>
                <w:szCs w:val="18"/>
              </w:rPr>
              <w:t xml:space="preserve">Papildus ienākumi un darba vietas no būvniecības ekonomiskās aktivitātes. </w:t>
            </w:r>
          </w:p>
        </w:tc>
      </w:tr>
      <w:tr w:rsidR="00D37072" w:rsidRPr="0070028B" w14:paraId="07DD2EE0" w14:textId="77777777" w:rsidTr="00757629">
        <w:trPr>
          <w:trHeight w:val="351"/>
          <w:tblHeader/>
          <w:jc w:val="center"/>
        </w:trPr>
        <w:tc>
          <w:tcPr>
            <w:tcW w:w="9136" w:type="dxa"/>
            <w:tcBorders>
              <w:top w:val="nil"/>
              <w:left w:val="nil"/>
              <w:bottom w:val="nil"/>
              <w:right w:val="nil"/>
            </w:tcBorders>
            <w:shd w:val="clear" w:color="auto" w:fill="652D90"/>
            <w:vAlign w:val="center"/>
          </w:tcPr>
          <w:p w14:paraId="4995835C" w14:textId="77777777" w:rsidR="00D37072" w:rsidRPr="0070028B" w:rsidRDefault="00D37072" w:rsidP="00D37072">
            <w:pPr>
              <w:jc w:val="center"/>
              <w:rPr>
                <w:rFonts w:eastAsia="Calibri" w:cs="Arial"/>
                <w:color w:val="FFFFFF"/>
                <w:szCs w:val="18"/>
              </w:rPr>
            </w:pPr>
            <w:r w:rsidRPr="0070028B">
              <w:rPr>
                <w:rFonts w:eastAsia="Calibri" w:cs="Arial"/>
                <w:color w:val="FFFFFF"/>
                <w:szCs w:val="18"/>
              </w:rPr>
              <w:t>Trūkumi</w:t>
            </w:r>
          </w:p>
        </w:tc>
      </w:tr>
      <w:tr w:rsidR="00D37072" w:rsidRPr="0070028B" w14:paraId="3BC65F41" w14:textId="77777777" w:rsidTr="004855CA">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10"/>
        </w:trPr>
        <w:tc>
          <w:tcPr>
            <w:tcW w:w="9136" w:type="dxa"/>
            <w:tcBorders>
              <w:top w:val="nil"/>
              <w:left w:val="nil"/>
              <w:bottom w:val="nil"/>
              <w:right w:val="nil"/>
            </w:tcBorders>
          </w:tcPr>
          <w:p w14:paraId="4B5C01AB" w14:textId="35F702D5" w:rsidR="008D5826" w:rsidRPr="0070028B" w:rsidRDefault="008D5826" w:rsidP="008D5826">
            <w:pPr>
              <w:numPr>
                <w:ilvl w:val="0"/>
                <w:numId w:val="21"/>
              </w:numPr>
              <w:spacing w:before="0" w:after="0"/>
              <w:ind w:left="421"/>
              <w:contextualSpacing/>
              <w:rPr>
                <w:rFonts w:eastAsia="Calibri" w:cs="Arial"/>
                <w:color w:val="auto"/>
                <w:szCs w:val="18"/>
              </w:rPr>
            </w:pPr>
            <w:bookmarkStart w:id="101" w:name="_Toc517272134"/>
            <w:r w:rsidRPr="0070028B">
              <w:rPr>
                <w:rFonts w:eastAsia="Calibri" w:cs="Arial"/>
                <w:color w:val="auto"/>
                <w:szCs w:val="18"/>
              </w:rPr>
              <w:lastRenderedPageBreak/>
              <w:t>Alternatīva paredz liela apjoma būvniecību (</w:t>
            </w:r>
            <w:r w:rsidR="00EF1EE5" w:rsidRPr="0070028B">
              <w:rPr>
                <w:rFonts w:eastAsia="Calibri" w:cs="Arial"/>
                <w:color w:val="auto"/>
                <w:szCs w:val="18"/>
              </w:rPr>
              <w:t>3</w:t>
            </w:r>
            <w:r w:rsidRPr="0070028B">
              <w:rPr>
                <w:rFonts w:eastAsia="Calibri" w:cs="Arial"/>
                <w:color w:val="auto"/>
                <w:szCs w:val="18"/>
              </w:rPr>
              <w:t xml:space="preserve"> divpadsmit stāvu ēkas), kuras īstenošana var būt apgrūtināta vienā vietā ierobežotās zemes pieejamības dēļ. Kā viens no iespējamajiem zemes gabaliem šāda projekta realizācijai varētu būt Dīķu iela 28 (nepieciešama papildus izpēte par iespējām realizēt būvniecību konkrētajā zemes gabalā), bet </w:t>
            </w:r>
            <w:r w:rsidR="00053B65" w:rsidRPr="0070028B">
              <w:rPr>
                <w:rFonts w:eastAsia="Calibri" w:cs="Arial"/>
                <w:color w:val="auto"/>
                <w:szCs w:val="18"/>
              </w:rPr>
              <w:t>būtu</w:t>
            </w:r>
            <w:r w:rsidRPr="0070028B">
              <w:rPr>
                <w:rFonts w:eastAsia="Calibri" w:cs="Arial"/>
                <w:color w:val="auto"/>
                <w:szCs w:val="18"/>
              </w:rPr>
              <w:t xml:space="preserve"> nepieciešams nodalīt būvniecībai piemērotu platību no kopējā zemes gabala</w:t>
            </w:r>
            <w:r w:rsidR="00C63A83">
              <w:rPr>
                <w:rFonts w:eastAsia="Calibri" w:cs="Arial"/>
                <w:color w:val="auto"/>
                <w:szCs w:val="18"/>
              </w:rPr>
              <w:t>, kā arī veikt lielus finanšu ieguldījumus nepieciešamo inženierkomunikāciju izbūvei</w:t>
            </w:r>
            <w:r w:rsidRPr="0070028B">
              <w:rPr>
                <w:rFonts w:eastAsia="Calibri" w:cs="Arial"/>
                <w:color w:val="auto"/>
                <w:szCs w:val="18"/>
              </w:rPr>
              <w:t>;</w:t>
            </w:r>
          </w:p>
          <w:p w14:paraId="23B8E31A" w14:textId="77777777" w:rsidR="00D37072" w:rsidRPr="0070028B" w:rsidRDefault="00D37072" w:rsidP="00D37072">
            <w:pPr>
              <w:numPr>
                <w:ilvl w:val="0"/>
                <w:numId w:val="21"/>
              </w:numPr>
              <w:spacing w:before="0" w:after="0"/>
              <w:ind w:left="421"/>
              <w:contextualSpacing/>
              <w:rPr>
                <w:rFonts w:eastAsia="Calibri" w:cs="Arial"/>
                <w:color w:val="auto"/>
                <w:szCs w:val="18"/>
              </w:rPr>
            </w:pPr>
            <w:r w:rsidRPr="0070028B">
              <w:rPr>
                <w:rFonts w:eastAsia="Calibri" w:cs="Arial"/>
                <w:color w:val="auto"/>
                <w:szCs w:val="18"/>
              </w:rPr>
              <w:t>Vienā vietā tiktu koncentrēti dažādi sociālā stāvokļa klienti, kas var negatīvi ietekmēt kopējo sociālo situāciju</w:t>
            </w:r>
            <w:r w:rsidR="00F90EBA" w:rsidRPr="0070028B">
              <w:rPr>
                <w:rFonts w:eastAsia="Calibri" w:cs="Arial"/>
                <w:color w:val="auto"/>
                <w:szCs w:val="18"/>
              </w:rPr>
              <w:t xml:space="preserve"> jaunizveidotajā rajonā</w:t>
            </w:r>
            <w:r w:rsidRPr="0070028B">
              <w:rPr>
                <w:rFonts w:eastAsia="Calibri" w:cs="Arial"/>
                <w:color w:val="auto"/>
                <w:szCs w:val="18"/>
              </w:rPr>
              <w:t>;</w:t>
            </w:r>
          </w:p>
          <w:p w14:paraId="06ED1818" w14:textId="1C4A3578" w:rsidR="00D37072" w:rsidRPr="0070028B" w:rsidRDefault="00D37072" w:rsidP="00D37072">
            <w:pPr>
              <w:numPr>
                <w:ilvl w:val="0"/>
                <w:numId w:val="21"/>
              </w:numPr>
              <w:spacing w:before="0" w:after="0"/>
              <w:ind w:left="421"/>
              <w:contextualSpacing/>
              <w:rPr>
                <w:rFonts w:eastAsia="Calibri" w:cs="Arial"/>
                <w:color w:val="auto"/>
                <w:szCs w:val="18"/>
              </w:rPr>
            </w:pPr>
            <w:r w:rsidRPr="0070028B">
              <w:rPr>
                <w:rFonts w:eastAsia="Calibri" w:cs="Arial"/>
                <w:color w:val="auto"/>
                <w:szCs w:val="18"/>
              </w:rPr>
              <w:t xml:space="preserve">Ņemot vērā alternatīvas realizēšanai nepieciešamos izdevumus, kas </w:t>
            </w:r>
            <w:r w:rsidR="00C63A83">
              <w:rPr>
                <w:rFonts w:eastAsia="Calibri" w:cs="Arial"/>
                <w:color w:val="auto"/>
                <w:szCs w:val="18"/>
              </w:rPr>
              <w:t xml:space="preserve">bez izdevumiem nepieciešamo inženierkomunikāciju izbūvei </w:t>
            </w:r>
            <w:r w:rsidRPr="0070028B">
              <w:rPr>
                <w:rFonts w:eastAsia="Calibri" w:cs="Arial"/>
                <w:color w:val="auto"/>
                <w:szCs w:val="18"/>
              </w:rPr>
              <w:t xml:space="preserve">pārsniedz </w:t>
            </w:r>
            <w:r w:rsidR="00776891" w:rsidRPr="0070028B">
              <w:rPr>
                <w:rFonts w:eastAsia="Calibri" w:cs="Arial"/>
                <w:color w:val="auto"/>
                <w:szCs w:val="18"/>
              </w:rPr>
              <w:t>40</w:t>
            </w:r>
            <w:r w:rsidRPr="0070028B">
              <w:rPr>
                <w:rFonts w:eastAsia="Calibri" w:cs="Arial"/>
                <w:color w:val="auto"/>
                <w:szCs w:val="18"/>
              </w:rPr>
              <w:t xml:space="preserve"> miljonus </w:t>
            </w:r>
            <w:r w:rsidR="00A26A05" w:rsidRPr="0070028B">
              <w:rPr>
                <w:rFonts w:eastAsia="Calibri" w:cs="Arial"/>
                <w:color w:val="auto"/>
                <w:szCs w:val="18"/>
              </w:rPr>
              <w:t>EUR</w:t>
            </w:r>
            <w:r w:rsidRPr="0070028B">
              <w:rPr>
                <w:rFonts w:eastAsia="Calibri" w:cs="Arial"/>
                <w:color w:val="auto"/>
                <w:szCs w:val="18"/>
              </w:rPr>
              <w:t>, var būt apgrūtināta pašvaldības iespēja saņemt aizdevumu un uzņemties ilgtermiņa kredītsaistības alternatīvas realizācijai;</w:t>
            </w:r>
          </w:p>
          <w:p w14:paraId="50C1F44F" w14:textId="127173E8" w:rsidR="00D37072" w:rsidRPr="0070028B" w:rsidRDefault="00D37072" w:rsidP="00C63A83">
            <w:pPr>
              <w:numPr>
                <w:ilvl w:val="0"/>
                <w:numId w:val="21"/>
              </w:numPr>
              <w:spacing w:before="0" w:after="0"/>
              <w:ind w:left="421"/>
              <w:contextualSpacing/>
              <w:rPr>
                <w:rFonts w:eastAsia="Calibri" w:cs="Arial"/>
                <w:color w:val="auto"/>
                <w:szCs w:val="18"/>
              </w:rPr>
            </w:pPr>
            <w:r w:rsidRPr="0070028B">
              <w:rPr>
                <w:rFonts w:eastAsia="Calibri" w:cs="Arial"/>
                <w:color w:val="auto"/>
                <w:szCs w:val="18"/>
              </w:rPr>
              <w:t xml:space="preserve">Novirzot sociāli mazaizsargātas (t.sk. nelabvēlīgas) sabiedrības grupas prom no Kauguru centra, tikai daļēji </w:t>
            </w:r>
            <w:r w:rsidR="00C63A83">
              <w:rPr>
                <w:rFonts w:eastAsia="Calibri" w:cs="Arial"/>
                <w:color w:val="auto"/>
                <w:szCs w:val="18"/>
              </w:rPr>
              <w:t xml:space="preserve">tiek </w:t>
            </w:r>
            <w:r w:rsidR="00C63A83" w:rsidRPr="0070028B">
              <w:rPr>
                <w:rFonts w:eastAsia="Calibri" w:cs="Arial"/>
                <w:color w:val="auto"/>
                <w:szCs w:val="18"/>
              </w:rPr>
              <w:t>risin</w:t>
            </w:r>
            <w:r w:rsidR="00C63A83">
              <w:rPr>
                <w:rFonts w:eastAsia="Calibri" w:cs="Arial"/>
                <w:color w:val="auto"/>
                <w:szCs w:val="18"/>
              </w:rPr>
              <w:t>ātas</w:t>
            </w:r>
            <w:r w:rsidR="00C63A83" w:rsidRPr="0070028B">
              <w:rPr>
                <w:rFonts w:eastAsia="Calibri" w:cs="Arial"/>
                <w:color w:val="auto"/>
                <w:szCs w:val="18"/>
              </w:rPr>
              <w:t xml:space="preserve"> </w:t>
            </w:r>
            <w:r w:rsidRPr="0070028B">
              <w:rPr>
                <w:rFonts w:eastAsia="Calibri" w:cs="Arial"/>
                <w:color w:val="auto"/>
                <w:szCs w:val="18"/>
              </w:rPr>
              <w:t>ar nelabvēlīgu sociālo vidi saistītās problēmas un konceptuālai to risināšanai ir nepieciešami daudzpusīgi ilgtermiņa risinājumi</w:t>
            </w:r>
            <w:r w:rsidR="00D073B1" w:rsidRPr="0070028B">
              <w:rPr>
                <w:rFonts w:eastAsia="Calibri" w:cs="Arial"/>
                <w:color w:val="auto"/>
                <w:szCs w:val="18"/>
              </w:rPr>
              <w:t xml:space="preserve"> (dienas centri, </w:t>
            </w:r>
            <w:r w:rsidR="00010159" w:rsidRPr="0070028B">
              <w:rPr>
                <w:rFonts w:eastAsia="Calibri" w:cs="Arial"/>
                <w:color w:val="auto"/>
                <w:szCs w:val="18"/>
              </w:rPr>
              <w:t>nodarbinātības veicināšanas pasākumi u.c</w:t>
            </w:r>
            <w:r w:rsidR="008D5826" w:rsidRPr="0070028B">
              <w:rPr>
                <w:rFonts w:eastAsia="Calibri" w:cs="Arial"/>
                <w:color w:val="auto"/>
                <w:szCs w:val="18"/>
              </w:rPr>
              <w:t>.)</w:t>
            </w:r>
            <w:r w:rsidR="004855CA" w:rsidRPr="0070028B">
              <w:rPr>
                <w:rFonts w:eastAsia="Calibri" w:cs="Arial"/>
                <w:color w:val="auto"/>
                <w:szCs w:val="18"/>
              </w:rPr>
              <w:t>.</w:t>
            </w:r>
          </w:p>
        </w:tc>
      </w:tr>
    </w:tbl>
    <w:p w14:paraId="44411150" w14:textId="77777777" w:rsidR="00D37072" w:rsidRPr="0070028B" w:rsidRDefault="00D37072" w:rsidP="00D37072">
      <w:pPr>
        <w:rPr>
          <w:rFonts w:eastAsia="Calibri" w:cs="Arial"/>
          <w:color w:val="000000"/>
        </w:rPr>
        <w:sectPr w:rsidR="00D37072" w:rsidRPr="0070028B" w:rsidSect="00757629">
          <w:pgSz w:w="11906" w:h="16838"/>
          <w:pgMar w:top="1440" w:right="1440" w:bottom="1354" w:left="1440" w:header="706" w:footer="706" w:gutter="0"/>
          <w:cols w:space="708"/>
          <w:titlePg/>
          <w:docGrid w:linePitch="360"/>
        </w:sectPr>
      </w:pPr>
    </w:p>
    <w:p w14:paraId="0F41F598" w14:textId="7DDD171D" w:rsidR="00D37072" w:rsidRPr="0070028B" w:rsidRDefault="00CD75FE" w:rsidP="00D37072">
      <w:pPr>
        <w:keepNext/>
        <w:keepLines/>
        <w:numPr>
          <w:ilvl w:val="1"/>
          <w:numId w:val="19"/>
        </w:numPr>
        <w:pBdr>
          <w:bottom w:val="single" w:sz="24" w:space="1" w:color="652D90"/>
        </w:pBdr>
        <w:tabs>
          <w:tab w:val="num" w:pos="360"/>
        </w:tabs>
        <w:spacing w:before="240" w:after="240" w:line="240" w:lineRule="auto"/>
        <w:ind w:left="0" w:firstLine="0"/>
        <w:outlineLvl w:val="1"/>
        <w:rPr>
          <w:rFonts w:eastAsia="Calibri Light" w:cs="Times New Roman"/>
          <w:bCs/>
          <w:color w:val="652D90"/>
          <w:sz w:val="32"/>
          <w:szCs w:val="26"/>
        </w:rPr>
      </w:pPr>
      <w:bookmarkStart w:id="102" w:name="_Toc520145917"/>
      <w:bookmarkStart w:id="103" w:name="_Toc520145945"/>
      <w:bookmarkStart w:id="104" w:name="_Toc532808522"/>
      <w:bookmarkEnd w:id="101"/>
      <w:r w:rsidRPr="0070028B">
        <w:rPr>
          <w:rFonts w:eastAsia="Calibri Light" w:cs="Times New Roman"/>
          <w:bCs/>
          <w:color w:val="652D90"/>
          <w:sz w:val="32"/>
          <w:szCs w:val="26"/>
        </w:rPr>
        <w:lastRenderedPageBreak/>
        <w:t>2. Alternatīva “</w:t>
      </w:r>
      <w:r w:rsidR="00D37072" w:rsidRPr="0070028B">
        <w:rPr>
          <w:rFonts w:eastAsia="Calibri Light" w:cs="Times New Roman"/>
          <w:bCs/>
          <w:color w:val="652D90"/>
          <w:sz w:val="32"/>
          <w:szCs w:val="26"/>
        </w:rPr>
        <w:t>Jauna būvniecības projekta realizācija un dzīvojamā fonda dekoncentrēšana</w:t>
      </w:r>
      <w:bookmarkEnd w:id="102"/>
      <w:bookmarkEnd w:id="103"/>
      <w:r w:rsidRPr="0070028B">
        <w:rPr>
          <w:rFonts w:eastAsia="Calibri Light" w:cs="Times New Roman"/>
          <w:bCs/>
          <w:color w:val="652D90"/>
          <w:sz w:val="32"/>
          <w:szCs w:val="26"/>
        </w:rPr>
        <w:t>”</w:t>
      </w:r>
      <w:bookmarkEnd w:id="104"/>
    </w:p>
    <w:p w14:paraId="70777F4A" w14:textId="60DEB120" w:rsidR="00D37072" w:rsidRPr="0070028B" w:rsidRDefault="00D37072" w:rsidP="00D37072">
      <w:pPr>
        <w:rPr>
          <w:rFonts w:eastAsia="Calibri" w:cs="Arial"/>
          <w:color w:val="000000"/>
        </w:rPr>
      </w:pPr>
      <w:r w:rsidRPr="0070028B">
        <w:rPr>
          <w:rFonts w:eastAsia="Calibri" w:cs="Arial"/>
          <w:color w:val="000000"/>
        </w:rPr>
        <w:t>Otrā piedāvātā dzīvojamā fonda attīstības alternatīva, līdzīgi kā pirmā, paredz jaunu dzīvojamo ēku būvniecību, taču</w:t>
      </w:r>
      <w:r w:rsidR="00C63A83">
        <w:rPr>
          <w:rFonts w:eastAsia="Calibri" w:cs="Arial"/>
          <w:color w:val="000000"/>
        </w:rPr>
        <w:t>,</w:t>
      </w:r>
      <w:r w:rsidRPr="0070028B">
        <w:rPr>
          <w:rFonts w:eastAsia="Calibri" w:cs="Arial"/>
          <w:color w:val="000000"/>
        </w:rPr>
        <w:t xml:space="preserve"> izvairoties no dzīvojamā fonda koncentrācijas, īstenojot būvniecību vairākās vietās Jūrmalas pašvaldībā. Šāds risinājums palīdz integrēt mazaizsargātās personas sabiedrībā, nenodalot viņus no pašvaldības pakalpojumu infrastruktūras un pārējās iedzīvotāju daļas, kā arī veidot dažādiem atbalsta saņēmējiem atbilstošus mājokļus, piemēram, nodrošinot papildu sociālos pakalpojumus sociāli mazaizsargātām personām, izvēloties būvniecības vietas, kurās nodrošināta katrai sabiedrības grupai nepieciešamā pilsētas infrastruktūra un attiecīgie sociālie pakalpojumi.</w:t>
      </w:r>
    </w:p>
    <w:p w14:paraId="335B2721" w14:textId="257844C1" w:rsidR="00D37072" w:rsidRPr="0070028B" w:rsidRDefault="00D37072" w:rsidP="00D37072">
      <w:pPr>
        <w:rPr>
          <w:rFonts w:eastAsia="Calibri" w:cs="Arial"/>
          <w:color w:val="000000"/>
        </w:rPr>
      </w:pPr>
      <w:r w:rsidRPr="0070028B">
        <w:rPr>
          <w:rFonts w:eastAsia="Calibri" w:cs="Arial"/>
          <w:color w:val="000000"/>
        </w:rPr>
        <w:t xml:space="preserve">Alternatīva paredz jaunu ēku būvniecību, kas kopumā nodrošinātu </w:t>
      </w:r>
      <w:r w:rsidR="00957060" w:rsidRPr="0070028B">
        <w:rPr>
          <w:rFonts w:eastAsia="Calibri" w:cs="Arial"/>
          <w:color w:val="000000"/>
        </w:rPr>
        <w:t>462</w:t>
      </w:r>
      <w:r w:rsidRPr="0070028B">
        <w:rPr>
          <w:rFonts w:eastAsia="Calibri" w:cs="Arial"/>
          <w:color w:val="000000"/>
        </w:rPr>
        <w:t xml:space="preserve"> dzīvokļus. Pieņemot, ka tiek realizēti 12 stāvu ēku projekti, kopumā būtu nepieciešamas vismaz </w:t>
      </w:r>
      <w:r w:rsidR="001D169B" w:rsidRPr="0070028B">
        <w:rPr>
          <w:rFonts w:eastAsia="Calibri" w:cs="Arial"/>
          <w:color w:val="000000"/>
        </w:rPr>
        <w:t>3</w:t>
      </w:r>
      <w:r w:rsidRPr="0070028B">
        <w:rPr>
          <w:rFonts w:eastAsia="Calibri" w:cs="Arial"/>
          <w:color w:val="000000"/>
        </w:rPr>
        <w:t xml:space="preserve"> šādas ēkas. Jaunais dzīvojamais fonds nodrošinātu reģistra rindas pieprasījumu, no kuriem personas rindā pašreiz aizņemtu 78 dzīvokļus, personas, kuras uzturas Raiņa ielas 62</w:t>
      </w:r>
      <w:r w:rsidR="00F32593" w:rsidRPr="0070028B">
        <w:rPr>
          <w:rFonts w:eastAsia="Calibri" w:cs="Arial"/>
          <w:color w:val="000000"/>
        </w:rPr>
        <w:t>, Nometņu 2a</w:t>
      </w:r>
      <w:r w:rsidRPr="0070028B">
        <w:rPr>
          <w:rFonts w:eastAsia="Calibri" w:cs="Arial"/>
          <w:color w:val="000000"/>
        </w:rPr>
        <w:t xml:space="preserve"> un Skolas ielas 44 ēkā</w:t>
      </w:r>
      <w:r w:rsidR="001B7AFC" w:rsidRPr="0070028B">
        <w:rPr>
          <w:rFonts w:eastAsia="Calibri" w:cs="Arial"/>
          <w:color w:val="000000"/>
        </w:rPr>
        <w:t>,</w:t>
      </w:r>
      <w:r w:rsidRPr="0070028B">
        <w:rPr>
          <w:rFonts w:eastAsia="Calibri" w:cs="Arial"/>
          <w:color w:val="000000"/>
        </w:rPr>
        <w:t xml:space="preserve"> aizņemtu </w:t>
      </w:r>
      <w:r w:rsidR="00BB4B17" w:rsidRPr="0070028B">
        <w:rPr>
          <w:rFonts w:eastAsia="Calibri" w:cs="Arial"/>
          <w:color w:val="000000"/>
        </w:rPr>
        <w:t>205</w:t>
      </w:r>
      <w:r w:rsidRPr="0070028B">
        <w:rPr>
          <w:rFonts w:eastAsia="Calibri" w:cs="Arial"/>
          <w:color w:val="000000"/>
        </w:rPr>
        <w:t xml:space="preserve"> dzīvokļus, kā arī ar jaunu dzīvesvietu tiktu nodrošināti tie pakalpojuma saņēmēji, kas dzīvo pašvaldībai pilnībā nepiederošu ēku dzīvokļos. </w:t>
      </w:r>
    </w:p>
    <w:p w14:paraId="4AF8F088" w14:textId="77777777" w:rsidR="00D37072" w:rsidRPr="0070028B" w:rsidRDefault="00D37072" w:rsidP="00D37072">
      <w:pPr>
        <w:rPr>
          <w:rFonts w:eastAsia="Calibri" w:cs="Arial"/>
          <w:color w:val="000000"/>
        </w:rPr>
      </w:pPr>
      <w:r w:rsidRPr="0070028B">
        <w:rPr>
          <w:rFonts w:eastAsia="Calibri" w:cs="Arial"/>
          <w:color w:val="000000"/>
        </w:rPr>
        <w:t>Alternatīvas ietvaros tie dzīvokļi, kuri neatrodas pašvaldībai pilnībā piederošā ēkā, tiktu pakāpeniski atsavināti (</w:t>
      </w:r>
      <w:r w:rsidR="00260205" w:rsidRPr="0070028B">
        <w:rPr>
          <w:rFonts w:eastAsia="Calibri" w:cs="Arial"/>
          <w:color w:val="000000"/>
        </w:rPr>
        <w:t>1</w:t>
      </w:r>
      <w:r w:rsidRPr="0070028B">
        <w:rPr>
          <w:rFonts w:eastAsia="Calibri" w:cs="Arial"/>
          <w:color w:val="000000"/>
        </w:rPr>
        <w:t>0 gadu periodā). Šis risinājums nodrošinātu zemākas dzīvokļu uzturēšanas izmaksas un šāda veida alternatīva ļautu jaunās dzīvojamās telpas pielāgot attiecīgi rindas reģistru pieprasījumam.</w:t>
      </w:r>
    </w:p>
    <w:p w14:paraId="4B307F8D" w14:textId="77777777" w:rsidR="00326640" w:rsidRPr="0070028B" w:rsidRDefault="00326640" w:rsidP="00326640">
      <w:pPr>
        <w:rPr>
          <w:rFonts w:eastAsia="Calibri" w:cs="Arial"/>
          <w:color w:val="000000"/>
          <w:szCs w:val="18"/>
        </w:rPr>
      </w:pPr>
      <w:r w:rsidRPr="0070028B">
        <w:rPr>
          <w:rFonts w:eastAsia="Calibri" w:cs="Arial"/>
          <w:color w:val="000000"/>
          <w:szCs w:val="18"/>
        </w:rPr>
        <w:t>Atbilstoši Jūrmalas pašvaldības darba grupas par konceptuālā ziņojuma izstrādi par Jūrmalas pilsētas pašvaldības dzīvojamā fonda attīstību 2018. gada 23. jūlija sēdē nolemtajam (protokols Nr. 3), pašvaldības īpašumā esošo ēku Raiņa ielā 62 tiek paredzēts saglabāt pašvaldības īpašumā un pārveidot par speciālistu īres namu, ēkas renovācijai piesaistot Eiropas Savienības struktūrfondu līdzekļus energoefektivitātes paaugstināšanai (SAM 4.2.2.) 840 744,62 EUR apmērā.</w:t>
      </w:r>
      <w:r w:rsidRPr="0070028B">
        <w:t xml:space="preserve"> </w:t>
      </w:r>
    </w:p>
    <w:p w14:paraId="1E9A1E83" w14:textId="4D6B34F8" w:rsidR="00D37072" w:rsidRPr="0070028B" w:rsidRDefault="00D37072" w:rsidP="00D37072">
      <w:pPr>
        <w:rPr>
          <w:rFonts w:eastAsia="Calibri" w:cs="Arial"/>
          <w:color w:val="000000"/>
        </w:rPr>
      </w:pPr>
      <w:r w:rsidRPr="0070028B">
        <w:rPr>
          <w:rFonts w:eastAsia="Calibri" w:cs="Arial"/>
          <w:color w:val="000000"/>
        </w:rPr>
        <w:t xml:space="preserve">Izvērsta alternatīvas ekonomiskā lietderīguma analīze (t.sk. precīzas izmaksu un ieguvumu vērtības </w:t>
      </w:r>
      <w:r w:rsidR="00157AC7" w:rsidRPr="0070028B">
        <w:rPr>
          <w:rFonts w:eastAsia="Calibri" w:cs="Arial"/>
          <w:color w:val="000000"/>
        </w:rPr>
        <w:t>2</w:t>
      </w:r>
      <w:r w:rsidRPr="0070028B">
        <w:rPr>
          <w:rFonts w:eastAsia="Calibri" w:cs="Arial"/>
          <w:color w:val="000000"/>
        </w:rPr>
        <w:t xml:space="preserve">0 gadu griezumā) </w:t>
      </w:r>
      <w:r w:rsidR="00F3233F" w:rsidRPr="0070028B">
        <w:rPr>
          <w:rFonts w:eastAsia="Calibri" w:cs="Arial"/>
          <w:color w:val="000000"/>
        </w:rPr>
        <w:t>iekļauta</w:t>
      </w:r>
      <w:r w:rsidR="002571DD" w:rsidRPr="0070028B">
        <w:rPr>
          <w:rFonts w:eastAsia="Calibri" w:cs="Arial"/>
          <w:color w:val="000000"/>
        </w:rPr>
        <w:t xml:space="preserve"> </w:t>
      </w:r>
      <w:r w:rsidR="00776891" w:rsidRPr="0070028B">
        <w:rPr>
          <w:rFonts w:eastAsia="Calibri" w:cs="Arial"/>
          <w:color w:val="000000"/>
        </w:rPr>
        <w:t>3</w:t>
      </w:r>
      <w:r w:rsidR="002571DD" w:rsidRPr="0070028B">
        <w:rPr>
          <w:rFonts w:eastAsia="Calibri" w:cs="Arial"/>
          <w:color w:val="000000"/>
        </w:rPr>
        <w:t xml:space="preserve">. </w:t>
      </w:r>
      <w:r w:rsidRPr="0070028B">
        <w:rPr>
          <w:rFonts w:eastAsia="Calibri" w:cs="Arial"/>
          <w:color w:val="000000"/>
        </w:rPr>
        <w:t xml:space="preserve">pielikumā. Kopējie paredzamie izdevumi alternatīvas realizācijai </w:t>
      </w:r>
      <w:r w:rsidRPr="00CC4170">
        <w:rPr>
          <w:rFonts w:eastAsia="Calibri" w:cs="Arial"/>
          <w:color w:val="000000"/>
        </w:rPr>
        <w:t xml:space="preserve">sastāda </w:t>
      </w:r>
      <w:r w:rsidR="00CC4170" w:rsidRPr="00CC4170">
        <w:rPr>
          <w:rFonts w:eastAsia="Calibri" w:cs="Arial"/>
          <w:color w:val="000000"/>
        </w:rPr>
        <w:t xml:space="preserve">73 </w:t>
      </w:r>
      <w:r w:rsidRPr="008456D8">
        <w:rPr>
          <w:rFonts w:eastAsia="Calibri" w:cs="Arial"/>
          <w:color w:val="000000"/>
        </w:rPr>
        <w:t>miljonus</w:t>
      </w:r>
      <w:r w:rsidRPr="00CC4170">
        <w:rPr>
          <w:rFonts w:eastAsia="Calibri" w:cs="Arial"/>
          <w:color w:val="000000"/>
        </w:rPr>
        <w:t xml:space="preserve"> </w:t>
      </w:r>
      <w:r w:rsidR="00A26A05" w:rsidRPr="00CC4170">
        <w:rPr>
          <w:rFonts w:eastAsia="Calibri" w:cs="Arial"/>
          <w:color w:val="000000"/>
        </w:rPr>
        <w:t>EUR</w:t>
      </w:r>
      <w:r w:rsidRPr="0070028B">
        <w:rPr>
          <w:rFonts w:eastAsia="Calibri" w:cs="Arial"/>
          <w:color w:val="000000"/>
        </w:rPr>
        <w:t xml:space="preserve">, kopējie ieguvumi – </w:t>
      </w:r>
      <w:r w:rsidR="007559FE" w:rsidRPr="0070028B">
        <w:rPr>
          <w:rFonts w:eastAsia="Calibri" w:cs="Arial"/>
          <w:color w:val="000000"/>
        </w:rPr>
        <w:t xml:space="preserve"> </w:t>
      </w:r>
      <w:r w:rsidR="00CC4170">
        <w:rPr>
          <w:rFonts w:eastAsia="Calibri" w:cs="Arial"/>
          <w:color w:val="000000"/>
        </w:rPr>
        <w:t xml:space="preserve">14,7 </w:t>
      </w:r>
      <w:r w:rsidRPr="0070028B">
        <w:rPr>
          <w:rFonts w:eastAsia="Calibri" w:cs="Arial"/>
          <w:color w:val="000000"/>
        </w:rPr>
        <w:t xml:space="preserve">miljoni </w:t>
      </w:r>
      <w:r w:rsidR="00A26A05" w:rsidRPr="0070028B">
        <w:rPr>
          <w:rFonts w:eastAsia="Calibri" w:cs="Arial"/>
          <w:color w:val="000000"/>
        </w:rPr>
        <w:t>EUR</w:t>
      </w:r>
      <w:r w:rsidRPr="0070028B">
        <w:rPr>
          <w:rFonts w:eastAsia="Calibri" w:cs="Arial"/>
          <w:color w:val="000000"/>
        </w:rPr>
        <w:t xml:space="preserve">, no tiem </w:t>
      </w:r>
      <w:r w:rsidR="00A02455" w:rsidRPr="0070028B">
        <w:rPr>
          <w:rFonts w:eastAsia="Calibri" w:cs="Arial"/>
          <w:color w:val="000000"/>
        </w:rPr>
        <w:t>3,5</w:t>
      </w:r>
      <w:r w:rsidRPr="0070028B">
        <w:rPr>
          <w:rFonts w:eastAsia="Calibri" w:cs="Arial"/>
          <w:color w:val="000000"/>
        </w:rPr>
        <w:t xml:space="preserve"> miljonus veido dzīvojamā fonda, kas atrodas ēkās, kas nav pašvaldības īpašumā atsavināšana, bet </w:t>
      </w:r>
      <w:r w:rsidR="00A02455" w:rsidRPr="0070028B">
        <w:rPr>
          <w:rFonts w:eastAsia="Calibri" w:cs="Arial"/>
          <w:color w:val="000000"/>
        </w:rPr>
        <w:t>4</w:t>
      </w:r>
      <w:r w:rsidR="005930DA" w:rsidRPr="0070028B">
        <w:rPr>
          <w:rFonts w:eastAsia="Calibri" w:cs="Arial"/>
          <w:color w:val="000000"/>
        </w:rPr>
        <w:t>,</w:t>
      </w:r>
      <w:r w:rsidR="00A02455" w:rsidRPr="0070028B">
        <w:rPr>
          <w:rFonts w:eastAsia="Calibri" w:cs="Arial"/>
          <w:color w:val="000000"/>
        </w:rPr>
        <w:t>86</w:t>
      </w:r>
      <w:r w:rsidRPr="0070028B">
        <w:rPr>
          <w:rFonts w:eastAsia="Calibri" w:cs="Arial"/>
          <w:color w:val="000000"/>
        </w:rPr>
        <w:t xml:space="preserve"> </w:t>
      </w:r>
      <w:r w:rsidR="005930DA" w:rsidRPr="0070028B">
        <w:rPr>
          <w:rFonts w:eastAsia="Calibri" w:cs="Arial"/>
          <w:color w:val="000000"/>
        </w:rPr>
        <w:t>miljonus</w:t>
      </w:r>
      <w:r w:rsidRPr="0070028B">
        <w:rPr>
          <w:rFonts w:eastAsia="Calibri" w:cs="Arial"/>
          <w:color w:val="000000"/>
        </w:rPr>
        <w:t xml:space="preserve"> sagaidāmie ieņēmumi no iedzīvotāju ienākumu nodokļa. Tīrā tagadnes vērtība ir negatīva – </w:t>
      </w:r>
      <w:r w:rsidR="00A02455" w:rsidRPr="0070028B">
        <w:rPr>
          <w:rFonts w:eastAsia="Calibri" w:cs="Arial"/>
          <w:color w:val="000000"/>
        </w:rPr>
        <w:t>41</w:t>
      </w:r>
      <w:r w:rsidR="005930DA" w:rsidRPr="0070028B">
        <w:rPr>
          <w:rFonts w:eastAsia="Calibri" w:cs="Arial"/>
          <w:color w:val="000000"/>
        </w:rPr>
        <w:t>,</w:t>
      </w:r>
      <w:r w:rsidR="00A02455" w:rsidRPr="0070028B">
        <w:rPr>
          <w:rFonts w:eastAsia="Calibri" w:cs="Arial"/>
          <w:color w:val="000000"/>
        </w:rPr>
        <w:t>74</w:t>
      </w:r>
      <w:r w:rsidRPr="0070028B">
        <w:rPr>
          <w:rFonts w:eastAsia="Calibri" w:cs="Arial"/>
          <w:color w:val="000000"/>
        </w:rPr>
        <w:t xml:space="preserve"> miljon</w:t>
      </w:r>
      <w:r w:rsidR="00511A81" w:rsidRPr="0070028B">
        <w:rPr>
          <w:rFonts w:eastAsia="Calibri" w:cs="Arial"/>
          <w:color w:val="000000"/>
        </w:rPr>
        <w:t>i</w:t>
      </w:r>
      <w:r w:rsidRPr="0070028B">
        <w:rPr>
          <w:rFonts w:eastAsia="Calibri" w:cs="Arial"/>
          <w:color w:val="000000"/>
        </w:rPr>
        <w:t xml:space="preserve"> </w:t>
      </w:r>
      <w:r w:rsidR="00A26A05" w:rsidRPr="0070028B">
        <w:rPr>
          <w:rFonts w:eastAsia="Calibri" w:cs="Arial"/>
          <w:color w:val="000000"/>
        </w:rPr>
        <w:t>EUR</w:t>
      </w:r>
      <w:r w:rsidR="002571DD" w:rsidRPr="0070028B">
        <w:rPr>
          <w:rFonts w:eastAsia="Calibri" w:cs="Arial"/>
          <w:color w:val="000000"/>
        </w:rPr>
        <w:t xml:space="preserve">. </w:t>
      </w:r>
      <w:r w:rsidRPr="0070028B">
        <w:rPr>
          <w:rFonts w:eastAsia="Calibri" w:cs="Arial"/>
          <w:color w:val="000000"/>
        </w:rPr>
        <w:t xml:space="preserve">Plašāk </w:t>
      </w:r>
      <w:r w:rsidR="00A26A05" w:rsidRPr="0070028B">
        <w:rPr>
          <w:rFonts w:eastAsia="Calibri" w:cs="Arial"/>
          <w:color w:val="000000"/>
        </w:rPr>
        <w:t>2</w:t>
      </w:r>
      <w:r w:rsidR="002571DD" w:rsidRPr="0070028B">
        <w:rPr>
          <w:rFonts w:eastAsia="Calibri" w:cs="Arial"/>
          <w:color w:val="000000"/>
        </w:rPr>
        <w:t xml:space="preserve">. alternatīvas pamatojums, </w:t>
      </w:r>
      <w:r w:rsidR="00046665" w:rsidRPr="0070028B">
        <w:rPr>
          <w:rFonts w:eastAsia="Calibri" w:cs="Arial"/>
          <w:color w:val="000000"/>
        </w:rPr>
        <w:t>priekšrocības un trūkumi</w:t>
      </w:r>
      <w:r w:rsidRPr="0070028B">
        <w:rPr>
          <w:rFonts w:eastAsia="Calibri" w:cs="Arial"/>
          <w:color w:val="000000"/>
        </w:rPr>
        <w:t xml:space="preserve"> </w:t>
      </w:r>
      <w:r w:rsidR="00046665" w:rsidRPr="0070028B">
        <w:rPr>
          <w:rFonts w:eastAsia="Calibri" w:cs="Arial"/>
          <w:color w:val="000000"/>
        </w:rPr>
        <w:t>izvērsti aplūkoti</w:t>
      </w:r>
      <w:r w:rsidRPr="0070028B">
        <w:rPr>
          <w:rFonts w:eastAsia="Calibri" w:cs="Arial"/>
          <w:color w:val="000000"/>
        </w:rPr>
        <w:t xml:space="preserve"> </w:t>
      </w:r>
      <w:r w:rsidR="00DB1C7F" w:rsidRPr="0070028B">
        <w:rPr>
          <w:rFonts w:eastAsia="Calibri" w:cs="Arial"/>
          <w:color w:val="000000"/>
        </w:rPr>
        <w:t>1</w:t>
      </w:r>
      <w:r w:rsidR="00D24B54">
        <w:rPr>
          <w:rFonts w:eastAsia="Calibri" w:cs="Arial"/>
          <w:color w:val="000000"/>
        </w:rPr>
        <w:t>9</w:t>
      </w:r>
      <w:r w:rsidRPr="0070028B">
        <w:rPr>
          <w:rFonts w:eastAsia="Calibri" w:cs="Arial"/>
          <w:color w:val="000000"/>
        </w:rPr>
        <w:t>. tabulā.</w:t>
      </w:r>
    </w:p>
    <w:p w14:paraId="19915CB6" w14:textId="62267FA3" w:rsidR="00D37072" w:rsidRPr="0070028B" w:rsidRDefault="00D37072" w:rsidP="00D37072">
      <w:pPr>
        <w:keepNext/>
        <w:spacing w:line="240" w:lineRule="auto"/>
        <w:jc w:val="right"/>
        <w:rPr>
          <w:rFonts w:eastAsia="Calibri" w:cs="Arial"/>
          <w:bCs/>
          <w:color w:val="auto"/>
          <w:szCs w:val="18"/>
        </w:rPr>
      </w:pPr>
      <w:r w:rsidRPr="0070028B">
        <w:rPr>
          <w:rFonts w:eastAsia="Calibri" w:cs="Arial"/>
          <w:bCs/>
          <w:i/>
          <w:color w:val="auto"/>
          <w:szCs w:val="18"/>
        </w:rPr>
        <w:fldChar w:fldCharType="begin"/>
      </w:r>
      <w:r w:rsidRPr="0070028B">
        <w:rPr>
          <w:rFonts w:eastAsia="Calibri" w:cs="Arial"/>
          <w:bCs/>
          <w:i/>
          <w:color w:val="auto"/>
          <w:szCs w:val="18"/>
        </w:rPr>
        <w:instrText xml:space="preserve"> SEQ Tabula \* ARABIC </w:instrText>
      </w:r>
      <w:r w:rsidRPr="0070028B">
        <w:rPr>
          <w:rFonts w:eastAsia="Calibri" w:cs="Arial"/>
          <w:bCs/>
          <w:i/>
          <w:color w:val="auto"/>
          <w:szCs w:val="18"/>
        </w:rPr>
        <w:fldChar w:fldCharType="separate"/>
      </w:r>
      <w:r w:rsidR="004B3048">
        <w:rPr>
          <w:rFonts w:eastAsia="Calibri" w:cs="Arial"/>
          <w:bCs/>
          <w:i/>
          <w:noProof/>
          <w:color w:val="auto"/>
          <w:szCs w:val="18"/>
        </w:rPr>
        <w:t>19</w:t>
      </w:r>
      <w:r w:rsidRPr="0070028B">
        <w:rPr>
          <w:rFonts w:eastAsia="Calibri" w:cs="Arial"/>
          <w:bCs/>
          <w:i/>
          <w:color w:val="auto"/>
          <w:szCs w:val="18"/>
        </w:rPr>
        <w:fldChar w:fldCharType="end"/>
      </w:r>
      <w:r w:rsidRPr="0070028B">
        <w:rPr>
          <w:rFonts w:eastAsia="Calibri" w:cs="Arial"/>
          <w:bCs/>
          <w:i/>
          <w:color w:val="auto"/>
          <w:szCs w:val="18"/>
        </w:rPr>
        <w:t>. tabula:</w:t>
      </w:r>
      <w:r w:rsidRPr="0070028B">
        <w:rPr>
          <w:rFonts w:eastAsia="Calibri" w:cs="Arial"/>
          <w:b/>
          <w:bCs/>
          <w:color w:val="auto"/>
          <w:szCs w:val="18"/>
        </w:rPr>
        <w:t xml:space="preserve"> 2. alternatīvas pamatojums.</w:t>
      </w:r>
      <w:r w:rsidRPr="0070028B">
        <w:rPr>
          <w:rFonts w:eastAsia="Calibri" w:cs="Arial"/>
          <w:b/>
          <w:bCs/>
          <w:color w:val="auto"/>
          <w:szCs w:val="18"/>
        </w:rPr>
        <w:br/>
      </w:r>
      <w:r w:rsidRPr="0070028B">
        <w:rPr>
          <w:rFonts w:eastAsia="Calibri" w:cs="Arial"/>
          <w:bCs/>
          <w:color w:val="auto"/>
          <w:szCs w:val="18"/>
        </w:rPr>
        <w:t>(Avots: autoru izstrādāts)</w:t>
      </w:r>
    </w:p>
    <w:tbl>
      <w:tblPr>
        <w:tblStyle w:val="TableGrid7122"/>
        <w:tblW w:w="9130"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4553"/>
        <w:gridCol w:w="4577"/>
      </w:tblGrid>
      <w:tr w:rsidR="00D37072" w:rsidRPr="0070028B" w14:paraId="10045621" w14:textId="77777777" w:rsidTr="00D37072">
        <w:trPr>
          <w:trHeight w:val="344"/>
          <w:tblHeader/>
          <w:jc w:val="center"/>
        </w:trPr>
        <w:tc>
          <w:tcPr>
            <w:tcW w:w="4553" w:type="dxa"/>
            <w:tcBorders>
              <w:left w:val="nil"/>
              <w:right w:val="single" w:sz="4" w:space="0" w:color="FFFFFF"/>
            </w:tcBorders>
            <w:shd w:val="clear" w:color="auto" w:fill="652D90"/>
            <w:vAlign w:val="center"/>
          </w:tcPr>
          <w:p w14:paraId="789E72C7" w14:textId="77777777" w:rsidR="00D37072" w:rsidRPr="0070028B" w:rsidRDefault="00D37072" w:rsidP="00D37072">
            <w:pPr>
              <w:jc w:val="center"/>
              <w:rPr>
                <w:rFonts w:eastAsia="Calibri" w:cs="Arial"/>
                <w:color w:val="FFFFFF"/>
                <w:szCs w:val="18"/>
              </w:rPr>
            </w:pPr>
            <w:r w:rsidRPr="0070028B">
              <w:rPr>
                <w:rFonts w:eastAsia="Calibri" w:cs="Arial"/>
                <w:color w:val="FFFFFF"/>
                <w:szCs w:val="18"/>
              </w:rPr>
              <w:t>Alternatīva</w:t>
            </w:r>
          </w:p>
        </w:tc>
        <w:tc>
          <w:tcPr>
            <w:tcW w:w="4577" w:type="dxa"/>
            <w:tcBorders>
              <w:left w:val="single" w:sz="4" w:space="0" w:color="FFFFFF"/>
              <w:right w:val="nil"/>
            </w:tcBorders>
            <w:shd w:val="clear" w:color="auto" w:fill="652D90"/>
            <w:vAlign w:val="center"/>
          </w:tcPr>
          <w:p w14:paraId="71A63320" w14:textId="77777777" w:rsidR="00D37072" w:rsidRPr="0070028B" w:rsidRDefault="00D37072" w:rsidP="00D37072">
            <w:pPr>
              <w:jc w:val="center"/>
              <w:rPr>
                <w:rFonts w:eastAsia="Calibri" w:cs="Arial"/>
                <w:color w:val="FFFFFF"/>
                <w:szCs w:val="18"/>
              </w:rPr>
            </w:pPr>
            <w:r w:rsidRPr="0070028B">
              <w:rPr>
                <w:rFonts w:eastAsia="Calibri" w:cs="Arial"/>
                <w:color w:val="FFFFFF"/>
                <w:szCs w:val="18"/>
              </w:rPr>
              <w:t>Alternatīvas pamatojums</w:t>
            </w:r>
          </w:p>
        </w:tc>
      </w:tr>
      <w:tr w:rsidR="00D37072" w:rsidRPr="0070028B" w14:paraId="3B18AC8E" w14:textId="77777777" w:rsidTr="00D37072">
        <w:trPr>
          <w:trHeight w:val="129"/>
          <w:tblHeader/>
          <w:jc w:val="center"/>
        </w:trPr>
        <w:tc>
          <w:tcPr>
            <w:tcW w:w="4553" w:type="dxa"/>
            <w:tcBorders>
              <w:left w:val="nil"/>
            </w:tcBorders>
            <w:shd w:val="clear" w:color="auto" w:fill="F2F2F2"/>
            <w:vAlign w:val="center"/>
          </w:tcPr>
          <w:p w14:paraId="1168DB13" w14:textId="77777777" w:rsidR="00D37072" w:rsidRPr="0070028B" w:rsidRDefault="00D37072" w:rsidP="00D37072">
            <w:pPr>
              <w:spacing w:before="0" w:after="0" w:line="240" w:lineRule="auto"/>
              <w:jc w:val="center"/>
              <w:rPr>
                <w:rFonts w:eastAsia="Calibri" w:cs="Arial"/>
                <w:i/>
                <w:color w:val="auto"/>
                <w:sz w:val="16"/>
                <w:szCs w:val="18"/>
              </w:rPr>
            </w:pPr>
            <w:r w:rsidRPr="0070028B">
              <w:rPr>
                <w:rFonts w:eastAsia="Calibri" w:cs="Arial"/>
                <w:i/>
                <w:color w:val="auto"/>
                <w:sz w:val="16"/>
                <w:szCs w:val="18"/>
              </w:rPr>
              <w:t>1</w:t>
            </w:r>
          </w:p>
        </w:tc>
        <w:tc>
          <w:tcPr>
            <w:tcW w:w="4577" w:type="dxa"/>
            <w:tcBorders>
              <w:right w:val="nil"/>
            </w:tcBorders>
            <w:shd w:val="clear" w:color="auto" w:fill="F2F2F2"/>
            <w:vAlign w:val="center"/>
          </w:tcPr>
          <w:p w14:paraId="7EA92C62" w14:textId="77777777" w:rsidR="00D37072" w:rsidRPr="0070028B" w:rsidRDefault="00D37072" w:rsidP="00D37072">
            <w:pPr>
              <w:spacing w:before="0" w:after="0" w:line="240" w:lineRule="auto"/>
              <w:jc w:val="center"/>
              <w:rPr>
                <w:rFonts w:eastAsia="Calibri" w:cs="Arial"/>
                <w:i/>
                <w:color w:val="auto"/>
                <w:sz w:val="16"/>
                <w:szCs w:val="18"/>
              </w:rPr>
            </w:pPr>
            <w:r w:rsidRPr="0070028B">
              <w:rPr>
                <w:rFonts w:eastAsia="Calibri" w:cs="Arial"/>
                <w:i/>
                <w:color w:val="auto"/>
                <w:sz w:val="16"/>
                <w:szCs w:val="18"/>
              </w:rPr>
              <w:t>2</w:t>
            </w:r>
          </w:p>
        </w:tc>
      </w:tr>
      <w:tr w:rsidR="00D37072" w:rsidRPr="0070028B" w14:paraId="21F8A8E5" w14:textId="77777777" w:rsidTr="00757629">
        <w:trPr>
          <w:trHeight w:val="1727"/>
          <w:jc w:val="center"/>
        </w:trPr>
        <w:tc>
          <w:tcPr>
            <w:tcW w:w="4553" w:type="dxa"/>
            <w:tcBorders>
              <w:left w:val="nil"/>
              <w:bottom w:val="nil"/>
            </w:tcBorders>
          </w:tcPr>
          <w:p w14:paraId="3CA08E4A" w14:textId="2E856127" w:rsidR="00D37072" w:rsidRPr="0070028B" w:rsidRDefault="00273446" w:rsidP="00D37072">
            <w:pPr>
              <w:numPr>
                <w:ilvl w:val="0"/>
                <w:numId w:val="22"/>
              </w:numPr>
              <w:spacing w:before="0" w:after="0"/>
              <w:ind w:left="345"/>
              <w:rPr>
                <w:rFonts w:eastAsia="Calibri" w:cs="Arial"/>
                <w:color w:val="auto"/>
                <w:szCs w:val="18"/>
              </w:rPr>
            </w:pPr>
            <w:r w:rsidRPr="0070028B">
              <w:rPr>
                <w:rFonts w:eastAsia="Calibri" w:cs="Arial"/>
                <w:color w:val="auto"/>
                <w:szCs w:val="18"/>
              </w:rPr>
              <w:t>Trīs</w:t>
            </w:r>
            <w:r w:rsidR="00D37072" w:rsidRPr="0070028B">
              <w:rPr>
                <w:rFonts w:eastAsia="Calibri" w:cs="Arial"/>
                <w:color w:val="auto"/>
                <w:szCs w:val="18"/>
              </w:rPr>
              <w:t xml:space="preserve"> divpadsmit stāvu ēkas, nodrošinot pieeju </w:t>
            </w:r>
            <w:r w:rsidRPr="0070028B">
              <w:rPr>
                <w:rFonts w:eastAsia="Calibri" w:cs="Arial"/>
                <w:color w:val="auto"/>
                <w:szCs w:val="18"/>
              </w:rPr>
              <w:t>462</w:t>
            </w:r>
            <w:r w:rsidR="00D37072" w:rsidRPr="0070028B">
              <w:rPr>
                <w:rFonts w:eastAsia="Calibri" w:cs="Arial"/>
                <w:color w:val="auto"/>
                <w:szCs w:val="18"/>
              </w:rPr>
              <w:t xml:space="preserve"> dzīvokļiem, izkliedējot </w:t>
            </w:r>
            <w:r w:rsidR="001B7AFC" w:rsidRPr="0070028B">
              <w:rPr>
                <w:rFonts w:eastAsia="Calibri" w:cs="Arial"/>
                <w:color w:val="auto"/>
                <w:szCs w:val="18"/>
              </w:rPr>
              <w:t xml:space="preserve">tās </w:t>
            </w:r>
            <w:r w:rsidR="00D37072" w:rsidRPr="0070028B">
              <w:rPr>
                <w:rFonts w:eastAsia="Calibri" w:cs="Arial"/>
                <w:color w:val="auto"/>
                <w:szCs w:val="18"/>
              </w:rPr>
              <w:t xml:space="preserve">pašvaldības teritorijā, </w:t>
            </w:r>
            <w:r w:rsidR="00E507E2" w:rsidRPr="0070028B">
              <w:rPr>
                <w:rFonts w:eastAsia="Calibri" w:cs="Arial"/>
                <w:color w:val="auto"/>
                <w:szCs w:val="18"/>
              </w:rPr>
              <w:t>1</w:t>
            </w:r>
            <w:r w:rsidR="00D37072" w:rsidRPr="0070028B">
              <w:rPr>
                <w:rFonts w:eastAsia="Calibri" w:cs="Arial"/>
                <w:color w:val="auto"/>
                <w:szCs w:val="18"/>
              </w:rPr>
              <w:t xml:space="preserve"> no tām Dīķu ielā </w:t>
            </w:r>
            <w:r w:rsidR="001B7AFC" w:rsidRPr="0070028B">
              <w:rPr>
                <w:rFonts w:eastAsia="Calibri" w:cs="Arial"/>
                <w:color w:val="auto"/>
                <w:szCs w:val="18"/>
              </w:rPr>
              <w:t>30;</w:t>
            </w:r>
          </w:p>
          <w:p w14:paraId="767F8A64" w14:textId="005AE517" w:rsidR="00D37072" w:rsidRPr="0070028B" w:rsidRDefault="00D37072" w:rsidP="00D37072">
            <w:pPr>
              <w:numPr>
                <w:ilvl w:val="0"/>
                <w:numId w:val="22"/>
              </w:numPr>
              <w:spacing w:before="0" w:after="0"/>
              <w:ind w:left="345"/>
              <w:rPr>
                <w:rFonts w:eastAsia="Calibri" w:cs="Arial"/>
                <w:color w:val="auto"/>
                <w:szCs w:val="18"/>
              </w:rPr>
            </w:pPr>
            <w:r w:rsidRPr="0070028B">
              <w:rPr>
                <w:rFonts w:eastAsia="Calibri" w:cs="Arial"/>
                <w:color w:val="auto"/>
                <w:szCs w:val="18"/>
              </w:rPr>
              <w:t>Pašvaldības īpašumā esošie dzīvokļi, kas neatrodas pašvaldībai piederošās ēkās</w:t>
            </w:r>
            <w:r w:rsidR="001B7AFC" w:rsidRPr="0070028B">
              <w:rPr>
                <w:rFonts w:eastAsia="Calibri" w:cs="Arial"/>
                <w:color w:val="auto"/>
                <w:szCs w:val="18"/>
              </w:rPr>
              <w:t>,</w:t>
            </w:r>
            <w:r w:rsidRPr="0070028B">
              <w:rPr>
                <w:rFonts w:eastAsia="Calibri" w:cs="Arial"/>
                <w:color w:val="auto"/>
                <w:szCs w:val="18"/>
              </w:rPr>
              <w:t xml:space="preserve"> tiek atsavināti </w:t>
            </w:r>
            <w:r w:rsidR="00260205" w:rsidRPr="0070028B">
              <w:rPr>
                <w:rFonts w:eastAsia="Calibri" w:cs="Arial"/>
                <w:color w:val="auto"/>
                <w:szCs w:val="18"/>
              </w:rPr>
              <w:t>1</w:t>
            </w:r>
            <w:r w:rsidRPr="0070028B">
              <w:rPr>
                <w:rFonts w:eastAsia="Calibri" w:cs="Arial"/>
                <w:color w:val="auto"/>
                <w:szCs w:val="18"/>
              </w:rPr>
              <w:t>0 gadu periodā</w:t>
            </w:r>
            <w:r w:rsidR="00005EF1" w:rsidRPr="0070028B">
              <w:rPr>
                <w:rFonts w:eastAsia="Calibri" w:cs="Arial"/>
                <w:color w:val="auto"/>
                <w:szCs w:val="18"/>
              </w:rPr>
              <w:t>;</w:t>
            </w:r>
          </w:p>
          <w:p w14:paraId="15ED128B" w14:textId="217509C0" w:rsidR="00D37072" w:rsidRPr="0070028B" w:rsidRDefault="00005EF1" w:rsidP="00005EF1">
            <w:pPr>
              <w:numPr>
                <w:ilvl w:val="0"/>
                <w:numId w:val="22"/>
              </w:numPr>
              <w:spacing w:before="0" w:after="0"/>
              <w:ind w:left="345"/>
              <w:contextualSpacing/>
              <w:rPr>
                <w:rFonts w:eastAsia="Calibri" w:cs="Arial"/>
                <w:color w:val="auto"/>
                <w:szCs w:val="18"/>
              </w:rPr>
            </w:pPr>
            <w:r w:rsidRPr="0070028B">
              <w:rPr>
                <w:rFonts w:eastAsia="Calibri" w:cs="Arial"/>
                <w:color w:val="auto"/>
                <w:szCs w:val="18"/>
              </w:rPr>
              <w:t xml:space="preserve">Īpašums Raiņa ielā 62 tiek </w:t>
            </w:r>
            <w:r w:rsidR="00434551" w:rsidRPr="0070028B">
              <w:rPr>
                <w:rFonts w:eastAsia="Calibri" w:cs="Arial"/>
                <w:color w:val="auto"/>
                <w:szCs w:val="18"/>
              </w:rPr>
              <w:t>atjaunots, pārbūvēts</w:t>
            </w:r>
            <w:r w:rsidR="001B7AFC" w:rsidRPr="0070028B">
              <w:rPr>
                <w:rFonts w:eastAsia="Calibri" w:cs="Arial"/>
                <w:color w:val="auto"/>
                <w:szCs w:val="18"/>
              </w:rPr>
              <w:t>,</w:t>
            </w:r>
            <w:r w:rsidRPr="0070028B">
              <w:rPr>
                <w:rFonts w:eastAsia="Calibri" w:cs="Arial"/>
                <w:color w:val="auto"/>
                <w:szCs w:val="18"/>
              </w:rPr>
              <w:t xml:space="preserve"> piesaistot ES</w:t>
            </w:r>
            <w:r w:rsidR="00C71CF9" w:rsidRPr="0070028B">
              <w:rPr>
                <w:rFonts w:eastAsia="Calibri" w:cs="Arial"/>
                <w:color w:val="auto"/>
                <w:szCs w:val="18"/>
              </w:rPr>
              <w:t xml:space="preserve"> SF</w:t>
            </w:r>
            <w:r w:rsidRPr="0070028B">
              <w:rPr>
                <w:rFonts w:eastAsia="Calibri" w:cs="Arial"/>
                <w:color w:val="auto"/>
                <w:szCs w:val="18"/>
              </w:rPr>
              <w:t xml:space="preserve"> līdzekļus</w:t>
            </w:r>
            <w:r w:rsidR="001B7AFC" w:rsidRPr="0070028B">
              <w:rPr>
                <w:rFonts w:eastAsia="Calibri" w:cs="Arial"/>
                <w:color w:val="auto"/>
                <w:szCs w:val="18"/>
              </w:rPr>
              <w:t>,</w:t>
            </w:r>
            <w:r w:rsidRPr="0070028B">
              <w:rPr>
                <w:rFonts w:eastAsia="Calibri" w:cs="Arial"/>
                <w:color w:val="auto"/>
                <w:szCs w:val="18"/>
              </w:rPr>
              <w:t xml:space="preserve"> un pārveidots par speciālistu īres namu</w:t>
            </w:r>
            <w:r w:rsidR="00D37072" w:rsidRPr="0070028B">
              <w:rPr>
                <w:rFonts w:eastAsia="Calibri" w:cs="Arial"/>
                <w:color w:val="auto"/>
                <w:szCs w:val="18"/>
              </w:rPr>
              <w:t>.</w:t>
            </w:r>
          </w:p>
        </w:tc>
        <w:tc>
          <w:tcPr>
            <w:tcW w:w="4577" w:type="dxa"/>
            <w:tcBorders>
              <w:bottom w:val="nil"/>
              <w:right w:val="nil"/>
            </w:tcBorders>
          </w:tcPr>
          <w:p w14:paraId="42ED2DD8" w14:textId="77777777" w:rsidR="00D37072" w:rsidRPr="0070028B" w:rsidRDefault="00D37072" w:rsidP="00D37072">
            <w:pPr>
              <w:numPr>
                <w:ilvl w:val="0"/>
                <w:numId w:val="21"/>
              </w:numPr>
              <w:spacing w:before="0" w:after="0"/>
              <w:ind w:left="421"/>
              <w:rPr>
                <w:rFonts w:eastAsia="Calibri" w:cs="Arial"/>
                <w:color w:val="auto"/>
                <w:szCs w:val="18"/>
              </w:rPr>
            </w:pPr>
            <w:r w:rsidRPr="0070028B">
              <w:rPr>
                <w:rFonts w:eastAsia="Calibri" w:cs="Arial"/>
                <w:color w:val="auto"/>
                <w:szCs w:val="18"/>
              </w:rPr>
              <w:t>Nodrošina iespēju integrēt sabiedrībā un pilsētas vidē atsevišķas mazaizsargāto personu grupas, kā arī ir iespēja fiziski nošķirt šīs dažādās per</w:t>
            </w:r>
            <w:r w:rsidR="00446F1A" w:rsidRPr="0070028B">
              <w:rPr>
                <w:rFonts w:eastAsia="Calibri" w:cs="Arial"/>
                <w:color w:val="auto"/>
                <w:szCs w:val="18"/>
              </w:rPr>
              <w:t>so</w:t>
            </w:r>
            <w:r w:rsidRPr="0070028B">
              <w:rPr>
                <w:rFonts w:eastAsia="Calibri" w:cs="Arial"/>
                <w:color w:val="auto"/>
                <w:szCs w:val="18"/>
              </w:rPr>
              <w:t xml:space="preserve">nu grupas vienu no otras; </w:t>
            </w:r>
          </w:p>
          <w:p w14:paraId="20049F06" w14:textId="4DECD8D4" w:rsidR="00D37072" w:rsidRPr="0070028B" w:rsidRDefault="00D37072" w:rsidP="00D37072">
            <w:pPr>
              <w:numPr>
                <w:ilvl w:val="0"/>
                <w:numId w:val="21"/>
              </w:numPr>
              <w:spacing w:before="0" w:after="0"/>
              <w:ind w:left="421"/>
              <w:rPr>
                <w:rFonts w:eastAsia="Calibri" w:cs="Arial"/>
                <w:color w:val="auto"/>
                <w:szCs w:val="18"/>
              </w:rPr>
            </w:pPr>
            <w:r w:rsidRPr="0070028B">
              <w:rPr>
                <w:rFonts w:eastAsia="Calibri" w:cs="Arial"/>
                <w:color w:val="auto"/>
                <w:szCs w:val="18"/>
              </w:rPr>
              <w:t>Tiktu nodrošināta</w:t>
            </w:r>
            <w:r w:rsidR="00232F80" w:rsidRPr="0070028B">
              <w:rPr>
                <w:rFonts w:eastAsia="Calibri" w:cs="Arial"/>
                <w:color w:val="auto"/>
                <w:szCs w:val="18"/>
              </w:rPr>
              <w:t>s</w:t>
            </w:r>
            <w:r w:rsidRPr="0070028B">
              <w:rPr>
                <w:rFonts w:eastAsia="Calibri" w:cs="Arial"/>
                <w:color w:val="auto"/>
                <w:szCs w:val="18"/>
              </w:rPr>
              <w:t xml:space="preserve"> visu rindu reģistru vajadzības un pieprasījums pēc mājokļa personām, kas pašreiz atrodas dzīvošanai nepiemērotās telpās</w:t>
            </w:r>
            <w:r w:rsidR="00232F80" w:rsidRPr="0070028B">
              <w:rPr>
                <w:rFonts w:eastAsia="Calibri" w:cs="Arial"/>
                <w:color w:val="auto"/>
                <w:szCs w:val="18"/>
              </w:rPr>
              <w:t>;</w:t>
            </w:r>
          </w:p>
          <w:p w14:paraId="6C555DB4" w14:textId="4C643FCF" w:rsidR="00D37072" w:rsidRPr="0070028B" w:rsidRDefault="00D37072" w:rsidP="005572C5">
            <w:pPr>
              <w:numPr>
                <w:ilvl w:val="0"/>
                <w:numId w:val="21"/>
              </w:numPr>
              <w:spacing w:before="0" w:after="0"/>
              <w:ind w:left="421"/>
              <w:rPr>
                <w:rFonts w:eastAsia="Calibri" w:cs="Arial"/>
                <w:color w:val="auto"/>
                <w:szCs w:val="18"/>
              </w:rPr>
            </w:pPr>
            <w:r w:rsidRPr="0070028B">
              <w:rPr>
                <w:rFonts w:eastAsia="Calibri" w:cs="Arial"/>
                <w:color w:val="auto"/>
                <w:szCs w:val="18"/>
              </w:rPr>
              <w:t>Jaunu ēku būvniecība ļauj izveidot dzīvojamo fondu, kas nodrošina platības ziņā diversificētu mājokļu piedāvājumu, kas atbilstošs dažādu personu vajadzībām</w:t>
            </w:r>
            <w:r w:rsidR="005572C5" w:rsidRPr="0070028B">
              <w:rPr>
                <w:rFonts w:eastAsia="Calibri" w:cs="Arial"/>
                <w:color w:val="auto"/>
                <w:szCs w:val="18"/>
              </w:rPr>
              <w:t>.</w:t>
            </w:r>
          </w:p>
        </w:tc>
      </w:tr>
    </w:tbl>
    <w:p w14:paraId="5B741F3F" w14:textId="77777777" w:rsidR="00D37072" w:rsidRPr="0070028B" w:rsidRDefault="00D37072" w:rsidP="00D37072">
      <w:pPr>
        <w:rPr>
          <w:rFonts w:eastAsia="Calibri" w:cs="Arial"/>
          <w:color w:val="000000"/>
        </w:rPr>
      </w:pPr>
      <w:bookmarkStart w:id="105" w:name="_Toc517272137"/>
      <w:bookmarkStart w:id="106" w:name="_Toc519150820"/>
    </w:p>
    <w:p w14:paraId="10DFADB9" w14:textId="77777777" w:rsidR="000877B5" w:rsidRPr="0070028B" w:rsidRDefault="000877B5" w:rsidP="00D37072">
      <w:pPr>
        <w:rPr>
          <w:rFonts w:eastAsia="Calibri" w:cs="Arial"/>
          <w:color w:val="000000"/>
        </w:rPr>
      </w:pPr>
    </w:p>
    <w:p w14:paraId="70185304" w14:textId="77777777" w:rsidR="000877B5" w:rsidRPr="0070028B" w:rsidRDefault="000877B5" w:rsidP="00D37072">
      <w:pPr>
        <w:rPr>
          <w:rFonts w:eastAsia="Calibri" w:cs="Arial"/>
          <w:color w:val="000000"/>
        </w:rPr>
      </w:pPr>
    </w:p>
    <w:p w14:paraId="7035C539" w14:textId="77777777" w:rsidR="000877B5" w:rsidRPr="0070028B" w:rsidRDefault="000877B5" w:rsidP="00D37072">
      <w:pPr>
        <w:rPr>
          <w:rFonts w:eastAsia="Calibri" w:cs="Arial"/>
          <w:color w:val="000000"/>
        </w:rPr>
      </w:pPr>
    </w:p>
    <w:tbl>
      <w:tblPr>
        <w:tblStyle w:val="TableGrid13"/>
        <w:tblW w:w="9136"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9136"/>
      </w:tblGrid>
      <w:tr w:rsidR="00D37072" w:rsidRPr="0070028B" w14:paraId="6B64142F" w14:textId="77777777" w:rsidTr="00757629">
        <w:trPr>
          <w:trHeight w:val="351"/>
          <w:jc w:val="center"/>
        </w:trPr>
        <w:tc>
          <w:tcPr>
            <w:tcW w:w="9136" w:type="dxa"/>
            <w:tcBorders>
              <w:left w:val="nil"/>
              <w:right w:val="nil"/>
            </w:tcBorders>
            <w:shd w:val="clear" w:color="auto" w:fill="652D90"/>
            <w:vAlign w:val="center"/>
          </w:tcPr>
          <w:p w14:paraId="59DC16D0" w14:textId="77777777" w:rsidR="00D37072" w:rsidRPr="0070028B" w:rsidRDefault="00D37072" w:rsidP="00D37072">
            <w:pPr>
              <w:jc w:val="center"/>
              <w:rPr>
                <w:rFonts w:eastAsia="Calibri" w:cs="Arial"/>
                <w:color w:val="FFFFFF"/>
                <w:szCs w:val="18"/>
              </w:rPr>
            </w:pPr>
            <w:r w:rsidRPr="0070028B">
              <w:rPr>
                <w:rFonts w:eastAsia="Calibri" w:cs="Arial"/>
                <w:color w:val="FFFFFF"/>
                <w:szCs w:val="18"/>
              </w:rPr>
              <w:lastRenderedPageBreak/>
              <w:t>Priekšrocības</w:t>
            </w:r>
          </w:p>
        </w:tc>
      </w:tr>
      <w:tr w:rsidR="00D37072" w:rsidRPr="0070028B" w14:paraId="7DD8C9AE" w14:textId="77777777" w:rsidTr="00757629">
        <w:trPr>
          <w:trHeight w:val="352"/>
          <w:jc w:val="center"/>
        </w:trPr>
        <w:tc>
          <w:tcPr>
            <w:tcW w:w="9136" w:type="dxa"/>
            <w:tcBorders>
              <w:left w:val="nil"/>
              <w:right w:val="nil"/>
            </w:tcBorders>
          </w:tcPr>
          <w:p w14:paraId="79673B1E" w14:textId="5D274956" w:rsidR="00D37072" w:rsidRPr="0070028B" w:rsidRDefault="00D37072" w:rsidP="00D37072">
            <w:pPr>
              <w:numPr>
                <w:ilvl w:val="0"/>
                <w:numId w:val="21"/>
              </w:numPr>
              <w:spacing w:before="0" w:after="0"/>
              <w:ind w:left="421"/>
              <w:contextualSpacing/>
              <w:rPr>
                <w:rFonts w:eastAsia="Calibri" w:cs="Arial"/>
                <w:color w:val="auto"/>
                <w:szCs w:val="18"/>
              </w:rPr>
            </w:pPr>
            <w:r w:rsidRPr="0070028B">
              <w:rPr>
                <w:rFonts w:eastAsia="Calibri" w:cs="Arial"/>
                <w:color w:val="auto"/>
                <w:szCs w:val="18"/>
              </w:rPr>
              <w:t>Tiktu nodrošinātas atbilstošas dzīvojamās telpas (labiekārtojuma un platību ziņā) jau esošajiem palīdzības saņēmējiem, kā arī apmierināts iztrūkstošais pieprasījums</w:t>
            </w:r>
            <w:r w:rsidR="00232F80" w:rsidRPr="0070028B">
              <w:rPr>
                <w:rFonts w:eastAsia="Calibri" w:cs="Arial"/>
                <w:color w:val="auto"/>
                <w:szCs w:val="18"/>
              </w:rPr>
              <w:t>;</w:t>
            </w:r>
          </w:p>
          <w:p w14:paraId="0853EB68" w14:textId="11F25FCE" w:rsidR="00D37072" w:rsidRPr="0070028B" w:rsidRDefault="00C63A83" w:rsidP="00D37072">
            <w:pPr>
              <w:numPr>
                <w:ilvl w:val="0"/>
                <w:numId w:val="21"/>
              </w:numPr>
              <w:spacing w:before="0" w:after="0"/>
              <w:ind w:left="421"/>
              <w:contextualSpacing/>
              <w:rPr>
                <w:rFonts w:eastAsia="Calibri" w:cs="Arial"/>
                <w:color w:val="auto"/>
                <w:szCs w:val="18"/>
              </w:rPr>
            </w:pPr>
            <w:r w:rsidRPr="0070028B">
              <w:rPr>
                <w:rFonts w:eastAsia="Calibri" w:cs="Arial"/>
                <w:color w:val="auto"/>
                <w:szCs w:val="18"/>
              </w:rPr>
              <w:t xml:space="preserve">Palīdzības </w:t>
            </w:r>
            <w:r>
              <w:rPr>
                <w:rFonts w:eastAsia="Calibri" w:cs="Arial"/>
                <w:color w:val="auto"/>
                <w:szCs w:val="18"/>
              </w:rPr>
              <w:t xml:space="preserve">dzīvokļa jautājuma risināšanā </w:t>
            </w:r>
            <w:r w:rsidR="00D37072" w:rsidRPr="0070028B">
              <w:rPr>
                <w:rFonts w:eastAsia="Calibri" w:cs="Arial"/>
                <w:color w:val="auto"/>
                <w:szCs w:val="18"/>
              </w:rPr>
              <w:t xml:space="preserve">saņēmēju grupēšana dažādās vietās ļautu uzlabot sociālo darbu un to integrāciju sabiedrībā, nodrošinot </w:t>
            </w:r>
            <w:r w:rsidR="008A324A" w:rsidRPr="0070028B">
              <w:rPr>
                <w:rFonts w:eastAsia="Calibri" w:cs="Arial"/>
                <w:color w:val="auto"/>
                <w:szCs w:val="18"/>
              </w:rPr>
              <w:t>katrai grupai</w:t>
            </w:r>
            <w:r w:rsidR="00D37072" w:rsidRPr="0070028B">
              <w:rPr>
                <w:rFonts w:eastAsia="Calibri" w:cs="Arial"/>
                <w:color w:val="auto"/>
                <w:szCs w:val="18"/>
              </w:rPr>
              <w:t xml:space="preserve"> atbilstošus pakalpojumus un </w:t>
            </w:r>
            <w:r w:rsidR="008A324A" w:rsidRPr="0070028B">
              <w:rPr>
                <w:rFonts w:eastAsia="Calibri" w:cs="Arial"/>
                <w:color w:val="auto"/>
                <w:szCs w:val="18"/>
              </w:rPr>
              <w:t>vidi</w:t>
            </w:r>
            <w:r w:rsidR="00D37072" w:rsidRPr="0070028B">
              <w:rPr>
                <w:rFonts w:eastAsia="Calibri" w:cs="Arial"/>
                <w:color w:val="auto"/>
                <w:szCs w:val="18"/>
              </w:rPr>
              <w:t xml:space="preserve"> un samazinot atsevišķu grupu negatīvo ietekmi uz citām;</w:t>
            </w:r>
          </w:p>
          <w:p w14:paraId="167AB1DA" w14:textId="65073512" w:rsidR="00D37072" w:rsidRPr="0070028B" w:rsidRDefault="00232F80" w:rsidP="00D37072">
            <w:pPr>
              <w:numPr>
                <w:ilvl w:val="0"/>
                <w:numId w:val="21"/>
              </w:numPr>
              <w:spacing w:before="0" w:after="0"/>
              <w:ind w:left="421"/>
              <w:contextualSpacing/>
              <w:rPr>
                <w:rFonts w:eastAsia="Calibri" w:cs="Arial"/>
                <w:color w:val="auto"/>
                <w:szCs w:val="18"/>
              </w:rPr>
            </w:pPr>
            <w:r w:rsidRPr="0070028B">
              <w:rPr>
                <w:rFonts w:eastAsia="Calibri" w:cs="Arial"/>
                <w:color w:val="auto"/>
                <w:szCs w:val="18"/>
              </w:rPr>
              <w:t>P</w:t>
            </w:r>
            <w:r w:rsidR="00D37072" w:rsidRPr="0070028B">
              <w:rPr>
                <w:rFonts w:eastAsia="Calibri" w:cs="Arial"/>
                <w:color w:val="auto"/>
                <w:szCs w:val="18"/>
              </w:rPr>
              <w:t>alīdzības saņēmēju</w:t>
            </w:r>
            <w:r w:rsidRPr="0070028B">
              <w:rPr>
                <w:rFonts w:eastAsia="Calibri" w:cs="Arial"/>
                <w:color w:val="auto"/>
                <w:szCs w:val="18"/>
              </w:rPr>
              <w:t xml:space="preserve"> pārvietošana</w:t>
            </w:r>
            <w:r w:rsidR="00D37072" w:rsidRPr="0070028B">
              <w:rPr>
                <w:rFonts w:eastAsia="Calibri" w:cs="Arial"/>
                <w:color w:val="auto"/>
                <w:szCs w:val="18"/>
              </w:rPr>
              <w:t xml:space="preserve"> no esošajām ēkām Raiņa ielā 62</w:t>
            </w:r>
            <w:r w:rsidR="001C2685" w:rsidRPr="0070028B">
              <w:rPr>
                <w:rFonts w:eastAsia="Calibri" w:cs="Arial"/>
                <w:color w:val="auto"/>
                <w:szCs w:val="18"/>
              </w:rPr>
              <w:t>, Nometņu ielā 2a</w:t>
            </w:r>
            <w:r w:rsidR="00D37072" w:rsidRPr="0070028B">
              <w:rPr>
                <w:rFonts w:eastAsia="Calibri" w:cs="Arial"/>
                <w:color w:val="auto"/>
                <w:szCs w:val="18"/>
              </w:rPr>
              <w:t xml:space="preserve"> un Skolas ielā 44 un jaunu projektu realizācija šajos zemes īpašumos ļautu </w:t>
            </w:r>
            <w:r w:rsidR="007710C3" w:rsidRPr="0070028B">
              <w:rPr>
                <w:rFonts w:eastAsia="Calibri" w:cs="Arial"/>
                <w:color w:val="auto"/>
                <w:szCs w:val="18"/>
              </w:rPr>
              <w:t xml:space="preserve">uzlabot </w:t>
            </w:r>
            <w:r w:rsidR="00416E76" w:rsidRPr="0070028B">
              <w:rPr>
                <w:rFonts w:eastAsia="Calibri" w:cs="Arial"/>
                <w:color w:val="auto"/>
                <w:szCs w:val="18"/>
              </w:rPr>
              <w:t>sociālo vidi Kauguru centrā</w:t>
            </w:r>
            <w:r w:rsidR="00D37072" w:rsidRPr="0070028B">
              <w:rPr>
                <w:rFonts w:eastAsia="Calibri" w:cs="Arial"/>
                <w:color w:val="auto"/>
                <w:szCs w:val="18"/>
              </w:rPr>
              <w:t>;</w:t>
            </w:r>
          </w:p>
          <w:p w14:paraId="7C05AD17" w14:textId="0FDDFC4F" w:rsidR="007710C3" w:rsidRPr="0070028B" w:rsidRDefault="007710C3" w:rsidP="007710C3">
            <w:pPr>
              <w:numPr>
                <w:ilvl w:val="0"/>
                <w:numId w:val="21"/>
              </w:numPr>
              <w:spacing w:before="0" w:after="0"/>
              <w:ind w:left="421"/>
              <w:contextualSpacing/>
              <w:rPr>
                <w:rFonts w:eastAsia="Calibri" w:cs="Arial"/>
                <w:color w:val="auto"/>
                <w:szCs w:val="18"/>
              </w:rPr>
            </w:pPr>
            <w:r w:rsidRPr="0070028B">
              <w:rPr>
                <w:rFonts w:eastAsia="Calibri" w:cs="Arial"/>
                <w:color w:val="auto"/>
                <w:szCs w:val="18"/>
              </w:rPr>
              <w:t>Raiņa ielā 62 tiktu izveidots speciālistu īres nams, kas ļautu piesaistīt jaunus speciālistus neaizpildītajām vakancēm prioritārajās nozarēs pašvaldībā un tās kapitālsabiedrībās</w:t>
            </w:r>
            <w:r w:rsidR="00C63A83">
              <w:rPr>
                <w:rFonts w:eastAsia="Calibri" w:cs="Arial"/>
                <w:color w:val="auto"/>
                <w:szCs w:val="18"/>
              </w:rPr>
              <w:t xml:space="preserve"> un iestādēs</w:t>
            </w:r>
            <w:r w:rsidRPr="0070028B">
              <w:rPr>
                <w:rFonts w:eastAsia="Calibri" w:cs="Arial"/>
                <w:color w:val="auto"/>
                <w:szCs w:val="18"/>
              </w:rPr>
              <w:t>, nodrošinot tiem atbilstošu dzīvojamo platību;</w:t>
            </w:r>
          </w:p>
          <w:p w14:paraId="00CE54B4" w14:textId="77777777" w:rsidR="001529A7" w:rsidRPr="0070028B" w:rsidRDefault="001529A7" w:rsidP="001529A7">
            <w:pPr>
              <w:numPr>
                <w:ilvl w:val="0"/>
                <w:numId w:val="21"/>
              </w:numPr>
              <w:spacing w:before="0" w:after="0"/>
              <w:ind w:left="421"/>
              <w:contextualSpacing/>
              <w:rPr>
                <w:rFonts w:eastAsia="Calibri" w:cs="Arial"/>
                <w:color w:val="auto"/>
                <w:szCs w:val="18"/>
              </w:rPr>
            </w:pPr>
            <w:r w:rsidRPr="0070028B">
              <w:rPr>
                <w:rFonts w:eastAsia="Calibri" w:cs="Arial"/>
                <w:color w:val="auto"/>
                <w:szCs w:val="18"/>
              </w:rPr>
              <w:t>Atsavinātie pašvaldībai piederošie sociālie dzīvokļi nodrošinātu iespēju jauniem iedzīvotājiem iegādāties dzīvokli Jūrmalā un kopumā atsavināšana papildinātu Jūrmalas īres un nekustamo īpašumu tirgu;</w:t>
            </w:r>
          </w:p>
          <w:p w14:paraId="06942EEC" w14:textId="77777777" w:rsidR="00D37072" w:rsidRPr="0070028B" w:rsidRDefault="00D37072" w:rsidP="00D37072">
            <w:pPr>
              <w:numPr>
                <w:ilvl w:val="0"/>
                <w:numId w:val="21"/>
              </w:numPr>
              <w:spacing w:before="0" w:after="0"/>
              <w:ind w:left="421"/>
              <w:contextualSpacing/>
              <w:rPr>
                <w:rFonts w:eastAsia="Calibri" w:cs="Arial"/>
                <w:color w:val="auto"/>
                <w:szCs w:val="18"/>
              </w:rPr>
            </w:pPr>
            <w:r w:rsidRPr="0070028B">
              <w:rPr>
                <w:rFonts w:eastAsia="Calibri" w:cs="Arial"/>
                <w:color w:val="auto"/>
                <w:szCs w:val="18"/>
              </w:rPr>
              <w:t>Papildus ienākumi un darba vietas no būvniecības ekonomiskās aktivitātes.</w:t>
            </w:r>
          </w:p>
        </w:tc>
      </w:tr>
      <w:tr w:rsidR="00D37072" w:rsidRPr="0070028B" w14:paraId="183288EC" w14:textId="77777777" w:rsidTr="00757629">
        <w:trPr>
          <w:trHeight w:val="351"/>
          <w:tblHeader/>
          <w:jc w:val="center"/>
        </w:trPr>
        <w:tc>
          <w:tcPr>
            <w:tcW w:w="9136" w:type="dxa"/>
            <w:tcBorders>
              <w:left w:val="nil"/>
              <w:right w:val="nil"/>
            </w:tcBorders>
            <w:shd w:val="clear" w:color="auto" w:fill="652D90"/>
            <w:vAlign w:val="center"/>
          </w:tcPr>
          <w:p w14:paraId="00BE1B86" w14:textId="77777777" w:rsidR="00D37072" w:rsidRPr="0070028B" w:rsidRDefault="00D37072" w:rsidP="00D37072">
            <w:pPr>
              <w:jc w:val="center"/>
              <w:rPr>
                <w:rFonts w:eastAsia="Calibri" w:cs="Arial"/>
                <w:color w:val="FFFFFF"/>
                <w:szCs w:val="18"/>
              </w:rPr>
            </w:pPr>
            <w:r w:rsidRPr="0070028B">
              <w:rPr>
                <w:rFonts w:eastAsia="Calibri" w:cs="Arial"/>
                <w:color w:val="FFFFFF"/>
                <w:szCs w:val="18"/>
              </w:rPr>
              <w:t>Trūkumi</w:t>
            </w:r>
          </w:p>
        </w:tc>
      </w:tr>
      <w:tr w:rsidR="00D37072" w:rsidRPr="0070028B" w14:paraId="05E2E8E3" w14:textId="77777777" w:rsidTr="0075762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1"/>
        </w:trPr>
        <w:tc>
          <w:tcPr>
            <w:tcW w:w="9136" w:type="dxa"/>
            <w:tcBorders>
              <w:left w:val="nil"/>
              <w:bottom w:val="nil"/>
              <w:right w:val="nil"/>
            </w:tcBorders>
          </w:tcPr>
          <w:p w14:paraId="65BB83C6" w14:textId="1A522473" w:rsidR="00D37072" w:rsidRPr="0070028B" w:rsidRDefault="00D37072" w:rsidP="00D37072">
            <w:pPr>
              <w:numPr>
                <w:ilvl w:val="0"/>
                <w:numId w:val="21"/>
              </w:numPr>
              <w:spacing w:before="0" w:after="0"/>
              <w:ind w:left="421"/>
              <w:contextualSpacing/>
              <w:rPr>
                <w:rFonts w:eastAsia="Calibri" w:cs="Arial"/>
                <w:color w:val="auto"/>
                <w:szCs w:val="18"/>
              </w:rPr>
            </w:pPr>
            <w:r w:rsidRPr="0070028B">
              <w:rPr>
                <w:rFonts w:eastAsia="Calibri" w:cs="Arial"/>
                <w:color w:val="auto"/>
                <w:szCs w:val="18"/>
              </w:rPr>
              <w:t xml:space="preserve">Ņemot vērā alternatīvas realizēšanai nepieciešamos izdevumus, kas pārsniedz </w:t>
            </w:r>
            <w:r w:rsidR="00E507E2" w:rsidRPr="0070028B">
              <w:rPr>
                <w:rFonts w:eastAsia="Calibri" w:cs="Arial"/>
                <w:color w:val="auto"/>
                <w:szCs w:val="18"/>
              </w:rPr>
              <w:t>7</w:t>
            </w:r>
            <w:r w:rsidR="00DF5820" w:rsidRPr="0070028B">
              <w:rPr>
                <w:rFonts w:eastAsia="Calibri" w:cs="Arial"/>
                <w:color w:val="auto"/>
                <w:szCs w:val="18"/>
              </w:rPr>
              <w:t>3</w:t>
            </w:r>
            <w:r w:rsidRPr="0070028B">
              <w:rPr>
                <w:rFonts w:eastAsia="Calibri" w:cs="Arial"/>
                <w:color w:val="auto"/>
                <w:szCs w:val="18"/>
              </w:rPr>
              <w:t xml:space="preserve"> miljon</w:t>
            </w:r>
            <w:r w:rsidR="00DF5820" w:rsidRPr="0070028B">
              <w:rPr>
                <w:rFonts w:eastAsia="Calibri" w:cs="Arial"/>
                <w:color w:val="auto"/>
                <w:szCs w:val="18"/>
              </w:rPr>
              <w:t>us</w:t>
            </w:r>
            <w:r w:rsidRPr="0070028B">
              <w:rPr>
                <w:rFonts w:eastAsia="Calibri" w:cs="Arial"/>
                <w:color w:val="auto"/>
                <w:szCs w:val="18"/>
              </w:rPr>
              <w:t xml:space="preserve"> </w:t>
            </w:r>
            <w:r w:rsidR="008D10AE">
              <w:rPr>
                <w:rFonts w:eastAsia="Calibri" w:cs="Arial"/>
                <w:color w:val="auto"/>
                <w:szCs w:val="18"/>
              </w:rPr>
              <w:t>EUR</w:t>
            </w:r>
            <w:r w:rsidRPr="0070028B">
              <w:rPr>
                <w:rFonts w:eastAsia="Calibri" w:cs="Arial"/>
                <w:color w:val="auto"/>
                <w:szCs w:val="18"/>
              </w:rPr>
              <w:t xml:space="preserve">, </w:t>
            </w:r>
            <w:r w:rsidR="008D10AE">
              <w:rPr>
                <w:rFonts w:eastAsia="Calibri" w:cs="Arial"/>
                <w:color w:val="auto"/>
                <w:szCs w:val="18"/>
              </w:rPr>
              <w:t xml:space="preserve">neieskaitot nepieciešamo inženierbūvju izbūves izmaksas, ja viena no ēkām tiek būvēta Dīķu ielā 30, </w:t>
            </w:r>
            <w:r w:rsidRPr="0070028B">
              <w:rPr>
                <w:rFonts w:eastAsia="Calibri" w:cs="Arial"/>
                <w:color w:val="auto"/>
                <w:szCs w:val="18"/>
              </w:rPr>
              <w:t xml:space="preserve">var būt apgrūtināta pašvaldības iespēja saņemt aizdevumu </w:t>
            </w:r>
            <w:r w:rsidR="00B67462" w:rsidRPr="0070028B">
              <w:rPr>
                <w:rFonts w:eastAsia="Calibri" w:cs="Arial"/>
                <w:color w:val="auto"/>
                <w:szCs w:val="18"/>
              </w:rPr>
              <w:t xml:space="preserve"> un uzņemties ilgtermiņa kredītsaistības </w:t>
            </w:r>
            <w:r w:rsidRPr="0070028B">
              <w:rPr>
                <w:rFonts w:eastAsia="Calibri" w:cs="Arial"/>
                <w:color w:val="auto"/>
                <w:szCs w:val="18"/>
              </w:rPr>
              <w:t>alternatīvas realizācijai;</w:t>
            </w:r>
          </w:p>
          <w:p w14:paraId="65BB378E" w14:textId="5C4D159C" w:rsidR="00D37072" w:rsidRPr="0070028B" w:rsidRDefault="00D37072" w:rsidP="00D37072">
            <w:pPr>
              <w:numPr>
                <w:ilvl w:val="0"/>
                <w:numId w:val="21"/>
              </w:numPr>
              <w:spacing w:before="0" w:after="0"/>
              <w:ind w:left="421"/>
              <w:contextualSpacing/>
              <w:rPr>
                <w:rFonts w:eastAsia="Calibri" w:cs="Arial"/>
                <w:color w:val="auto"/>
                <w:szCs w:val="18"/>
              </w:rPr>
            </w:pPr>
            <w:r w:rsidRPr="0070028B">
              <w:rPr>
                <w:rFonts w:eastAsia="Calibri" w:cs="Arial"/>
                <w:color w:val="auto"/>
                <w:szCs w:val="18"/>
              </w:rPr>
              <w:t xml:space="preserve">Novirzot sociāli mazaizsargātas (t.sk. nelabvēlīgas) sabiedrības grupas prom no Kauguru centra, tikai daļēji </w:t>
            </w:r>
            <w:r w:rsidR="0032197F">
              <w:rPr>
                <w:rFonts w:eastAsia="Calibri" w:cs="Arial"/>
                <w:color w:val="auto"/>
                <w:szCs w:val="18"/>
              </w:rPr>
              <w:t>tiek risinātas</w:t>
            </w:r>
            <w:r w:rsidR="0032197F" w:rsidRPr="0070028B">
              <w:rPr>
                <w:rFonts w:eastAsia="Calibri" w:cs="Arial"/>
                <w:color w:val="auto"/>
                <w:szCs w:val="18"/>
              </w:rPr>
              <w:t xml:space="preserve"> </w:t>
            </w:r>
            <w:r w:rsidRPr="0070028B">
              <w:rPr>
                <w:rFonts w:eastAsia="Calibri" w:cs="Arial"/>
                <w:color w:val="auto"/>
                <w:szCs w:val="18"/>
              </w:rPr>
              <w:t>ar nelabvēlīgu sociālo vidi saistītās problēmas un konceptuālai to risināšanai ir nepieciešami daudzpusīgi ilgtermiņa risinājumi</w:t>
            </w:r>
            <w:r w:rsidR="00884C4E" w:rsidRPr="0070028B">
              <w:rPr>
                <w:rFonts w:eastAsia="Calibri" w:cs="Arial"/>
                <w:color w:val="auto"/>
                <w:szCs w:val="18"/>
              </w:rPr>
              <w:t>;</w:t>
            </w:r>
          </w:p>
          <w:p w14:paraId="5A4F250A" w14:textId="1442E69A" w:rsidR="00471380" w:rsidRPr="0070028B" w:rsidRDefault="00471380" w:rsidP="00D37072">
            <w:pPr>
              <w:numPr>
                <w:ilvl w:val="0"/>
                <w:numId w:val="21"/>
              </w:numPr>
              <w:spacing w:before="0" w:after="0"/>
              <w:ind w:left="421"/>
              <w:contextualSpacing/>
              <w:rPr>
                <w:rFonts w:eastAsia="Calibri" w:cs="Arial"/>
                <w:color w:val="auto"/>
                <w:szCs w:val="18"/>
              </w:rPr>
            </w:pPr>
            <w:r w:rsidRPr="0070028B">
              <w:rPr>
                <w:rFonts w:eastAsia="Calibri" w:cs="Arial"/>
                <w:color w:val="auto"/>
                <w:szCs w:val="18"/>
              </w:rPr>
              <w:t xml:space="preserve">Izkliedējot būvniecību </w:t>
            </w:r>
            <w:r w:rsidR="0032197F">
              <w:rPr>
                <w:rFonts w:eastAsia="Calibri" w:cs="Arial"/>
                <w:color w:val="auto"/>
                <w:szCs w:val="18"/>
              </w:rPr>
              <w:t>J</w:t>
            </w:r>
            <w:r w:rsidR="0032197F" w:rsidRPr="0070028B">
              <w:rPr>
                <w:rFonts w:eastAsia="Calibri" w:cs="Arial"/>
                <w:color w:val="auto"/>
                <w:szCs w:val="18"/>
              </w:rPr>
              <w:t xml:space="preserve">ūrmalas </w:t>
            </w:r>
            <w:r w:rsidRPr="0070028B">
              <w:rPr>
                <w:rFonts w:eastAsia="Calibri" w:cs="Arial"/>
                <w:color w:val="auto"/>
                <w:szCs w:val="18"/>
              </w:rPr>
              <w:t>teritorijā, viena kvadrātmetra būvniecības izmaksas varētu pieaugt, jo katr</w:t>
            </w:r>
            <w:r w:rsidR="00071B50" w:rsidRPr="0070028B">
              <w:rPr>
                <w:rFonts w:eastAsia="Calibri" w:cs="Arial"/>
                <w:color w:val="auto"/>
                <w:szCs w:val="18"/>
              </w:rPr>
              <w:t>ā vietā būtu jānodrošina komunikāciju un pieguļošās infrastruktūras izbūve (ja tādas zemesgabalā nav);</w:t>
            </w:r>
          </w:p>
          <w:p w14:paraId="294CE466" w14:textId="65956F1F" w:rsidR="00D37072" w:rsidRPr="0070028B" w:rsidRDefault="00D37072" w:rsidP="0032197F">
            <w:pPr>
              <w:numPr>
                <w:ilvl w:val="0"/>
                <w:numId w:val="21"/>
              </w:numPr>
              <w:spacing w:before="0" w:after="0"/>
              <w:ind w:left="421"/>
              <w:contextualSpacing/>
              <w:rPr>
                <w:rFonts w:eastAsia="Calibri" w:cs="Arial"/>
                <w:color w:val="auto"/>
                <w:szCs w:val="18"/>
              </w:rPr>
            </w:pPr>
            <w:r w:rsidRPr="0070028B">
              <w:rPr>
                <w:rFonts w:eastAsia="Calibri" w:cs="Arial"/>
                <w:color w:val="auto"/>
                <w:szCs w:val="18"/>
              </w:rPr>
              <w:t>Būvniecības darbi Kauguru centrā,</w:t>
            </w:r>
            <w:r w:rsidR="00776891" w:rsidRPr="0070028B">
              <w:rPr>
                <w:rFonts w:eastAsia="Calibri" w:cs="Arial"/>
                <w:color w:val="auto"/>
                <w:szCs w:val="18"/>
              </w:rPr>
              <w:t xml:space="preserve"> </w:t>
            </w:r>
            <w:r w:rsidRPr="0070028B">
              <w:rPr>
                <w:rFonts w:eastAsia="Calibri" w:cs="Arial"/>
                <w:color w:val="auto"/>
                <w:szCs w:val="18"/>
              </w:rPr>
              <w:t xml:space="preserve">nozīmīgu pilsētas </w:t>
            </w:r>
            <w:r w:rsidR="0032197F" w:rsidRPr="0070028B">
              <w:rPr>
                <w:rFonts w:eastAsia="Calibri" w:cs="Arial"/>
                <w:color w:val="auto"/>
                <w:szCs w:val="18"/>
              </w:rPr>
              <w:t>infrastruktūr</w:t>
            </w:r>
            <w:r w:rsidR="0032197F">
              <w:rPr>
                <w:rFonts w:eastAsia="Calibri" w:cs="Arial"/>
                <w:color w:val="auto"/>
                <w:szCs w:val="18"/>
              </w:rPr>
              <w:t>as objektu</w:t>
            </w:r>
            <w:r w:rsidR="0032197F" w:rsidRPr="0070028B">
              <w:rPr>
                <w:rFonts w:eastAsia="Calibri" w:cs="Arial"/>
                <w:color w:val="auto"/>
                <w:szCs w:val="18"/>
              </w:rPr>
              <w:t xml:space="preserve"> </w:t>
            </w:r>
            <w:r w:rsidRPr="0070028B">
              <w:rPr>
                <w:rFonts w:eastAsia="Calibri" w:cs="Arial"/>
                <w:color w:val="auto"/>
                <w:szCs w:val="18"/>
              </w:rPr>
              <w:t>tuvumā – skolas, tirgus, veikali, utt. kas</w:t>
            </w:r>
            <w:r w:rsidR="00776891" w:rsidRPr="0070028B">
              <w:rPr>
                <w:rFonts w:eastAsia="Calibri" w:cs="Arial"/>
                <w:color w:val="auto"/>
                <w:szCs w:val="18"/>
              </w:rPr>
              <w:t xml:space="preserve"> īstermiņā</w:t>
            </w:r>
            <w:r w:rsidRPr="0070028B">
              <w:rPr>
                <w:rFonts w:eastAsia="Calibri" w:cs="Arial"/>
                <w:color w:val="auto"/>
                <w:szCs w:val="18"/>
              </w:rPr>
              <w:t xml:space="preserve"> var radīt neērtības iedzīvotājiem.</w:t>
            </w:r>
          </w:p>
        </w:tc>
      </w:tr>
    </w:tbl>
    <w:p w14:paraId="6D0CF90B" w14:textId="77777777" w:rsidR="00D37072" w:rsidRPr="0070028B" w:rsidRDefault="00D37072" w:rsidP="00D37072">
      <w:pPr>
        <w:rPr>
          <w:rFonts w:eastAsia="Calibri" w:cs="Arial"/>
          <w:color w:val="000000"/>
        </w:rPr>
      </w:pPr>
    </w:p>
    <w:p w14:paraId="25BB1E1F" w14:textId="77777777" w:rsidR="007710C3" w:rsidRPr="0070028B" w:rsidRDefault="007710C3">
      <w:pPr>
        <w:spacing w:before="0" w:after="160" w:line="259" w:lineRule="auto"/>
        <w:jc w:val="left"/>
        <w:rPr>
          <w:rFonts w:eastAsia="Calibri Light" w:cs="Times New Roman"/>
          <w:bCs/>
          <w:color w:val="652D90"/>
          <w:sz w:val="32"/>
          <w:szCs w:val="26"/>
        </w:rPr>
      </w:pPr>
      <w:bookmarkStart w:id="107" w:name="_Toc520145918"/>
      <w:bookmarkStart w:id="108" w:name="_Toc520145946"/>
      <w:r w:rsidRPr="0070028B">
        <w:rPr>
          <w:rFonts w:eastAsia="Calibri Light" w:cs="Times New Roman"/>
          <w:bCs/>
          <w:color w:val="652D90"/>
          <w:sz w:val="32"/>
          <w:szCs w:val="26"/>
        </w:rPr>
        <w:br w:type="page"/>
      </w:r>
    </w:p>
    <w:p w14:paraId="167F604F" w14:textId="7575FFFE" w:rsidR="00D37072" w:rsidRPr="0070028B" w:rsidRDefault="00CD75FE" w:rsidP="00D37072">
      <w:pPr>
        <w:keepNext/>
        <w:keepLines/>
        <w:numPr>
          <w:ilvl w:val="1"/>
          <w:numId w:val="19"/>
        </w:numPr>
        <w:pBdr>
          <w:bottom w:val="single" w:sz="24" w:space="1" w:color="652D90"/>
        </w:pBdr>
        <w:tabs>
          <w:tab w:val="num" w:pos="360"/>
        </w:tabs>
        <w:spacing w:before="240" w:after="240" w:line="240" w:lineRule="auto"/>
        <w:ind w:left="0" w:firstLine="0"/>
        <w:outlineLvl w:val="1"/>
        <w:rPr>
          <w:rFonts w:eastAsia="Calibri Light" w:cs="Times New Roman"/>
          <w:bCs/>
          <w:color w:val="652D90"/>
          <w:sz w:val="32"/>
          <w:szCs w:val="26"/>
        </w:rPr>
      </w:pPr>
      <w:bookmarkStart w:id="109" w:name="_Toc532808523"/>
      <w:r w:rsidRPr="0070028B">
        <w:rPr>
          <w:rFonts w:eastAsia="Calibri Light" w:cs="Times New Roman"/>
          <w:bCs/>
          <w:color w:val="652D90"/>
          <w:sz w:val="32"/>
          <w:szCs w:val="26"/>
        </w:rPr>
        <w:lastRenderedPageBreak/>
        <w:t>3. Alternatīva “</w:t>
      </w:r>
      <w:r w:rsidR="00D37072" w:rsidRPr="0070028B">
        <w:rPr>
          <w:rFonts w:eastAsia="Calibri Light" w:cs="Times New Roman"/>
          <w:bCs/>
          <w:color w:val="652D90"/>
          <w:sz w:val="32"/>
          <w:szCs w:val="26"/>
        </w:rPr>
        <w:t xml:space="preserve">Būvniecības projekta realizācija ar fonda </w:t>
      </w:r>
      <w:bookmarkEnd w:id="105"/>
      <w:r w:rsidR="00D37072" w:rsidRPr="0070028B">
        <w:rPr>
          <w:rFonts w:eastAsia="Calibri Light" w:cs="Times New Roman"/>
          <w:bCs/>
          <w:color w:val="652D90"/>
          <w:sz w:val="32"/>
          <w:szCs w:val="26"/>
        </w:rPr>
        <w:t>dekoncentrēšanu</w:t>
      </w:r>
      <w:bookmarkEnd w:id="106"/>
      <w:bookmarkEnd w:id="107"/>
      <w:bookmarkEnd w:id="108"/>
      <w:r w:rsidRPr="0070028B">
        <w:rPr>
          <w:rFonts w:eastAsia="Calibri Light" w:cs="Times New Roman"/>
          <w:bCs/>
          <w:color w:val="652D90"/>
          <w:sz w:val="32"/>
          <w:szCs w:val="26"/>
        </w:rPr>
        <w:t>”</w:t>
      </w:r>
      <w:bookmarkEnd w:id="109"/>
    </w:p>
    <w:p w14:paraId="2F9E7065" w14:textId="6017BC42" w:rsidR="00FC5D5D" w:rsidRPr="0070028B" w:rsidRDefault="00D37072" w:rsidP="00900AD2">
      <w:r w:rsidRPr="0070028B">
        <w:t xml:space="preserve">Alternatīva paredz realizēt </w:t>
      </w:r>
      <w:r w:rsidR="005B128E" w:rsidRPr="0070028B">
        <w:t xml:space="preserve">vienas </w:t>
      </w:r>
      <w:r w:rsidRPr="0070028B">
        <w:t>jaun</w:t>
      </w:r>
      <w:r w:rsidR="005B128E" w:rsidRPr="0070028B">
        <w:t>as</w:t>
      </w:r>
      <w:r w:rsidRPr="0070028B">
        <w:t xml:space="preserve"> </w:t>
      </w:r>
      <w:r w:rsidR="00776891" w:rsidRPr="0070028B">
        <w:t xml:space="preserve">12 stāvu </w:t>
      </w:r>
      <w:r w:rsidR="00CB66CD" w:rsidRPr="0070028B">
        <w:t xml:space="preserve">ēkas </w:t>
      </w:r>
      <w:r w:rsidRPr="0070028B">
        <w:t xml:space="preserve">būvniecību Dīķu ielā 30, uzbūvējot kopā </w:t>
      </w:r>
      <w:r w:rsidR="00FA3C01" w:rsidRPr="0070028B">
        <w:t>16</w:t>
      </w:r>
      <w:r w:rsidR="009F1667" w:rsidRPr="0070028B">
        <w:t>6</w:t>
      </w:r>
      <w:r w:rsidRPr="0070028B">
        <w:t xml:space="preserve"> dzīvokļus</w:t>
      </w:r>
      <w:r w:rsidR="00FA3C01" w:rsidRPr="0070028B">
        <w:t>. Palīdzības saņēmēji no</w:t>
      </w:r>
      <w:r w:rsidR="00E600C4">
        <w:t xml:space="preserve"> ēkas</w:t>
      </w:r>
      <w:r w:rsidR="00FA3C01" w:rsidRPr="0070028B">
        <w:t xml:space="preserve"> Raiņa iel</w:t>
      </w:r>
      <w:r w:rsidR="00E600C4">
        <w:t>ā</w:t>
      </w:r>
      <w:r w:rsidR="00FA3C01" w:rsidRPr="0070028B">
        <w:t xml:space="preserve"> 62 tiktu </w:t>
      </w:r>
      <w:r w:rsidR="00C04E87" w:rsidRPr="0070028B">
        <w:t xml:space="preserve">sākotnēji </w:t>
      </w:r>
      <w:r w:rsidR="00FA3C01" w:rsidRPr="0070028B">
        <w:t xml:space="preserve">pārvietoti </w:t>
      </w:r>
      <w:r w:rsidRPr="0070028B">
        <w:t>uz</w:t>
      </w:r>
      <w:r w:rsidR="00E600C4">
        <w:t xml:space="preserve"> ēku</w:t>
      </w:r>
      <w:r w:rsidRPr="0070028B">
        <w:t xml:space="preserve"> </w:t>
      </w:r>
      <w:r w:rsidR="00F73BC3" w:rsidRPr="0070028B">
        <w:t>Nometņu iel</w:t>
      </w:r>
      <w:r w:rsidR="00E600C4">
        <w:t>ā</w:t>
      </w:r>
      <w:r w:rsidR="00F73BC3" w:rsidRPr="0070028B">
        <w:t xml:space="preserve"> 2a. Pēc jaunbūves Dīķu ielā 3</w:t>
      </w:r>
      <w:r w:rsidR="006E3648" w:rsidRPr="0070028B">
        <w:t>0</w:t>
      </w:r>
      <w:r w:rsidR="00F73BC3" w:rsidRPr="0070028B">
        <w:t xml:space="preserve"> projekta pabeigšanas uz turieni</w:t>
      </w:r>
      <w:r w:rsidRPr="0070028B">
        <w:t xml:space="preserve"> tiktu pārvietoti dzīvokļu palīdzības saņēmēji no</w:t>
      </w:r>
      <w:r w:rsidR="00E600C4">
        <w:t xml:space="preserve"> ēkas</w:t>
      </w:r>
      <w:r w:rsidRPr="0070028B">
        <w:t xml:space="preserve"> </w:t>
      </w:r>
      <w:r w:rsidR="00F32593" w:rsidRPr="0070028B">
        <w:t>Nometņu iel</w:t>
      </w:r>
      <w:r w:rsidR="00E600C4">
        <w:t>ā</w:t>
      </w:r>
      <w:r w:rsidR="00F32593" w:rsidRPr="0070028B">
        <w:t xml:space="preserve"> 2a</w:t>
      </w:r>
      <w:r w:rsidRPr="0070028B">
        <w:t xml:space="preserve"> un </w:t>
      </w:r>
      <w:r w:rsidR="00067A41" w:rsidRPr="0070028B">
        <w:t xml:space="preserve">tajā tiktu uzsākta </w:t>
      </w:r>
      <w:r w:rsidR="006D42AE">
        <w:t>pārbūve</w:t>
      </w:r>
      <w:r w:rsidR="00C31BA4" w:rsidRPr="0070028B">
        <w:t>,</w:t>
      </w:r>
      <w:r w:rsidR="00067A41" w:rsidRPr="0070028B">
        <w:t xml:space="preserve"> izveidojot kopā 122 jaunus dzīvokļus ar vidējo platību 40</w:t>
      </w:r>
      <w:r w:rsidR="00E600C4">
        <w:t xml:space="preserve"> m</w:t>
      </w:r>
      <w:r w:rsidR="00E600C4" w:rsidRPr="00E600C4">
        <w:rPr>
          <w:vertAlign w:val="superscript"/>
        </w:rPr>
        <w:t>2</w:t>
      </w:r>
      <w:r w:rsidR="00067A41" w:rsidRPr="0070028B">
        <w:t>.</w:t>
      </w:r>
      <w:r w:rsidRPr="0070028B">
        <w:t xml:space="preserve"> </w:t>
      </w:r>
      <w:r w:rsidR="00067A41" w:rsidRPr="0070028B">
        <w:t>Pēc</w:t>
      </w:r>
      <w:r w:rsidR="00E600C4">
        <w:t xml:space="preserve"> ēkas</w:t>
      </w:r>
      <w:r w:rsidR="00067A41" w:rsidRPr="0070028B">
        <w:t xml:space="preserve"> Nometņu iel</w:t>
      </w:r>
      <w:r w:rsidR="00E600C4">
        <w:t>ā </w:t>
      </w:r>
      <w:r w:rsidR="00067A41" w:rsidRPr="0070028B">
        <w:t xml:space="preserve">2a </w:t>
      </w:r>
      <w:r w:rsidR="006D42AE">
        <w:t>pārbūves</w:t>
      </w:r>
      <w:r w:rsidR="00E600C4">
        <w:t xml:space="preserve">, pārbūves </w:t>
      </w:r>
      <w:r w:rsidR="00067A41" w:rsidRPr="0070028B">
        <w:t xml:space="preserve">projekta pabeigšanas uz turieni attiecīgi tiktu pārvietoti </w:t>
      </w:r>
      <w:r w:rsidRPr="0070028B">
        <w:t>Skolas ielas 44</w:t>
      </w:r>
      <w:r w:rsidR="00067A41" w:rsidRPr="0070028B">
        <w:t xml:space="preserve"> esošie palīdzības saņēmēji un tiktu uzsākta šīs ēkas </w:t>
      </w:r>
      <w:r w:rsidR="006D42AE">
        <w:t>atjaunošana</w:t>
      </w:r>
      <w:r w:rsidR="00067A41" w:rsidRPr="0070028B">
        <w:t xml:space="preserve">, pēc kuras pabeigšanas </w:t>
      </w:r>
      <w:r w:rsidR="00990D7F" w:rsidRPr="0070028B">
        <w:t xml:space="preserve">ēkā būtu pieejami </w:t>
      </w:r>
      <w:r w:rsidR="00067A41" w:rsidRPr="0070028B">
        <w:t>77</w:t>
      </w:r>
      <w:r w:rsidR="00990D7F" w:rsidRPr="0070028B">
        <w:t xml:space="preserve"> jauni dzīvokļi</w:t>
      </w:r>
      <w:r w:rsidRPr="0070028B">
        <w:t xml:space="preserve">. </w:t>
      </w:r>
    </w:p>
    <w:p w14:paraId="6C4AA748" w14:textId="77777777" w:rsidR="00D37072" w:rsidRPr="0070028B" w:rsidRDefault="00D37072" w:rsidP="00900AD2">
      <w:r w:rsidRPr="0070028B">
        <w:t>Pa</w:t>
      </w:r>
      <w:r w:rsidR="00FC5D5D" w:rsidRPr="0070028B">
        <w:t>ralēli</w:t>
      </w:r>
      <w:r w:rsidRPr="0070028B">
        <w:t xml:space="preserve"> tam tiktu uzsākta pašvaldības īpašumā esošo dzīvokļu, kuri atrodas ēkās, kas nav pašvaldības īpašumā, klientu pārvietošana uz jauniem un prasībām atbilstošiem dzīvokļiem. Atbrīvotie dzīvokļi tiktu izremontēti un piedāvāti tiem palīdzības saņēmējiem, kuru dzīvokļi ir sliktā tehniskā stāvoklī. Šādi pakāpeniski </w:t>
      </w:r>
      <w:r w:rsidR="00260205" w:rsidRPr="0070028B">
        <w:t>1</w:t>
      </w:r>
      <w:r w:rsidRPr="0070028B">
        <w:t>0 gadu periodā tiktu pilnībā atjaunoti visi pašvaldības īpašumā esošie dzīvokļi.</w:t>
      </w:r>
    </w:p>
    <w:p w14:paraId="07007822" w14:textId="77777777" w:rsidR="00D37072" w:rsidRPr="0070028B" w:rsidRDefault="00D37072" w:rsidP="00900AD2">
      <w:r w:rsidRPr="0070028B">
        <w:t>2. reģistra prasībām Dīķu ielas 30 realizētais būvniecības projekts nodrošinātu jaunus, labiekārtotus dzīvokļus. 1. reģistra ietvaros tiktu pakāpeniski atjaunots pašreizējais Dzīvojamais fonds, nodrošinot labiekārtotus dzīvokļus, kā arī papildus pieejamie dzīvokļi jaun</w:t>
      </w:r>
      <w:r w:rsidR="00D044A7" w:rsidRPr="0070028B">
        <w:t>ajās ēkās</w:t>
      </w:r>
      <w:r w:rsidRPr="0070028B">
        <w:t xml:space="preserve"> nodrošināt</w:t>
      </w:r>
      <w:r w:rsidR="00D044A7" w:rsidRPr="0070028B">
        <w:t>u iespēju piedāvāt</w:t>
      </w:r>
      <w:r w:rsidRPr="0070028B">
        <w:t xml:space="preserve"> lielāku platību dzīvokļus ģimenēm </w:t>
      </w:r>
      <w:r w:rsidR="00D044A7" w:rsidRPr="0070028B">
        <w:t>ar bērniem.</w:t>
      </w:r>
    </w:p>
    <w:p w14:paraId="380D774F" w14:textId="77777777" w:rsidR="00326640" w:rsidRPr="0070028B" w:rsidRDefault="00326640" w:rsidP="00326640">
      <w:pPr>
        <w:rPr>
          <w:rFonts w:eastAsia="Calibri" w:cs="Arial"/>
          <w:color w:val="000000"/>
          <w:szCs w:val="18"/>
        </w:rPr>
      </w:pPr>
      <w:r w:rsidRPr="0070028B">
        <w:rPr>
          <w:rFonts w:eastAsia="Calibri" w:cs="Arial"/>
          <w:color w:val="000000"/>
          <w:szCs w:val="18"/>
        </w:rPr>
        <w:t>Atbilstoši Jūrmalas pašvaldības darba grupas par konceptuālā ziņojuma izstrādi par Jūrmalas pilsētas pašvaldības dzīvojamā fonda attīstību 2018. gada 23. jūlija sēdē nolemtajam (protokols Nr. 3), pašvaldības īpašumā esošo ēku Raiņa ielā 62 tiek paredzēts saglabāt pašvaldības īpašumā un pārveidot par speciālistu īres namu, ēkas renovācijai piesaistot Eiropas Savienības struktūrfondu līdzekļus energoefektivitātes paaugstināšanai (SAM 4.2.2.) 840 744,62 EUR apmērā.</w:t>
      </w:r>
      <w:r w:rsidRPr="0070028B">
        <w:t xml:space="preserve"> </w:t>
      </w:r>
    </w:p>
    <w:p w14:paraId="77A6EC0F" w14:textId="0FC5DEC6" w:rsidR="00D37072" w:rsidRPr="0070028B" w:rsidRDefault="00D37072" w:rsidP="00900AD2">
      <w:r w:rsidRPr="0070028B">
        <w:t xml:space="preserve">Izvērsta alternatīvas ekonomiskā lietderīguma analīze (t.sk. precīzas izmaksu un ieguvumu vērtības </w:t>
      </w:r>
      <w:r w:rsidR="00157AC7" w:rsidRPr="0070028B">
        <w:t>2</w:t>
      </w:r>
      <w:r w:rsidRPr="0070028B">
        <w:t xml:space="preserve">0 gadu griezumā) ir </w:t>
      </w:r>
      <w:r w:rsidR="00F3233F" w:rsidRPr="0070028B">
        <w:t>iekļauta</w:t>
      </w:r>
      <w:r w:rsidRPr="0070028B">
        <w:t xml:space="preserve"> </w:t>
      </w:r>
      <w:r w:rsidR="00757FBC">
        <w:t>3</w:t>
      </w:r>
      <w:r w:rsidRPr="0070028B">
        <w:t>.</w:t>
      </w:r>
      <w:r w:rsidR="008A324A" w:rsidRPr="0070028B">
        <w:t xml:space="preserve"> </w:t>
      </w:r>
      <w:r w:rsidRPr="0070028B">
        <w:t>pielikumā</w:t>
      </w:r>
      <w:r w:rsidR="008A324A" w:rsidRPr="0070028B">
        <w:t>.</w:t>
      </w:r>
      <w:r w:rsidRPr="0070028B">
        <w:t xml:space="preserve"> Kopējie paredzamie izdevumi alternatīvas realizācijai sastāda </w:t>
      </w:r>
      <w:r w:rsidR="00CC4170">
        <w:t>40</w:t>
      </w:r>
      <w:r w:rsidRPr="0070028B">
        <w:t xml:space="preserve"> miljon</w:t>
      </w:r>
      <w:r w:rsidR="008E37B1" w:rsidRPr="0070028B">
        <w:t>u</w:t>
      </w:r>
      <w:r w:rsidR="006D42AE">
        <w:t>s</w:t>
      </w:r>
      <w:r w:rsidRPr="0070028B">
        <w:t xml:space="preserve"> </w:t>
      </w:r>
      <w:r w:rsidR="006D42AE">
        <w:t>EUR</w:t>
      </w:r>
      <w:r w:rsidRPr="0070028B">
        <w:t xml:space="preserve">, </w:t>
      </w:r>
      <w:r w:rsidR="004822D9">
        <w:t>ieņēmumi no ēkas Valkas ielā 3 atsavināšanas 150 tūkstoši</w:t>
      </w:r>
      <w:r w:rsidR="00094337" w:rsidRPr="0070028B">
        <w:t>,</w:t>
      </w:r>
      <w:r w:rsidR="004822D9">
        <w:t xml:space="preserve"> kā arī</w:t>
      </w:r>
      <w:r w:rsidR="00094337" w:rsidRPr="0070028B">
        <w:t xml:space="preserve"> </w:t>
      </w:r>
      <w:r w:rsidR="004822D9">
        <w:t xml:space="preserve">maksājums </w:t>
      </w:r>
      <w:r w:rsidRPr="0070028B">
        <w:t xml:space="preserve">no </w:t>
      </w:r>
      <w:r w:rsidR="00094337" w:rsidRPr="0070028B">
        <w:t>ES SF projekta par</w:t>
      </w:r>
      <w:r w:rsidRPr="0070028B">
        <w:t xml:space="preserve"> Raiņa </w:t>
      </w:r>
      <w:r w:rsidR="00094337" w:rsidRPr="0070028B">
        <w:t>ielas 62 energoefektivitātes uzlabošanu</w:t>
      </w:r>
      <w:r w:rsidRPr="0070028B">
        <w:t xml:space="preserve">. Tīrā tagadnes vērtība ir negatīva </w:t>
      </w:r>
      <w:r w:rsidR="005C7C83" w:rsidRPr="0070028B">
        <w:t>-24</w:t>
      </w:r>
      <w:r w:rsidRPr="0070028B">
        <w:t>,</w:t>
      </w:r>
      <w:r w:rsidR="005C7C83" w:rsidRPr="0070028B">
        <w:t>29</w:t>
      </w:r>
      <w:r w:rsidRPr="0070028B">
        <w:t xml:space="preserve"> miljoni </w:t>
      </w:r>
      <w:r w:rsidR="006D42AE">
        <w:t>EUR</w:t>
      </w:r>
      <w:r w:rsidRPr="0070028B">
        <w:t>.</w:t>
      </w:r>
      <w:r w:rsidR="008A324A" w:rsidRPr="0070028B">
        <w:t xml:space="preserve"> Trešās alternatīvas pamatojums, priekšrocības un trūkumi izvērsti aplūkoti</w:t>
      </w:r>
      <w:r w:rsidRPr="0070028B">
        <w:t xml:space="preserve"> ir pieejams </w:t>
      </w:r>
      <w:r w:rsidR="00D24B54">
        <w:t>20</w:t>
      </w:r>
      <w:r w:rsidRPr="0070028B">
        <w:t>. tabulā.</w:t>
      </w:r>
    </w:p>
    <w:p w14:paraId="59BAFDE6" w14:textId="74688169" w:rsidR="00D37072" w:rsidRPr="0070028B" w:rsidRDefault="00D37072" w:rsidP="00D37072">
      <w:pPr>
        <w:keepNext/>
        <w:spacing w:line="240" w:lineRule="auto"/>
        <w:jc w:val="right"/>
        <w:rPr>
          <w:rFonts w:eastAsia="Calibri" w:cs="Arial"/>
          <w:bCs/>
          <w:color w:val="auto"/>
          <w:szCs w:val="18"/>
        </w:rPr>
      </w:pPr>
      <w:r w:rsidRPr="0070028B">
        <w:rPr>
          <w:rFonts w:eastAsia="Calibri" w:cs="Arial"/>
          <w:bCs/>
          <w:i/>
          <w:color w:val="auto"/>
          <w:szCs w:val="18"/>
        </w:rPr>
        <w:fldChar w:fldCharType="begin"/>
      </w:r>
      <w:r w:rsidRPr="0070028B">
        <w:rPr>
          <w:rFonts w:eastAsia="Calibri" w:cs="Arial"/>
          <w:bCs/>
          <w:i/>
          <w:color w:val="auto"/>
          <w:szCs w:val="18"/>
        </w:rPr>
        <w:instrText xml:space="preserve"> SEQ Tabula \* ARABIC </w:instrText>
      </w:r>
      <w:r w:rsidRPr="0070028B">
        <w:rPr>
          <w:rFonts w:eastAsia="Calibri" w:cs="Arial"/>
          <w:bCs/>
          <w:i/>
          <w:color w:val="auto"/>
          <w:szCs w:val="18"/>
        </w:rPr>
        <w:fldChar w:fldCharType="separate"/>
      </w:r>
      <w:r w:rsidR="004B3048">
        <w:rPr>
          <w:rFonts w:eastAsia="Calibri" w:cs="Arial"/>
          <w:bCs/>
          <w:i/>
          <w:noProof/>
          <w:color w:val="auto"/>
          <w:szCs w:val="18"/>
        </w:rPr>
        <w:t>20</w:t>
      </w:r>
      <w:r w:rsidRPr="0070028B">
        <w:rPr>
          <w:rFonts w:eastAsia="Calibri" w:cs="Arial"/>
          <w:bCs/>
          <w:i/>
          <w:color w:val="auto"/>
          <w:szCs w:val="18"/>
        </w:rPr>
        <w:fldChar w:fldCharType="end"/>
      </w:r>
      <w:r w:rsidRPr="0070028B">
        <w:rPr>
          <w:rFonts w:eastAsia="Calibri" w:cs="Arial"/>
          <w:bCs/>
          <w:i/>
          <w:color w:val="auto"/>
          <w:szCs w:val="18"/>
        </w:rPr>
        <w:t>. tabula:</w:t>
      </w:r>
      <w:r w:rsidRPr="0070028B">
        <w:rPr>
          <w:rFonts w:eastAsia="Calibri" w:cs="Arial"/>
          <w:b/>
          <w:bCs/>
          <w:color w:val="auto"/>
          <w:szCs w:val="18"/>
        </w:rPr>
        <w:t xml:space="preserve"> 3. alternatīvas pamatojums.</w:t>
      </w:r>
      <w:r w:rsidRPr="0070028B">
        <w:rPr>
          <w:rFonts w:eastAsia="Calibri" w:cs="Arial"/>
          <w:b/>
          <w:bCs/>
          <w:color w:val="auto"/>
          <w:szCs w:val="18"/>
        </w:rPr>
        <w:br/>
      </w:r>
      <w:r w:rsidRPr="0070028B">
        <w:rPr>
          <w:rFonts w:eastAsia="Calibri" w:cs="Arial"/>
          <w:bCs/>
          <w:color w:val="auto"/>
          <w:szCs w:val="18"/>
        </w:rPr>
        <w:t>(Avots: autoru izstrādāts)</w:t>
      </w:r>
    </w:p>
    <w:tbl>
      <w:tblPr>
        <w:tblStyle w:val="TableGrid7112"/>
        <w:tblW w:w="9357"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4425"/>
        <w:gridCol w:w="4932"/>
      </w:tblGrid>
      <w:tr w:rsidR="00D37072" w:rsidRPr="0070028B" w14:paraId="3B4B6DD6" w14:textId="77777777" w:rsidTr="00D37072">
        <w:trPr>
          <w:trHeight w:val="344"/>
          <w:tblHeader/>
          <w:jc w:val="center"/>
        </w:trPr>
        <w:tc>
          <w:tcPr>
            <w:tcW w:w="4425" w:type="dxa"/>
            <w:tcBorders>
              <w:left w:val="nil"/>
              <w:right w:val="single" w:sz="4" w:space="0" w:color="FFFFFF"/>
            </w:tcBorders>
            <w:shd w:val="clear" w:color="auto" w:fill="652D90"/>
            <w:vAlign w:val="center"/>
          </w:tcPr>
          <w:p w14:paraId="75AB4388" w14:textId="77777777" w:rsidR="00D37072" w:rsidRPr="0070028B" w:rsidRDefault="00D37072" w:rsidP="00D37072">
            <w:pPr>
              <w:jc w:val="center"/>
              <w:rPr>
                <w:rFonts w:eastAsia="Calibri" w:cs="Arial"/>
                <w:color w:val="FFFFFF"/>
                <w:szCs w:val="18"/>
              </w:rPr>
            </w:pPr>
            <w:r w:rsidRPr="0070028B">
              <w:rPr>
                <w:rFonts w:eastAsia="Calibri" w:cs="Arial"/>
                <w:color w:val="FFFFFF"/>
                <w:szCs w:val="18"/>
              </w:rPr>
              <w:t>Alternatīva</w:t>
            </w:r>
          </w:p>
        </w:tc>
        <w:tc>
          <w:tcPr>
            <w:tcW w:w="4932" w:type="dxa"/>
            <w:tcBorders>
              <w:left w:val="single" w:sz="4" w:space="0" w:color="FFFFFF"/>
              <w:right w:val="nil"/>
            </w:tcBorders>
            <w:shd w:val="clear" w:color="auto" w:fill="652D90"/>
            <w:vAlign w:val="center"/>
          </w:tcPr>
          <w:p w14:paraId="464AB696" w14:textId="77777777" w:rsidR="00D37072" w:rsidRPr="0070028B" w:rsidRDefault="00D37072" w:rsidP="00D37072">
            <w:pPr>
              <w:jc w:val="center"/>
              <w:rPr>
                <w:rFonts w:eastAsia="Calibri" w:cs="Arial"/>
                <w:color w:val="FFFFFF"/>
                <w:szCs w:val="18"/>
              </w:rPr>
            </w:pPr>
            <w:r w:rsidRPr="0070028B">
              <w:rPr>
                <w:rFonts w:eastAsia="Calibri" w:cs="Arial"/>
                <w:color w:val="FFFFFF"/>
                <w:szCs w:val="18"/>
              </w:rPr>
              <w:t>Alternatīvas pamatojums</w:t>
            </w:r>
          </w:p>
        </w:tc>
      </w:tr>
      <w:tr w:rsidR="00D37072" w:rsidRPr="0070028B" w14:paraId="62251318" w14:textId="77777777" w:rsidTr="00D37072">
        <w:trPr>
          <w:trHeight w:val="129"/>
          <w:tblHeader/>
          <w:jc w:val="center"/>
        </w:trPr>
        <w:tc>
          <w:tcPr>
            <w:tcW w:w="4425" w:type="dxa"/>
            <w:tcBorders>
              <w:left w:val="nil"/>
              <w:bottom w:val="single" w:sz="4" w:space="0" w:color="652D90"/>
            </w:tcBorders>
            <w:shd w:val="clear" w:color="auto" w:fill="F2F2F2"/>
            <w:vAlign w:val="center"/>
          </w:tcPr>
          <w:p w14:paraId="57C1804F" w14:textId="77777777" w:rsidR="00D37072" w:rsidRPr="0070028B" w:rsidRDefault="00D37072" w:rsidP="00D37072">
            <w:pPr>
              <w:spacing w:before="0" w:after="0" w:line="240" w:lineRule="auto"/>
              <w:jc w:val="center"/>
              <w:rPr>
                <w:rFonts w:eastAsia="Calibri" w:cs="Arial"/>
                <w:i/>
                <w:color w:val="auto"/>
                <w:sz w:val="16"/>
                <w:szCs w:val="18"/>
              </w:rPr>
            </w:pPr>
            <w:r w:rsidRPr="0070028B">
              <w:rPr>
                <w:rFonts w:eastAsia="Calibri" w:cs="Arial"/>
                <w:i/>
                <w:color w:val="auto"/>
                <w:sz w:val="16"/>
                <w:szCs w:val="18"/>
              </w:rPr>
              <w:t xml:space="preserve"> 1</w:t>
            </w:r>
          </w:p>
        </w:tc>
        <w:tc>
          <w:tcPr>
            <w:tcW w:w="4932" w:type="dxa"/>
            <w:tcBorders>
              <w:bottom w:val="single" w:sz="4" w:space="0" w:color="652D90"/>
              <w:right w:val="nil"/>
            </w:tcBorders>
            <w:shd w:val="clear" w:color="auto" w:fill="F2F2F2"/>
            <w:vAlign w:val="center"/>
          </w:tcPr>
          <w:p w14:paraId="3564412C" w14:textId="77777777" w:rsidR="00D37072" w:rsidRPr="0070028B" w:rsidRDefault="00D37072" w:rsidP="00D37072">
            <w:pPr>
              <w:spacing w:before="0" w:after="0" w:line="240" w:lineRule="auto"/>
              <w:jc w:val="center"/>
              <w:rPr>
                <w:rFonts w:eastAsia="Calibri" w:cs="Arial"/>
                <w:i/>
                <w:color w:val="auto"/>
                <w:sz w:val="16"/>
                <w:szCs w:val="18"/>
              </w:rPr>
            </w:pPr>
            <w:r w:rsidRPr="0070028B">
              <w:rPr>
                <w:rFonts w:eastAsia="Calibri" w:cs="Arial"/>
                <w:i/>
                <w:color w:val="auto"/>
                <w:sz w:val="16"/>
                <w:szCs w:val="18"/>
              </w:rPr>
              <w:t>2</w:t>
            </w:r>
          </w:p>
        </w:tc>
      </w:tr>
      <w:tr w:rsidR="00D37072" w:rsidRPr="0070028B" w14:paraId="138620F9" w14:textId="77777777" w:rsidTr="00496383">
        <w:trPr>
          <w:trHeight w:val="1006"/>
          <w:jc w:val="center"/>
        </w:trPr>
        <w:tc>
          <w:tcPr>
            <w:tcW w:w="4425" w:type="dxa"/>
            <w:tcBorders>
              <w:left w:val="nil"/>
              <w:bottom w:val="nil"/>
            </w:tcBorders>
          </w:tcPr>
          <w:p w14:paraId="435A5EF4" w14:textId="5BD98417" w:rsidR="00D37072" w:rsidRPr="0070028B" w:rsidRDefault="00A30924" w:rsidP="00D37072">
            <w:pPr>
              <w:numPr>
                <w:ilvl w:val="0"/>
                <w:numId w:val="22"/>
              </w:numPr>
              <w:spacing w:before="0" w:after="0"/>
              <w:ind w:left="345"/>
              <w:contextualSpacing/>
              <w:rPr>
                <w:rFonts w:eastAsia="Calibri" w:cs="Arial"/>
                <w:color w:val="auto"/>
                <w:szCs w:val="18"/>
              </w:rPr>
            </w:pPr>
            <w:r w:rsidRPr="0070028B">
              <w:rPr>
                <w:rFonts w:eastAsia="Calibri" w:cs="Arial"/>
                <w:color w:val="auto"/>
                <w:szCs w:val="18"/>
              </w:rPr>
              <w:t>1</w:t>
            </w:r>
            <w:r w:rsidR="00AB546E" w:rsidRPr="0070028B">
              <w:rPr>
                <w:rFonts w:eastAsia="Calibri" w:cs="Arial"/>
                <w:color w:val="auto"/>
                <w:szCs w:val="18"/>
              </w:rPr>
              <w:t xml:space="preserve"> jaun</w:t>
            </w:r>
            <w:r w:rsidRPr="0070028B">
              <w:rPr>
                <w:rFonts w:eastAsia="Calibri" w:cs="Arial"/>
                <w:color w:val="auto"/>
                <w:szCs w:val="18"/>
              </w:rPr>
              <w:t>as</w:t>
            </w:r>
            <w:r w:rsidR="00AB546E" w:rsidRPr="0070028B">
              <w:rPr>
                <w:rFonts w:eastAsia="Calibri" w:cs="Arial"/>
                <w:color w:val="auto"/>
                <w:szCs w:val="18"/>
              </w:rPr>
              <w:t xml:space="preserve"> </w:t>
            </w:r>
            <w:r w:rsidR="006D42AE" w:rsidRPr="0070028B">
              <w:rPr>
                <w:rFonts w:eastAsia="Calibri" w:cs="Arial"/>
                <w:color w:val="auto"/>
                <w:szCs w:val="18"/>
              </w:rPr>
              <w:t>ēk</w:t>
            </w:r>
            <w:r w:rsidR="006D42AE">
              <w:rPr>
                <w:rFonts w:eastAsia="Calibri" w:cs="Arial"/>
                <w:color w:val="auto"/>
                <w:szCs w:val="18"/>
              </w:rPr>
              <w:t>as</w:t>
            </w:r>
            <w:r w:rsidR="006D42AE" w:rsidRPr="0070028B">
              <w:rPr>
                <w:rFonts w:eastAsia="Calibri" w:cs="Arial"/>
                <w:color w:val="auto"/>
                <w:szCs w:val="18"/>
              </w:rPr>
              <w:t xml:space="preserve"> </w:t>
            </w:r>
            <w:r w:rsidR="00281B2A" w:rsidRPr="0070028B">
              <w:rPr>
                <w:rFonts w:eastAsia="Calibri" w:cs="Arial"/>
                <w:color w:val="auto"/>
                <w:szCs w:val="18"/>
              </w:rPr>
              <w:t>būvniecība</w:t>
            </w:r>
            <w:r w:rsidR="00D37072" w:rsidRPr="0070028B">
              <w:rPr>
                <w:rFonts w:eastAsia="Calibri" w:cs="Arial"/>
                <w:color w:val="auto"/>
                <w:szCs w:val="18"/>
              </w:rPr>
              <w:t xml:space="preserve"> Dīķ</w:t>
            </w:r>
            <w:r w:rsidR="00F3596C" w:rsidRPr="0070028B">
              <w:rPr>
                <w:rFonts w:eastAsia="Calibri" w:cs="Arial"/>
                <w:color w:val="auto"/>
                <w:szCs w:val="18"/>
              </w:rPr>
              <w:t>u</w:t>
            </w:r>
            <w:r w:rsidR="00D37072" w:rsidRPr="0070028B">
              <w:rPr>
                <w:rFonts w:eastAsia="Calibri" w:cs="Arial"/>
                <w:color w:val="auto"/>
                <w:szCs w:val="18"/>
              </w:rPr>
              <w:t xml:space="preserve"> ielā 30</w:t>
            </w:r>
            <w:r w:rsidR="00AB546E" w:rsidRPr="0070028B">
              <w:rPr>
                <w:rFonts w:eastAsia="Calibri" w:cs="Arial"/>
                <w:color w:val="auto"/>
                <w:szCs w:val="18"/>
              </w:rPr>
              <w:t>,</w:t>
            </w:r>
            <w:r w:rsidR="00D37072" w:rsidRPr="0070028B">
              <w:rPr>
                <w:rFonts w:eastAsia="Calibri" w:cs="Arial"/>
                <w:color w:val="auto"/>
                <w:szCs w:val="18"/>
              </w:rPr>
              <w:t xml:space="preserve"> (t.sk. esošo Raiņa ielas 62</w:t>
            </w:r>
            <w:r w:rsidR="002A46D7" w:rsidRPr="0070028B">
              <w:rPr>
                <w:rFonts w:eastAsia="Calibri" w:cs="Arial"/>
                <w:color w:val="auto"/>
                <w:szCs w:val="18"/>
              </w:rPr>
              <w:t xml:space="preserve"> un</w:t>
            </w:r>
            <w:r w:rsidR="00F32593" w:rsidRPr="0070028B">
              <w:rPr>
                <w:rFonts w:eastAsia="Calibri" w:cs="Arial"/>
                <w:color w:val="auto"/>
                <w:szCs w:val="18"/>
              </w:rPr>
              <w:t xml:space="preserve"> Nometņu </w:t>
            </w:r>
            <w:r w:rsidR="00C31BA4" w:rsidRPr="0070028B">
              <w:rPr>
                <w:rFonts w:eastAsia="Calibri" w:cs="Arial"/>
                <w:color w:val="auto"/>
                <w:szCs w:val="18"/>
              </w:rPr>
              <w:t xml:space="preserve">ielas </w:t>
            </w:r>
            <w:r w:rsidR="00F32593" w:rsidRPr="0070028B">
              <w:rPr>
                <w:rFonts w:eastAsia="Calibri" w:cs="Arial"/>
                <w:color w:val="auto"/>
                <w:szCs w:val="18"/>
              </w:rPr>
              <w:t>2a</w:t>
            </w:r>
            <w:r w:rsidR="00D37072" w:rsidRPr="0070028B">
              <w:rPr>
                <w:rFonts w:eastAsia="Calibri" w:cs="Arial"/>
                <w:color w:val="auto"/>
                <w:szCs w:val="18"/>
              </w:rPr>
              <w:t xml:space="preserve"> </w:t>
            </w:r>
            <w:r w:rsidR="002A46D7" w:rsidRPr="0070028B">
              <w:rPr>
                <w:rFonts w:eastAsia="Calibri" w:cs="Arial"/>
                <w:color w:val="auto"/>
                <w:szCs w:val="18"/>
              </w:rPr>
              <w:t>īrnieku</w:t>
            </w:r>
            <w:r w:rsidR="00D37072" w:rsidRPr="0070028B">
              <w:rPr>
                <w:rFonts w:eastAsia="Calibri" w:cs="Arial"/>
                <w:color w:val="auto"/>
                <w:szCs w:val="18"/>
              </w:rPr>
              <w:t xml:space="preserve"> izmitināšanai);</w:t>
            </w:r>
          </w:p>
          <w:p w14:paraId="7CF98B4E" w14:textId="0F4A6463" w:rsidR="00D37072" w:rsidRPr="0070028B" w:rsidRDefault="00D37072" w:rsidP="00D37072">
            <w:pPr>
              <w:numPr>
                <w:ilvl w:val="0"/>
                <w:numId w:val="22"/>
              </w:numPr>
              <w:spacing w:before="0" w:after="0"/>
              <w:ind w:left="345"/>
              <w:contextualSpacing/>
              <w:rPr>
                <w:rFonts w:eastAsia="Calibri" w:cs="Arial"/>
                <w:color w:val="auto"/>
                <w:szCs w:val="18"/>
              </w:rPr>
            </w:pPr>
            <w:r w:rsidRPr="0070028B">
              <w:rPr>
                <w:rFonts w:eastAsia="Calibri" w:cs="Arial"/>
                <w:color w:val="auto"/>
                <w:szCs w:val="18"/>
              </w:rPr>
              <w:t xml:space="preserve">Pašvaldības </w:t>
            </w:r>
            <w:r w:rsidR="006D42AE">
              <w:rPr>
                <w:rFonts w:eastAsia="Calibri" w:cs="Arial"/>
                <w:color w:val="auto"/>
                <w:szCs w:val="18"/>
              </w:rPr>
              <w:t>D</w:t>
            </w:r>
            <w:r w:rsidR="006D42AE" w:rsidRPr="0070028B">
              <w:rPr>
                <w:rFonts w:eastAsia="Calibri" w:cs="Arial"/>
                <w:color w:val="auto"/>
                <w:szCs w:val="18"/>
              </w:rPr>
              <w:t xml:space="preserve">zīvojamā </w:t>
            </w:r>
            <w:r w:rsidRPr="0070028B">
              <w:rPr>
                <w:rFonts w:eastAsia="Calibri" w:cs="Arial"/>
                <w:color w:val="auto"/>
                <w:szCs w:val="18"/>
              </w:rPr>
              <w:t xml:space="preserve">fonda, kas atrodas ēkās, kas nav pašvaldības īpašums, pakāpeniska </w:t>
            </w:r>
            <w:r w:rsidR="006D42AE">
              <w:rPr>
                <w:rFonts w:eastAsia="Calibri" w:cs="Arial"/>
                <w:color w:val="auto"/>
                <w:szCs w:val="18"/>
              </w:rPr>
              <w:t>atjaunošana</w:t>
            </w:r>
            <w:r w:rsidR="0063131B" w:rsidRPr="0070028B">
              <w:rPr>
                <w:rFonts w:eastAsia="Calibri" w:cs="Arial"/>
                <w:color w:val="auto"/>
                <w:szCs w:val="18"/>
              </w:rPr>
              <w:t>;</w:t>
            </w:r>
          </w:p>
          <w:p w14:paraId="0C623948" w14:textId="5B7524DD" w:rsidR="00D37072" w:rsidRPr="0070028B" w:rsidRDefault="00082709" w:rsidP="00D37072">
            <w:pPr>
              <w:numPr>
                <w:ilvl w:val="0"/>
                <w:numId w:val="22"/>
              </w:numPr>
              <w:spacing w:before="0" w:after="0"/>
              <w:ind w:left="345"/>
              <w:contextualSpacing/>
              <w:rPr>
                <w:rFonts w:eastAsia="Calibri" w:cs="Arial"/>
                <w:color w:val="auto"/>
                <w:szCs w:val="18"/>
              </w:rPr>
            </w:pPr>
            <w:r w:rsidRPr="0070028B">
              <w:rPr>
                <w:rFonts w:eastAsia="Calibri" w:cs="Arial"/>
                <w:color w:val="auto"/>
                <w:szCs w:val="18"/>
              </w:rPr>
              <w:t xml:space="preserve">Īpašums Raiņa ielā 62 tiek </w:t>
            </w:r>
            <w:r w:rsidR="00434551" w:rsidRPr="0070028B">
              <w:rPr>
                <w:rFonts w:eastAsia="Calibri" w:cs="Arial"/>
                <w:color w:val="auto"/>
                <w:szCs w:val="18"/>
              </w:rPr>
              <w:t>atjaunots, pārbūvēts</w:t>
            </w:r>
            <w:r w:rsidR="00C31BA4" w:rsidRPr="0070028B">
              <w:rPr>
                <w:rFonts w:eastAsia="Calibri" w:cs="Arial"/>
                <w:color w:val="auto"/>
                <w:szCs w:val="18"/>
              </w:rPr>
              <w:t>,</w:t>
            </w:r>
            <w:r w:rsidRPr="0070028B">
              <w:rPr>
                <w:rFonts w:eastAsia="Calibri" w:cs="Arial"/>
                <w:color w:val="auto"/>
                <w:szCs w:val="18"/>
              </w:rPr>
              <w:t xml:space="preserve"> piesaistot ES SF līdzekļus</w:t>
            </w:r>
            <w:r w:rsidR="00C31BA4" w:rsidRPr="0070028B">
              <w:rPr>
                <w:rFonts w:eastAsia="Calibri" w:cs="Arial"/>
                <w:color w:val="auto"/>
                <w:szCs w:val="18"/>
              </w:rPr>
              <w:t>,</w:t>
            </w:r>
            <w:r w:rsidRPr="0070028B">
              <w:rPr>
                <w:rFonts w:eastAsia="Calibri" w:cs="Arial"/>
                <w:color w:val="auto"/>
                <w:szCs w:val="18"/>
              </w:rPr>
              <w:t xml:space="preserve"> un pārveidots par speciālistu īres namu.</w:t>
            </w:r>
          </w:p>
        </w:tc>
        <w:tc>
          <w:tcPr>
            <w:tcW w:w="4932" w:type="dxa"/>
            <w:tcBorders>
              <w:bottom w:val="nil"/>
              <w:right w:val="nil"/>
            </w:tcBorders>
          </w:tcPr>
          <w:p w14:paraId="2F3C4212" w14:textId="77777777" w:rsidR="00D37072" w:rsidRPr="0070028B" w:rsidRDefault="00D37072" w:rsidP="00D37072">
            <w:pPr>
              <w:numPr>
                <w:ilvl w:val="0"/>
                <w:numId w:val="21"/>
              </w:numPr>
              <w:spacing w:before="0" w:after="0"/>
              <w:ind w:left="421"/>
              <w:contextualSpacing/>
              <w:rPr>
                <w:rFonts w:eastAsia="Calibri" w:cs="Arial"/>
                <w:color w:val="auto"/>
                <w:szCs w:val="18"/>
              </w:rPr>
            </w:pPr>
            <w:r w:rsidRPr="0070028B">
              <w:rPr>
                <w:rFonts w:eastAsia="Calibri" w:cs="Arial"/>
                <w:color w:val="auto"/>
                <w:szCs w:val="18"/>
              </w:rPr>
              <w:t>Alternatīva ļauj daļēji risināt sociāli nelabvēlīgas vides problemātiku un ļauj koncentrēt sociālā atbalsta pakalpojumus</w:t>
            </w:r>
            <w:r w:rsidR="00EB2259" w:rsidRPr="0070028B">
              <w:rPr>
                <w:rFonts w:eastAsia="Calibri" w:cs="Arial"/>
                <w:color w:val="auto"/>
                <w:szCs w:val="18"/>
              </w:rPr>
              <w:t>;</w:t>
            </w:r>
          </w:p>
          <w:p w14:paraId="35BF67E2" w14:textId="34F6BCD4" w:rsidR="00D37072" w:rsidRPr="0070028B" w:rsidRDefault="00D37072" w:rsidP="00D37072">
            <w:pPr>
              <w:numPr>
                <w:ilvl w:val="0"/>
                <w:numId w:val="21"/>
              </w:numPr>
              <w:spacing w:before="0" w:after="0"/>
              <w:ind w:left="421"/>
              <w:contextualSpacing/>
              <w:rPr>
                <w:rFonts w:eastAsia="Calibri" w:cs="Arial"/>
                <w:color w:val="auto"/>
                <w:szCs w:val="18"/>
              </w:rPr>
            </w:pPr>
            <w:r w:rsidRPr="0070028B">
              <w:rPr>
                <w:rFonts w:eastAsia="Calibri" w:cs="Arial"/>
                <w:color w:val="auto"/>
                <w:szCs w:val="18"/>
              </w:rPr>
              <w:t xml:space="preserve">Dzīvošanai </w:t>
            </w:r>
            <w:r w:rsidR="006D42AE" w:rsidRPr="0070028B">
              <w:rPr>
                <w:rFonts w:eastAsia="Calibri" w:cs="Arial"/>
                <w:color w:val="auto"/>
                <w:szCs w:val="18"/>
              </w:rPr>
              <w:t>nederīg</w:t>
            </w:r>
            <w:r w:rsidR="0052640D">
              <w:rPr>
                <w:rFonts w:eastAsia="Calibri" w:cs="Arial"/>
                <w:color w:val="auto"/>
                <w:szCs w:val="18"/>
              </w:rPr>
              <w:t>ā Dzīvojamā fonda Nometņu ielā 2a pārbūve un Slokas ielā 44</w:t>
            </w:r>
            <w:r w:rsidR="006D42AE" w:rsidRPr="0070028B">
              <w:rPr>
                <w:rFonts w:eastAsia="Calibri" w:cs="Arial"/>
                <w:color w:val="auto"/>
                <w:szCs w:val="18"/>
              </w:rPr>
              <w:t xml:space="preserve"> </w:t>
            </w:r>
            <w:r w:rsidR="006D42AE">
              <w:rPr>
                <w:rFonts w:eastAsia="Calibri" w:cs="Arial"/>
                <w:color w:val="auto"/>
                <w:szCs w:val="18"/>
              </w:rPr>
              <w:t>atjaunošana</w:t>
            </w:r>
            <w:r w:rsidR="006D42AE" w:rsidRPr="0070028B">
              <w:rPr>
                <w:rFonts w:eastAsia="Calibri" w:cs="Arial"/>
                <w:color w:val="auto"/>
                <w:szCs w:val="18"/>
              </w:rPr>
              <w:t xml:space="preserve"> </w:t>
            </w:r>
            <w:r w:rsidRPr="0070028B">
              <w:rPr>
                <w:rFonts w:eastAsia="Calibri" w:cs="Arial"/>
                <w:color w:val="auto"/>
                <w:szCs w:val="18"/>
              </w:rPr>
              <w:t>– nodrošinātu alternatīvu šo personu pārvietošanai uz labiekārtotām telpām un papildinātu pašvaldības dzīvojamo fondu</w:t>
            </w:r>
            <w:r w:rsidR="00EC506F" w:rsidRPr="0070028B">
              <w:rPr>
                <w:rFonts w:eastAsia="Calibri" w:cs="Arial"/>
                <w:color w:val="auto"/>
                <w:szCs w:val="18"/>
              </w:rPr>
              <w:t>;</w:t>
            </w:r>
          </w:p>
          <w:p w14:paraId="0B011D8D" w14:textId="3586E49E" w:rsidR="00D37072" w:rsidRPr="0070028B" w:rsidRDefault="00D37072" w:rsidP="00D37072">
            <w:pPr>
              <w:numPr>
                <w:ilvl w:val="0"/>
                <w:numId w:val="21"/>
              </w:numPr>
              <w:spacing w:before="0" w:after="0"/>
              <w:ind w:left="421"/>
              <w:contextualSpacing/>
              <w:rPr>
                <w:rFonts w:eastAsia="Calibri" w:cs="Arial"/>
                <w:color w:val="auto"/>
                <w:szCs w:val="18"/>
              </w:rPr>
            </w:pPr>
            <w:r w:rsidRPr="0070028B">
              <w:rPr>
                <w:rFonts w:eastAsia="Calibri" w:cs="Arial"/>
                <w:color w:val="auto"/>
                <w:szCs w:val="18"/>
              </w:rPr>
              <w:t>Dzīvojamā fonda, kas neatrodas pašvaldībai piederošās ēkās</w:t>
            </w:r>
            <w:r w:rsidR="00EC506F" w:rsidRPr="0070028B">
              <w:rPr>
                <w:rFonts w:eastAsia="Calibri" w:cs="Arial"/>
                <w:color w:val="auto"/>
                <w:szCs w:val="18"/>
              </w:rPr>
              <w:t>,</w:t>
            </w:r>
            <w:r w:rsidRPr="0070028B">
              <w:rPr>
                <w:rFonts w:eastAsia="Calibri" w:cs="Arial"/>
                <w:color w:val="auto"/>
                <w:szCs w:val="18"/>
              </w:rPr>
              <w:t xml:space="preserve"> atjaunošana nodrošinātu dažāda lieluma un novietojuma dzīvokļu pieejamību</w:t>
            </w:r>
            <w:r w:rsidR="00EC506F" w:rsidRPr="0070028B">
              <w:rPr>
                <w:rFonts w:eastAsia="Calibri" w:cs="Arial"/>
                <w:color w:val="auto"/>
                <w:szCs w:val="18"/>
              </w:rPr>
              <w:t>;</w:t>
            </w:r>
          </w:p>
          <w:p w14:paraId="44D75289" w14:textId="78B6E768" w:rsidR="00D37072" w:rsidRPr="0070028B" w:rsidRDefault="00EB2259" w:rsidP="006D42AE">
            <w:pPr>
              <w:numPr>
                <w:ilvl w:val="0"/>
                <w:numId w:val="21"/>
              </w:numPr>
              <w:spacing w:before="0" w:after="0"/>
              <w:ind w:left="421"/>
              <w:contextualSpacing/>
              <w:rPr>
                <w:rFonts w:eastAsia="Calibri" w:cs="Arial"/>
                <w:color w:val="auto"/>
                <w:szCs w:val="18"/>
              </w:rPr>
            </w:pPr>
            <w:r w:rsidRPr="0070028B">
              <w:rPr>
                <w:rFonts w:eastAsia="Calibri" w:cs="Arial"/>
                <w:color w:val="auto"/>
                <w:szCs w:val="18"/>
              </w:rPr>
              <w:t>Salīdzinot ar 1. un 2. alternatīvu</w:t>
            </w:r>
            <w:r w:rsidR="00EC506F" w:rsidRPr="0070028B">
              <w:rPr>
                <w:rFonts w:eastAsia="Calibri" w:cs="Arial"/>
                <w:color w:val="auto"/>
                <w:szCs w:val="18"/>
              </w:rPr>
              <w:t>,</w:t>
            </w:r>
            <w:r w:rsidR="0039103E" w:rsidRPr="0070028B">
              <w:rPr>
                <w:rFonts w:eastAsia="Calibri" w:cs="Arial"/>
                <w:color w:val="auto"/>
                <w:szCs w:val="18"/>
              </w:rPr>
              <w:t xml:space="preserve"> ir paredzēt</w:t>
            </w:r>
            <w:r w:rsidR="00EC506F" w:rsidRPr="0070028B">
              <w:rPr>
                <w:rFonts w:eastAsia="Calibri" w:cs="Arial"/>
                <w:color w:val="auto"/>
                <w:szCs w:val="18"/>
              </w:rPr>
              <w:t>a</w:t>
            </w:r>
            <w:r w:rsidR="0039103E" w:rsidRPr="0070028B">
              <w:rPr>
                <w:rFonts w:eastAsia="Calibri" w:cs="Arial"/>
                <w:color w:val="auto"/>
                <w:szCs w:val="18"/>
              </w:rPr>
              <w:t xml:space="preserve">s </w:t>
            </w:r>
            <w:r w:rsidR="00EC506F" w:rsidRPr="0070028B">
              <w:rPr>
                <w:rFonts w:eastAsia="Calibri" w:cs="Arial"/>
                <w:color w:val="auto"/>
                <w:szCs w:val="18"/>
              </w:rPr>
              <w:t xml:space="preserve">mazākas </w:t>
            </w:r>
            <w:r w:rsidR="00D37072" w:rsidRPr="0070028B">
              <w:rPr>
                <w:rFonts w:eastAsia="Calibri" w:cs="Arial"/>
                <w:color w:val="auto"/>
                <w:szCs w:val="18"/>
              </w:rPr>
              <w:t>investīcij</w:t>
            </w:r>
            <w:r w:rsidR="0039103E" w:rsidRPr="0070028B">
              <w:rPr>
                <w:rFonts w:eastAsia="Calibri" w:cs="Arial"/>
                <w:color w:val="auto"/>
                <w:szCs w:val="18"/>
              </w:rPr>
              <w:t>as</w:t>
            </w:r>
            <w:r w:rsidR="00D37072" w:rsidRPr="0070028B">
              <w:rPr>
                <w:rFonts w:eastAsia="Calibri" w:cs="Arial"/>
                <w:color w:val="auto"/>
                <w:szCs w:val="18"/>
              </w:rPr>
              <w:t xml:space="preserve"> </w:t>
            </w:r>
            <w:r w:rsidR="0039103E" w:rsidRPr="0070028B">
              <w:rPr>
                <w:rFonts w:eastAsia="Calibri" w:cs="Arial"/>
                <w:color w:val="auto"/>
                <w:szCs w:val="18"/>
              </w:rPr>
              <w:t xml:space="preserve">jaunu </w:t>
            </w:r>
            <w:r w:rsidR="00D37072" w:rsidRPr="0070028B">
              <w:rPr>
                <w:rFonts w:eastAsia="Calibri" w:cs="Arial"/>
                <w:color w:val="auto"/>
                <w:szCs w:val="18"/>
              </w:rPr>
              <w:t>projekt</w:t>
            </w:r>
            <w:r w:rsidR="0039103E" w:rsidRPr="0070028B">
              <w:rPr>
                <w:rFonts w:eastAsia="Calibri" w:cs="Arial"/>
                <w:color w:val="auto"/>
                <w:szCs w:val="18"/>
              </w:rPr>
              <w:t xml:space="preserve">u </w:t>
            </w:r>
            <w:r w:rsidR="00DA4A71" w:rsidRPr="0070028B">
              <w:rPr>
                <w:rFonts w:eastAsia="Calibri" w:cs="Arial"/>
                <w:color w:val="auto"/>
                <w:szCs w:val="18"/>
              </w:rPr>
              <w:t>realizēšanā. Esošā</w:t>
            </w:r>
            <w:r w:rsidR="00D37072" w:rsidRPr="0070028B">
              <w:rPr>
                <w:rFonts w:eastAsia="Calibri" w:cs="Arial"/>
                <w:color w:val="auto"/>
                <w:szCs w:val="18"/>
              </w:rPr>
              <w:t xml:space="preserve"> </w:t>
            </w:r>
            <w:r w:rsidR="006D42AE">
              <w:rPr>
                <w:rFonts w:eastAsia="Calibri" w:cs="Arial"/>
                <w:color w:val="auto"/>
                <w:szCs w:val="18"/>
              </w:rPr>
              <w:t>D</w:t>
            </w:r>
            <w:r w:rsidR="006D42AE" w:rsidRPr="0070028B">
              <w:rPr>
                <w:rFonts w:eastAsia="Calibri" w:cs="Arial"/>
                <w:color w:val="auto"/>
                <w:szCs w:val="18"/>
              </w:rPr>
              <w:t xml:space="preserve">zīvojamā </w:t>
            </w:r>
            <w:r w:rsidR="00D37072" w:rsidRPr="0070028B">
              <w:rPr>
                <w:rFonts w:eastAsia="Calibri" w:cs="Arial"/>
                <w:color w:val="auto"/>
                <w:szCs w:val="18"/>
              </w:rPr>
              <w:t>fonda pakāpeniska atjaunošana ļauj nepieciešamības gadījumā mainīt dzīvojamā fonda attīstības stratēģiju, atkarībā no izmaiņām sociālekonomiskajā situācijā</w:t>
            </w:r>
            <w:r w:rsidR="00EC506F" w:rsidRPr="0070028B">
              <w:rPr>
                <w:rFonts w:eastAsia="Calibri" w:cs="Arial"/>
                <w:color w:val="auto"/>
                <w:szCs w:val="18"/>
              </w:rPr>
              <w:t>.</w:t>
            </w:r>
            <w:r w:rsidR="007A0013" w:rsidRPr="0070028B">
              <w:rPr>
                <w:rFonts w:eastAsia="Calibri" w:cs="Arial"/>
                <w:color w:val="auto"/>
                <w:szCs w:val="18"/>
              </w:rPr>
              <w:t xml:space="preserve"> </w:t>
            </w:r>
          </w:p>
        </w:tc>
      </w:tr>
      <w:bookmarkEnd w:id="95"/>
    </w:tbl>
    <w:p w14:paraId="1BABA3B6" w14:textId="77777777" w:rsidR="00D37072" w:rsidRPr="0070028B" w:rsidRDefault="00D37072" w:rsidP="00D37072">
      <w:pPr>
        <w:rPr>
          <w:rFonts w:eastAsia="Calibri" w:cs="Arial"/>
          <w:color w:val="000000"/>
        </w:rPr>
      </w:pPr>
    </w:p>
    <w:tbl>
      <w:tblPr>
        <w:tblStyle w:val="TableGrid14"/>
        <w:tblW w:w="9136"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9136"/>
      </w:tblGrid>
      <w:tr w:rsidR="00D37072" w:rsidRPr="0070028B" w14:paraId="771D78DA" w14:textId="77777777" w:rsidTr="00757629">
        <w:trPr>
          <w:trHeight w:val="351"/>
          <w:tblHeader/>
          <w:jc w:val="center"/>
        </w:trPr>
        <w:tc>
          <w:tcPr>
            <w:tcW w:w="9136" w:type="dxa"/>
            <w:tcBorders>
              <w:left w:val="nil"/>
              <w:bottom w:val="single" w:sz="4" w:space="0" w:color="652D90"/>
              <w:right w:val="nil"/>
            </w:tcBorders>
            <w:shd w:val="clear" w:color="auto" w:fill="652D90"/>
            <w:vAlign w:val="center"/>
          </w:tcPr>
          <w:p w14:paraId="22B439E3" w14:textId="77777777" w:rsidR="00D37072" w:rsidRPr="0070028B" w:rsidRDefault="00D37072" w:rsidP="00D37072">
            <w:pPr>
              <w:jc w:val="center"/>
              <w:rPr>
                <w:rFonts w:eastAsia="Calibri" w:cs="Arial"/>
                <w:color w:val="FFFFFF"/>
                <w:szCs w:val="18"/>
              </w:rPr>
            </w:pPr>
            <w:r w:rsidRPr="0070028B">
              <w:rPr>
                <w:rFonts w:eastAsia="Calibri" w:cs="Arial"/>
                <w:color w:val="FFFFFF"/>
                <w:szCs w:val="18"/>
              </w:rPr>
              <w:lastRenderedPageBreak/>
              <w:t>Priekšrocības</w:t>
            </w:r>
          </w:p>
        </w:tc>
      </w:tr>
      <w:tr w:rsidR="00D37072" w:rsidRPr="0070028B" w14:paraId="7738AA71" w14:textId="77777777" w:rsidTr="00757629">
        <w:trPr>
          <w:trHeight w:val="1557"/>
          <w:jc w:val="center"/>
        </w:trPr>
        <w:tc>
          <w:tcPr>
            <w:tcW w:w="9136" w:type="dxa"/>
            <w:tcBorders>
              <w:left w:val="nil"/>
              <w:bottom w:val="single" w:sz="4" w:space="0" w:color="652D90"/>
              <w:right w:val="nil"/>
            </w:tcBorders>
          </w:tcPr>
          <w:p w14:paraId="40B236A9" w14:textId="210D5EAC" w:rsidR="00D37072" w:rsidRPr="0070028B" w:rsidRDefault="00D37072" w:rsidP="00D37072">
            <w:pPr>
              <w:numPr>
                <w:ilvl w:val="0"/>
                <w:numId w:val="21"/>
              </w:numPr>
              <w:spacing w:before="0" w:after="0"/>
              <w:ind w:left="421"/>
              <w:contextualSpacing/>
              <w:rPr>
                <w:rFonts w:eastAsia="Calibri" w:cs="Arial"/>
                <w:color w:val="auto"/>
                <w:szCs w:val="18"/>
              </w:rPr>
            </w:pPr>
            <w:r w:rsidRPr="0070028B">
              <w:rPr>
                <w:rFonts w:eastAsia="Calibri" w:cs="Arial"/>
                <w:color w:val="auto"/>
                <w:szCs w:val="18"/>
              </w:rPr>
              <w:t>Tiktu nodrošinātas atbilstošas dzīvojamās telpas (labiekārtojuma un platību ziņā) jau esošajiem palīdzības saņēmējiem, kā arī apmierināts iztrūkstošais pieprasījums</w:t>
            </w:r>
            <w:r w:rsidR="006F3F97" w:rsidRPr="0070028B">
              <w:rPr>
                <w:rFonts w:eastAsia="Calibri" w:cs="Arial"/>
                <w:color w:val="auto"/>
                <w:szCs w:val="18"/>
              </w:rPr>
              <w:t>;</w:t>
            </w:r>
          </w:p>
          <w:p w14:paraId="0FE7C7CA" w14:textId="1BD86B2F" w:rsidR="00D37072" w:rsidRPr="0070028B" w:rsidRDefault="006D42AE" w:rsidP="00D37072">
            <w:pPr>
              <w:numPr>
                <w:ilvl w:val="0"/>
                <w:numId w:val="21"/>
              </w:numPr>
              <w:spacing w:before="0" w:after="0"/>
              <w:ind w:left="421"/>
              <w:contextualSpacing/>
              <w:rPr>
                <w:rFonts w:eastAsia="Calibri" w:cs="Arial"/>
                <w:color w:val="auto"/>
                <w:szCs w:val="18"/>
              </w:rPr>
            </w:pPr>
            <w:r w:rsidRPr="0070028B">
              <w:rPr>
                <w:rFonts w:eastAsia="Calibri" w:cs="Arial"/>
                <w:color w:val="auto"/>
                <w:szCs w:val="18"/>
              </w:rPr>
              <w:t xml:space="preserve">Palīdzības </w:t>
            </w:r>
            <w:r>
              <w:rPr>
                <w:rFonts w:eastAsia="Calibri" w:cs="Arial"/>
                <w:color w:val="auto"/>
                <w:szCs w:val="18"/>
              </w:rPr>
              <w:t xml:space="preserve">dzīvokļa jautājuma risināšanā </w:t>
            </w:r>
            <w:r w:rsidR="00D37072" w:rsidRPr="0070028B">
              <w:rPr>
                <w:rFonts w:eastAsia="Calibri" w:cs="Arial"/>
                <w:color w:val="auto"/>
                <w:szCs w:val="18"/>
              </w:rPr>
              <w:t xml:space="preserve">saņēmēju </w:t>
            </w:r>
            <w:r w:rsidR="006F3F97" w:rsidRPr="0070028B">
              <w:rPr>
                <w:rFonts w:eastAsia="Calibri" w:cs="Arial"/>
                <w:color w:val="auto"/>
                <w:szCs w:val="18"/>
              </w:rPr>
              <w:t xml:space="preserve">grupēšana </w:t>
            </w:r>
            <w:r w:rsidR="00D37072" w:rsidRPr="0070028B">
              <w:rPr>
                <w:rFonts w:eastAsia="Calibri" w:cs="Arial"/>
                <w:color w:val="auto"/>
                <w:szCs w:val="18"/>
              </w:rPr>
              <w:t>dažādās vietās ļautu uzlabot sociālo darbu un to integrāciju sabiedrībā, nodrošinot tiem atbilstošus pakalpojumus un samazinot atsevišķu grupu negatīvo ietekmi uz citām;</w:t>
            </w:r>
          </w:p>
          <w:p w14:paraId="49E8546B" w14:textId="66217584" w:rsidR="0025088C" w:rsidRPr="0070028B" w:rsidRDefault="006F3F97" w:rsidP="00D37072">
            <w:pPr>
              <w:numPr>
                <w:ilvl w:val="0"/>
                <w:numId w:val="21"/>
              </w:numPr>
              <w:spacing w:before="0" w:after="0"/>
              <w:ind w:left="421"/>
              <w:contextualSpacing/>
              <w:rPr>
                <w:rFonts w:eastAsia="Calibri" w:cs="Arial"/>
                <w:color w:val="auto"/>
                <w:szCs w:val="18"/>
              </w:rPr>
            </w:pPr>
            <w:r w:rsidRPr="0070028B">
              <w:rPr>
                <w:rFonts w:eastAsia="Calibri" w:cs="Arial"/>
                <w:color w:val="auto"/>
                <w:szCs w:val="18"/>
              </w:rPr>
              <w:t>P</w:t>
            </w:r>
            <w:r w:rsidR="00D37072" w:rsidRPr="0070028B">
              <w:rPr>
                <w:rFonts w:eastAsia="Calibri" w:cs="Arial"/>
                <w:color w:val="auto"/>
                <w:szCs w:val="18"/>
              </w:rPr>
              <w:t>alīdzības saņēmēju</w:t>
            </w:r>
            <w:r w:rsidRPr="0070028B">
              <w:rPr>
                <w:rFonts w:eastAsia="Calibri" w:cs="Arial"/>
                <w:color w:val="auto"/>
                <w:szCs w:val="18"/>
              </w:rPr>
              <w:t xml:space="preserve"> pārvietošana</w:t>
            </w:r>
            <w:r w:rsidR="00D37072" w:rsidRPr="0070028B">
              <w:rPr>
                <w:rFonts w:eastAsia="Calibri" w:cs="Arial"/>
                <w:color w:val="auto"/>
                <w:szCs w:val="18"/>
              </w:rPr>
              <w:t xml:space="preserve"> no esošajām ēkām Raiņa ielā 62</w:t>
            </w:r>
            <w:r w:rsidR="00F32593" w:rsidRPr="0070028B">
              <w:rPr>
                <w:rFonts w:eastAsia="Calibri" w:cs="Arial"/>
                <w:color w:val="auto"/>
                <w:szCs w:val="18"/>
              </w:rPr>
              <w:t>, Nometņu</w:t>
            </w:r>
            <w:r w:rsidRPr="0070028B">
              <w:rPr>
                <w:rFonts w:eastAsia="Calibri" w:cs="Arial"/>
                <w:color w:val="auto"/>
                <w:szCs w:val="18"/>
              </w:rPr>
              <w:t xml:space="preserve"> ielā</w:t>
            </w:r>
            <w:r w:rsidR="00F32593" w:rsidRPr="0070028B">
              <w:rPr>
                <w:rFonts w:eastAsia="Calibri" w:cs="Arial"/>
                <w:color w:val="auto"/>
                <w:szCs w:val="18"/>
              </w:rPr>
              <w:t xml:space="preserve"> 2a</w:t>
            </w:r>
            <w:r w:rsidR="00D37072" w:rsidRPr="0070028B">
              <w:rPr>
                <w:rFonts w:eastAsia="Calibri" w:cs="Arial"/>
                <w:color w:val="auto"/>
                <w:szCs w:val="18"/>
              </w:rPr>
              <w:t xml:space="preserve"> un Skolas ielā 44 un turpmāka </w:t>
            </w:r>
            <w:r w:rsidR="00F32593" w:rsidRPr="0070028B">
              <w:rPr>
                <w:rFonts w:eastAsia="Calibri" w:cs="Arial"/>
                <w:color w:val="auto"/>
                <w:szCs w:val="18"/>
              </w:rPr>
              <w:t>Skolas ielas un Nometņu ielas</w:t>
            </w:r>
            <w:r w:rsidR="00D37072" w:rsidRPr="0070028B">
              <w:rPr>
                <w:rFonts w:eastAsia="Calibri" w:cs="Arial"/>
                <w:color w:val="auto"/>
                <w:szCs w:val="18"/>
              </w:rPr>
              <w:t xml:space="preserve"> īpašumu </w:t>
            </w:r>
            <w:r w:rsidR="00434551" w:rsidRPr="0070028B">
              <w:rPr>
                <w:rFonts w:eastAsia="Calibri" w:cs="Arial"/>
                <w:color w:val="auto"/>
                <w:szCs w:val="18"/>
              </w:rPr>
              <w:t>atjaunošana vai pārbūvēšana</w:t>
            </w:r>
            <w:r w:rsidR="00D37072" w:rsidRPr="0070028B">
              <w:rPr>
                <w:rFonts w:eastAsia="Calibri" w:cs="Arial"/>
                <w:color w:val="auto"/>
                <w:szCs w:val="18"/>
              </w:rPr>
              <w:t xml:space="preserve">, ļautu </w:t>
            </w:r>
            <w:r w:rsidR="00785056" w:rsidRPr="0070028B">
              <w:rPr>
                <w:rFonts w:eastAsia="Calibri" w:cs="Arial"/>
                <w:color w:val="auto"/>
                <w:szCs w:val="18"/>
              </w:rPr>
              <w:t xml:space="preserve">tās piedāvāt atsevišķām </w:t>
            </w:r>
            <w:r w:rsidR="00587ACB">
              <w:rPr>
                <w:rFonts w:eastAsia="Calibri" w:cs="Arial"/>
                <w:color w:val="auto"/>
                <w:szCs w:val="18"/>
              </w:rPr>
              <w:t xml:space="preserve">dzīvokļa </w:t>
            </w:r>
            <w:r w:rsidR="00587ACB" w:rsidRPr="0070028B">
              <w:rPr>
                <w:rFonts w:eastAsia="Calibri" w:cs="Arial"/>
                <w:color w:val="auto"/>
                <w:szCs w:val="18"/>
              </w:rPr>
              <w:t xml:space="preserve">palīdzības saņēmēju </w:t>
            </w:r>
            <w:r w:rsidR="00587ACB">
              <w:rPr>
                <w:rFonts w:eastAsia="Calibri" w:cs="Arial"/>
                <w:color w:val="auto"/>
                <w:szCs w:val="18"/>
              </w:rPr>
              <w:t>kategorijām</w:t>
            </w:r>
            <w:r w:rsidR="00587ACB" w:rsidRPr="0070028B">
              <w:rPr>
                <w:rFonts w:eastAsia="Calibri" w:cs="Arial"/>
                <w:color w:val="auto"/>
                <w:szCs w:val="18"/>
              </w:rPr>
              <w:t xml:space="preserve"> (</w:t>
            </w:r>
            <w:r w:rsidR="00587ACB" w:rsidRPr="00BC05BA">
              <w:rPr>
                <w:rFonts w:eastAsia="Calibri" w:cs="Arial"/>
                <w:color w:val="auto"/>
                <w:szCs w:val="18"/>
              </w:rPr>
              <w:t>speciālisti</w:t>
            </w:r>
            <w:r w:rsidR="00587ACB" w:rsidRPr="00AF3289">
              <w:rPr>
                <w:rFonts w:cs="Arial"/>
                <w:szCs w:val="18"/>
              </w:rPr>
              <w:t>; bez vecāku gādības palikuši bērni; repatrianti;  politiski represētas personas;  denacionalizēto namu īrnieki;  ģimenes ar bērniem;  personas ar kustību traucējumiem</w:t>
            </w:r>
            <w:r w:rsidR="00587ACB">
              <w:rPr>
                <w:rFonts w:cs="Arial"/>
                <w:szCs w:val="18"/>
              </w:rPr>
              <w:t>,</w:t>
            </w:r>
            <w:r w:rsidR="00587ACB" w:rsidRPr="00BC05BA" w:rsidDel="00BC05BA">
              <w:rPr>
                <w:rFonts w:eastAsia="Calibri" w:cs="Arial"/>
                <w:color w:val="auto"/>
                <w:szCs w:val="18"/>
              </w:rPr>
              <w:t xml:space="preserve"> </w:t>
            </w:r>
            <w:r w:rsidR="00587ACB" w:rsidRPr="00BC05BA">
              <w:rPr>
                <w:rFonts w:eastAsia="Calibri" w:cs="Arial"/>
                <w:color w:val="auto"/>
                <w:szCs w:val="18"/>
              </w:rPr>
              <w:t xml:space="preserve"> u.c.)</w:t>
            </w:r>
            <w:r w:rsidR="00587ACB" w:rsidRPr="0070028B">
              <w:rPr>
                <w:rFonts w:eastAsia="Calibri" w:cs="Arial"/>
                <w:color w:val="auto"/>
                <w:szCs w:val="18"/>
              </w:rPr>
              <w:t>,</w:t>
            </w:r>
            <w:r w:rsidR="00785056" w:rsidRPr="0070028B">
              <w:rPr>
                <w:rFonts w:eastAsia="Calibri" w:cs="Arial"/>
                <w:color w:val="auto"/>
                <w:szCs w:val="18"/>
              </w:rPr>
              <w:t xml:space="preserve"> kas</w:t>
            </w:r>
            <w:r w:rsidR="005633E2" w:rsidRPr="0070028B">
              <w:rPr>
                <w:rFonts w:eastAsia="Calibri" w:cs="Arial"/>
                <w:color w:val="auto"/>
                <w:szCs w:val="18"/>
              </w:rPr>
              <w:t xml:space="preserve"> </w:t>
            </w:r>
            <w:r w:rsidR="00633C78" w:rsidRPr="0070028B">
              <w:rPr>
                <w:rFonts w:eastAsia="Calibri" w:cs="Arial"/>
                <w:color w:val="auto"/>
                <w:szCs w:val="18"/>
              </w:rPr>
              <w:t>uzlabot</w:t>
            </w:r>
            <w:r w:rsidR="005633E2" w:rsidRPr="0070028B">
              <w:rPr>
                <w:rFonts w:eastAsia="Calibri" w:cs="Arial"/>
                <w:color w:val="auto"/>
                <w:szCs w:val="18"/>
              </w:rPr>
              <w:t>u</w:t>
            </w:r>
            <w:r w:rsidR="00633C78" w:rsidRPr="0070028B">
              <w:rPr>
                <w:rFonts w:eastAsia="Calibri" w:cs="Arial"/>
                <w:color w:val="auto"/>
                <w:szCs w:val="18"/>
              </w:rPr>
              <w:t xml:space="preserve"> </w:t>
            </w:r>
            <w:r w:rsidR="00D37072" w:rsidRPr="0070028B">
              <w:rPr>
                <w:rFonts w:eastAsia="Calibri" w:cs="Arial"/>
                <w:color w:val="auto"/>
                <w:szCs w:val="18"/>
              </w:rPr>
              <w:t>sociālo vidi Kauguru centrā;</w:t>
            </w:r>
          </w:p>
          <w:p w14:paraId="70FB6403" w14:textId="4D7BF9EE" w:rsidR="00D37072" w:rsidRPr="0070028B" w:rsidRDefault="00E66BFF" w:rsidP="000A7ADD">
            <w:pPr>
              <w:numPr>
                <w:ilvl w:val="0"/>
                <w:numId w:val="21"/>
              </w:numPr>
              <w:spacing w:before="0" w:after="0"/>
              <w:ind w:left="421"/>
              <w:contextualSpacing/>
              <w:rPr>
                <w:rFonts w:eastAsia="Calibri" w:cs="Arial"/>
                <w:color w:val="auto"/>
                <w:szCs w:val="18"/>
              </w:rPr>
            </w:pPr>
            <w:r w:rsidRPr="0070028B">
              <w:rPr>
                <w:rFonts w:eastAsia="Calibri" w:cs="Arial"/>
                <w:color w:val="auto"/>
                <w:szCs w:val="18"/>
              </w:rPr>
              <w:t>Raiņa ielā 62 tiktu izveidots speciālistu īres nams, kas ļautu piesaistīt jaunus speciālistus neaizpildītajām vakancēm prioritārajās nozarēs pašvaldībā un tās kapitālsabiedrībās</w:t>
            </w:r>
            <w:r w:rsidR="006D42AE">
              <w:rPr>
                <w:rFonts w:eastAsia="Calibri" w:cs="Arial"/>
                <w:color w:val="auto"/>
                <w:szCs w:val="18"/>
              </w:rPr>
              <w:t xml:space="preserve"> un iestādēs</w:t>
            </w:r>
            <w:r w:rsidRPr="0070028B">
              <w:rPr>
                <w:rFonts w:eastAsia="Calibri" w:cs="Arial"/>
                <w:color w:val="auto"/>
                <w:szCs w:val="18"/>
              </w:rPr>
              <w:t>, nodrošinot tiem atbilstošu dzīvojamo platību</w:t>
            </w:r>
            <w:r w:rsidR="000A7ADD" w:rsidRPr="0070028B">
              <w:rPr>
                <w:rFonts w:eastAsia="Calibri" w:cs="Arial"/>
                <w:color w:val="auto"/>
                <w:szCs w:val="18"/>
              </w:rPr>
              <w:t>.</w:t>
            </w:r>
          </w:p>
        </w:tc>
      </w:tr>
      <w:tr w:rsidR="00D37072" w:rsidRPr="0070028B" w14:paraId="2CA0E5AC" w14:textId="77777777" w:rsidTr="00757629">
        <w:trPr>
          <w:trHeight w:val="351"/>
          <w:tblHeader/>
          <w:jc w:val="center"/>
        </w:trPr>
        <w:tc>
          <w:tcPr>
            <w:tcW w:w="9136" w:type="dxa"/>
            <w:tcBorders>
              <w:left w:val="nil"/>
              <w:bottom w:val="nil"/>
              <w:right w:val="nil"/>
            </w:tcBorders>
            <w:shd w:val="clear" w:color="auto" w:fill="652D90"/>
            <w:vAlign w:val="center"/>
          </w:tcPr>
          <w:p w14:paraId="53EFABDB" w14:textId="77777777" w:rsidR="00D37072" w:rsidRPr="0070028B" w:rsidRDefault="00D37072" w:rsidP="00D37072">
            <w:pPr>
              <w:jc w:val="center"/>
              <w:rPr>
                <w:rFonts w:eastAsia="Calibri" w:cs="Arial"/>
                <w:color w:val="FFFFFF"/>
                <w:szCs w:val="18"/>
              </w:rPr>
            </w:pPr>
            <w:r w:rsidRPr="0070028B">
              <w:rPr>
                <w:rFonts w:eastAsia="Calibri" w:cs="Arial"/>
                <w:color w:val="FFFFFF"/>
                <w:szCs w:val="18"/>
              </w:rPr>
              <w:t>Trūkumi</w:t>
            </w:r>
          </w:p>
        </w:tc>
      </w:tr>
      <w:tr w:rsidR="00D37072" w:rsidRPr="0070028B" w14:paraId="3D7AD049" w14:textId="77777777" w:rsidTr="0075762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1"/>
        </w:trPr>
        <w:tc>
          <w:tcPr>
            <w:tcW w:w="9136" w:type="dxa"/>
            <w:tcBorders>
              <w:top w:val="nil"/>
              <w:left w:val="nil"/>
              <w:bottom w:val="nil"/>
              <w:right w:val="nil"/>
            </w:tcBorders>
          </w:tcPr>
          <w:p w14:paraId="3397CDA7" w14:textId="2CA6300E" w:rsidR="00D37072" w:rsidRPr="0070028B" w:rsidRDefault="00D37072" w:rsidP="00D37072">
            <w:pPr>
              <w:numPr>
                <w:ilvl w:val="0"/>
                <w:numId w:val="21"/>
              </w:numPr>
              <w:spacing w:before="0" w:after="0"/>
              <w:ind w:left="421"/>
              <w:contextualSpacing/>
              <w:rPr>
                <w:rFonts w:eastAsia="Calibri" w:cs="Arial"/>
                <w:color w:val="auto"/>
                <w:szCs w:val="18"/>
              </w:rPr>
            </w:pPr>
            <w:r w:rsidRPr="0070028B">
              <w:rPr>
                <w:rFonts w:eastAsia="Calibri" w:cs="Arial"/>
                <w:color w:val="auto"/>
                <w:szCs w:val="18"/>
              </w:rPr>
              <w:t>Lai arī izdevumi ir diversificēti mazākās platībās, kopumā izdevumi ir augsti un pārsniedz 4</w:t>
            </w:r>
            <w:r w:rsidR="009B7CA0" w:rsidRPr="0070028B">
              <w:rPr>
                <w:rFonts w:eastAsia="Calibri" w:cs="Arial"/>
                <w:color w:val="auto"/>
                <w:szCs w:val="18"/>
              </w:rPr>
              <w:t>0</w:t>
            </w:r>
            <w:r w:rsidRPr="0070028B">
              <w:rPr>
                <w:rFonts w:eastAsia="Calibri" w:cs="Arial"/>
                <w:color w:val="auto"/>
                <w:szCs w:val="18"/>
              </w:rPr>
              <w:t xml:space="preserve"> miljonus </w:t>
            </w:r>
            <w:r w:rsidR="006D42AE">
              <w:rPr>
                <w:rFonts w:eastAsia="Calibri" w:cs="Arial"/>
                <w:color w:val="auto"/>
                <w:szCs w:val="18"/>
              </w:rPr>
              <w:t>EUR</w:t>
            </w:r>
            <w:r w:rsidRPr="0070028B">
              <w:rPr>
                <w:rFonts w:eastAsia="Calibri" w:cs="Arial"/>
                <w:color w:val="auto"/>
                <w:szCs w:val="18"/>
              </w:rPr>
              <w:t xml:space="preserve">, </w:t>
            </w:r>
            <w:r w:rsidR="006D42AE">
              <w:rPr>
                <w:rFonts w:eastAsia="Calibri" w:cs="Arial"/>
                <w:color w:val="auto"/>
                <w:szCs w:val="18"/>
              </w:rPr>
              <w:t>neieskaitot nepieciešamo inženierbūvju izbūves izmaksas, ja ēka tiek būvēta Dīķu ielā 30</w:t>
            </w:r>
            <w:r w:rsidRPr="0070028B">
              <w:rPr>
                <w:rFonts w:eastAsia="Calibri" w:cs="Arial"/>
                <w:color w:val="auto"/>
                <w:szCs w:val="18"/>
              </w:rPr>
              <w:t>var būt apgrūtināta</w:t>
            </w:r>
            <w:r w:rsidR="000A7ADD" w:rsidRPr="0070028B">
              <w:rPr>
                <w:rFonts w:eastAsia="Calibri" w:cs="Arial"/>
                <w:color w:val="auto"/>
                <w:szCs w:val="18"/>
              </w:rPr>
              <w:t>s</w:t>
            </w:r>
            <w:r w:rsidRPr="0070028B">
              <w:rPr>
                <w:rFonts w:eastAsia="Calibri" w:cs="Arial"/>
                <w:color w:val="auto"/>
                <w:szCs w:val="18"/>
              </w:rPr>
              <w:t xml:space="preserve"> pašvaldības iespējas saņemt aizdevumu un uzņemties ilgtermiņa kredītsaistības alternatīvas realizācijai</w:t>
            </w:r>
            <w:r w:rsidR="009B7CA0" w:rsidRPr="0070028B">
              <w:rPr>
                <w:rFonts w:eastAsia="Calibri" w:cs="Arial"/>
                <w:color w:val="auto"/>
                <w:szCs w:val="18"/>
              </w:rPr>
              <w:t>;</w:t>
            </w:r>
          </w:p>
          <w:p w14:paraId="61B95529" w14:textId="384548DD" w:rsidR="00D37072" w:rsidRPr="0070028B" w:rsidRDefault="00587ACB" w:rsidP="00D37072">
            <w:pPr>
              <w:numPr>
                <w:ilvl w:val="0"/>
                <w:numId w:val="21"/>
              </w:numPr>
              <w:spacing w:before="0" w:after="0"/>
              <w:ind w:left="421"/>
              <w:contextualSpacing/>
              <w:rPr>
                <w:rFonts w:eastAsia="Calibri" w:cs="Arial"/>
                <w:color w:val="auto"/>
                <w:szCs w:val="18"/>
              </w:rPr>
            </w:pPr>
            <w:r>
              <w:rPr>
                <w:rFonts w:eastAsia="Calibri" w:cs="Arial"/>
                <w:color w:val="auto"/>
                <w:szCs w:val="18"/>
              </w:rPr>
              <w:t xml:space="preserve">Mainot īstenoto politiku attiecībā uz dzīvokļa </w:t>
            </w:r>
            <w:r w:rsidRPr="0070028B">
              <w:rPr>
                <w:rFonts w:eastAsia="Calibri" w:cs="Arial"/>
                <w:color w:val="auto"/>
                <w:szCs w:val="18"/>
              </w:rPr>
              <w:t xml:space="preserve">palīdzības saņēmēju </w:t>
            </w:r>
            <w:r>
              <w:rPr>
                <w:rFonts w:eastAsia="Calibri" w:cs="Arial"/>
                <w:color w:val="auto"/>
                <w:szCs w:val="18"/>
              </w:rPr>
              <w:t>kategoriju noteikšanu un tām atbilstošu dzīvojamo telpu nodrošināšanu</w:t>
            </w:r>
            <w:r w:rsidR="00D37072" w:rsidRPr="0070028B">
              <w:rPr>
                <w:rFonts w:eastAsia="Calibri" w:cs="Arial"/>
                <w:color w:val="auto"/>
                <w:szCs w:val="18"/>
              </w:rPr>
              <w:t xml:space="preserve">, ar nelabvēlīgu sociālo vidi saistītās problēmas </w:t>
            </w:r>
            <w:r>
              <w:rPr>
                <w:rFonts w:eastAsia="Calibri" w:cs="Arial"/>
                <w:color w:val="auto"/>
                <w:szCs w:val="18"/>
              </w:rPr>
              <w:t>Kauguros tiek risinātas lēni</w:t>
            </w:r>
            <w:r w:rsidR="00D37072" w:rsidRPr="0070028B">
              <w:rPr>
                <w:rFonts w:eastAsia="Calibri" w:cs="Arial"/>
                <w:color w:val="auto"/>
                <w:szCs w:val="18"/>
              </w:rPr>
              <w:t>.</w:t>
            </w:r>
          </w:p>
          <w:p w14:paraId="1E04E967" w14:textId="77777777" w:rsidR="00D37072" w:rsidRPr="0070028B" w:rsidRDefault="00D37072" w:rsidP="00D53C3F">
            <w:pPr>
              <w:spacing w:before="0" w:after="0"/>
              <w:ind w:left="61"/>
              <w:contextualSpacing/>
              <w:rPr>
                <w:rFonts w:eastAsia="Calibri" w:cs="Arial"/>
                <w:color w:val="auto"/>
                <w:szCs w:val="18"/>
              </w:rPr>
            </w:pPr>
          </w:p>
        </w:tc>
      </w:tr>
    </w:tbl>
    <w:p w14:paraId="2B955F61" w14:textId="77777777" w:rsidR="00777F05" w:rsidRPr="0070028B" w:rsidRDefault="00777F05">
      <w:pPr>
        <w:spacing w:before="0" w:after="160" w:line="259" w:lineRule="auto"/>
        <w:jc w:val="left"/>
        <w:rPr>
          <w:rFonts w:eastAsia="Calibri Light" w:cs="Times New Roman"/>
          <w:bCs/>
          <w:color w:val="652D90"/>
          <w:sz w:val="32"/>
          <w:szCs w:val="26"/>
        </w:rPr>
      </w:pPr>
      <w:bookmarkStart w:id="110" w:name="_Toc520145919"/>
      <w:bookmarkStart w:id="111" w:name="_Toc520145947"/>
      <w:r w:rsidRPr="0070028B">
        <w:rPr>
          <w:rFonts w:eastAsia="Calibri Light" w:cs="Times New Roman"/>
          <w:bCs/>
          <w:color w:val="652D90"/>
          <w:sz w:val="32"/>
          <w:szCs w:val="26"/>
        </w:rPr>
        <w:br w:type="page"/>
      </w:r>
    </w:p>
    <w:p w14:paraId="1C78E46E" w14:textId="5A251D2B" w:rsidR="00D37072" w:rsidRPr="0070028B" w:rsidRDefault="00CD75FE" w:rsidP="00D37072">
      <w:pPr>
        <w:keepNext/>
        <w:keepLines/>
        <w:numPr>
          <w:ilvl w:val="1"/>
          <w:numId w:val="19"/>
        </w:numPr>
        <w:pBdr>
          <w:bottom w:val="single" w:sz="24" w:space="1" w:color="652D90"/>
        </w:pBdr>
        <w:tabs>
          <w:tab w:val="num" w:pos="360"/>
        </w:tabs>
        <w:spacing w:before="240" w:after="240" w:line="240" w:lineRule="auto"/>
        <w:ind w:left="0" w:firstLine="0"/>
        <w:outlineLvl w:val="1"/>
        <w:rPr>
          <w:rFonts w:eastAsia="Calibri Light" w:cs="Times New Roman"/>
          <w:bCs/>
          <w:color w:val="652D90"/>
          <w:sz w:val="32"/>
          <w:szCs w:val="26"/>
        </w:rPr>
      </w:pPr>
      <w:bookmarkStart w:id="112" w:name="_Toc532808524"/>
      <w:r w:rsidRPr="0070028B">
        <w:rPr>
          <w:rFonts w:eastAsia="Calibri Light" w:cs="Times New Roman"/>
          <w:bCs/>
          <w:color w:val="652D90"/>
          <w:sz w:val="32"/>
          <w:szCs w:val="26"/>
        </w:rPr>
        <w:lastRenderedPageBreak/>
        <w:t>4. Alternatīva “</w:t>
      </w:r>
      <w:r w:rsidR="00D37072" w:rsidRPr="0070028B">
        <w:rPr>
          <w:rFonts w:eastAsia="Calibri Light" w:cs="Times New Roman"/>
          <w:bCs/>
          <w:color w:val="652D90"/>
          <w:sz w:val="32"/>
          <w:szCs w:val="26"/>
        </w:rPr>
        <w:t xml:space="preserve">Dzīvojamā fonda daļēja </w:t>
      </w:r>
      <w:bookmarkEnd w:id="110"/>
      <w:bookmarkEnd w:id="111"/>
      <w:r w:rsidR="00FB5154">
        <w:rPr>
          <w:rFonts w:eastAsia="Calibri Light" w:cs="Times New Roman"/>
          <w:bCs/>
          <w:color w:val="652D90"/>
          <w:sz w:val="32"/>
          <w:szCs w:val="26"/>
        </w:rPr>
        <w:t>īre</w:t>
      </w:r>
      <w:r w:rsidR="0052640D">
        <w:rPr>
          <w:rFonts w:eastAsia="Calibri Light" w:cs="Times New Roman"/>
          <w:bCs/>
          <w:color w:val="652D90"/>
          <w:sz w:val="32"/>
          <w:szCs w:val="26"/>
        </w:rPr>
        <w:t xml:space="preserve"> un/vai iegāde</w:t>
      </w:r>
      <w:r w:rsidRPr="0070028B">
        <w:rPr>
          <w:rFonts w:eastAsia="Calibri Light" w:cs="Times New Roman"/>
          <w:bCs/>
          <w:color w:val="652D90"/>
          <w:sz w:val="32"/>
          <w:szCs w:val="26"/>
        </w:rPr>
        <w:t>”</w:t>
      </w:r>
      <w:bookmarkEnd w:id="112"/>
    </w:p>
    <w:p w14:paraId="64E021C8" w14:textId="12C19F94" w:rsidR="00D37072" w:rsidRPr="00BC05BA" w:rsidRDefault="00D37072" w:rsidP="00900AD2">
      <w:pPr>
        <w:rPr>
          <w:szCs w:val="18"/>
        </w:rPr>
      </w:pPr>
      <w:r w:rsidRPr="0009707F">
        <w:rPr>
          <w:szCs w:val="18"/>
        </w:rPr>
        <w:t xml:space="preserve">Alternatīva paredz </w:t>
      </w:r>
      <w:r w:rsidR="00075332" w:rsidRPr="0009707F">
        <w:rPr>
          <w:szCs w:val="18"/>
        </w:rPr>
        <w:t xml:space="preserve">daļēju </w:t>
      </w:r>
      <w:r w:rsidRPr="00BC05BA">
        <w:rPr>
          <w:szCs w:val="18"/>
        </w:rPr>
        <w:t xml:space="preserve">dzīvojamo telpu </w:t>
      </w:r>
      <w:r w:rsidR="00FB5154" w:rsidRPr="00BC05BA">
        <w:rPr>
          <w:rFonts w:eastAsia="Calibri" w:cs="Arial"/>
          <w:color w:val="auto"/>
          <w:szCs w:val="18"/>
        </w:rPr>
        <w:t>īre</w:t>
      </w:r>
      <w:r w:rsidR="00075332" w:rsidRPr="00BC05BA">
        <w:rPr>
          <w:rFonts w:eastAsia="Calibri" w:cs="Arial"/>
          <w:color w:val="auto"/>
          <w:szCs w:val="18"/>
        </w:rPr>
        <w:t xml:space="preserve"> un/vai iegāde vietās ar optimālākajām uzturēšanas izmaksām ilgtermiņā</w:t>
      </w:r>
      <w:r w:rsidRPr="00BC05BA">
        <w:rPr>
          <w:szCs w:val="18"/>
        </w:rPr>
        <w:t xml:space="preserve">, </w:t>
      </w:r>
      <w:r w:rsidR="00075332" w:rsidRPr="00BC05BA">
        <w:rPr>
          <w:szCs w:val="18"/>
        </w:rPr>
        <w:t xml:space="preserve">sākotnēji uzsākot to īstenot pilotprojekta veidā un attiecinot </w:t>
      </w:r>
      <w:r w:rsidR="00AC46CC" w:rsidRPr="00BC05BA">
        <w:rPr>
          <w:szCs w:val="18"/>
        </w:rPr>
        <w:t xml:space="preserve">uz noteiktām </w:t>
      </w:r>
      <w:r w:rsidR="00AC46CC" w:rsidRPr="00AA4F9A">
        <w:rPr>
          <w:rFonts w:cs="Arial"/>
          <w:szCs w:val="18"/>
          <w:lang w:eastAsia="lv-LV"/>
        </w:rPr>
        <w:t>personu kategorijām atbilstoši palīdzības veidam (reģistram), kuras nepieciešams noteikt pašvaldības saistošajos noteikumos</w:t>
      </w:r>
      <w:r w:rsidR="00B17FCA" w:rsidRPr="00BC05BA">
        <w:rPr>
          <w:szCs w:val="18"/>
        </w:rPr>
        <w:t>.</w:t>
      </w:r>
    </w:p>
    <w:p w14:paraId="05F6910B" w14:textId="6281E2EC" w:rsidR="0050799C" w:rsidRPr="00F9794A" w:rsidRDefault="00D37072" w:rsidP="00900AD2">
      <w:pPr>
        <w:rPr>
          <w:szCs w:val="18"/>
        </w:rPr>
      </w:pPr>
      <w:r w:rsidRPr="00BC05BA">
        <w:rPr>
          <w:szCs w:val="18"/>
        </w:rPr>
        <w:t xml:space="preserve">Līdzīgi kā tas ir </w:t>
      </w:r>
      <w:r w:rsidR="00E2697E" w:rsidRPr="00BC05BA">
        <w:rPr>
          <w:szCs w:val="18"/>
        </w:rPr>
        <w:t>3.</w:t>
      </w:r>
      <w:r w:rsidRPr="00BC05BA">
        <w:rPr>
          <w:szCs w:val="18"/>
        </w:rPr>
        <w:t xml:space="preserve">alternatīvā, </w:t>
      </w:r>
      <w:r w:rsidR="009C3199" w:rsidRPr="00BC05BA">
        <w:rPr>
          <w:szCs w:val="18"/>
        </w:rPr>
        <w:t>tiktu veikta</w:t>
      </w:r>
      <w:r w:rsidR="00E600C4" w:rsidRPr="00BC05BA">
        <w:rPr>
          <w:szCs w:val="18"/>
        </w:rPr>
        <w:t xml:space="preserve"> ēkas</w:t>
      </w:r>
      <w:r w:rsidR="009C3199" w:rsidRPr="00BC05BA">
        <w:rPr>
          <w:szCs w:val="18"/>
        </w:rPr>
        <w:t xml:space="preserve"> Raiņa iel</w:t>
      </w:r>
      <w:r w:rsidR="00E600C4" w:rsidRPr="00BC05BA">
        <w:rPr>
          <w:szCs w:val="18"/>
        </w:rPr>
        <w:t>ā</w:t>
      </w:r>
      <w:r w:rsidR="009C3199" w:rsidRPr="00BC05BA">
        <w:rPr>
          <w:szCs w:val="18"/>
        </w:rPr>
        <w:t xml:space="preserve"> 62 atbrīvošana un pakāpeniska</w:t>
      </w:r>
      <w:r w:rsidR="00E600C4" w:rsidRPr="00BC05BA">
        <w:rPr>
          <w:szCs w:val="18"/>
        </w:rPr>
        <w:t xml:space="preserve"> ēkas</w:t>
      </w:r>
      <w:r w:rsidR="009C3199" w:rsidRPr="00BC05BA">
        <w:rPr>
          <w:szCs w:val="18"/>
        </w:rPr>
        <w:t xml:space="preserve"> </w:t>
      </w:r>
      <w:r w:rsidR="0076569D" w:rsidRPr="00BC05BA">
        <w:rPr>
          <w:szCs w:val="18"/>
        </w:rPr>
        <w:t>Nometņu iel</w:t>
      </w:r>
      <w:r w:rsidR="00E600C4" w:rsidRPr="00BC05BA">
        <w:rPr>
          <w:szCs w:val="18"/>
        </w:rPr>
        <w:t>ā</w:t>
      </w:r>
      <w:r w:rsidR="0076569D" w:rsidRPr="00BC05BA">
        <w:rPr>
          <w:szCs w:val="18"/>
        </w:rPr>
        <w:t xml:space="preserve"> 2a un Skolas iel</w:t>
      </w:r>
      <w:r w:rsidR="00E600C4" w:rsidRPr="00F9794A">
        <w:rPr>
          <w:szCs w:val="18"/>
        </w:rPr>
        <w:t>ā</w:t>
      </w:r>
      <w:r w:rsidR="0076569D" w:rsidRPr="00F9794A">
        <w:rPr>
          <w:szCs w:val="18"/>
        </w:rPr>
        <w:t xml:space="preserve"> 44 </w:t>
      </w:r>
      <w:r w:rsidR="00E600C4" w:rsidRPr="00F9794A">
        <w:rPr>
          <w:szCs w:val="18"/>
        </w:rPr>
        <w:t>atjaunošana, pārbūve</w:t>
      </w:r>
      <w:r w:rsidR="0050799C" w:rsidRPr="00F9794A">
        <w:rPr>
          <w:szCs w:val="18"/>
        </w:rPr>
        <w:t xml:space="preserve"> atbilstoši palīdzības veidam (reģistram) noteiktajām personu kategorijām tiktu piedāvāti labiekārtoti un mūsdienu prasībām atbilstoši dzīvokļi šajās ēkās</w:t>
      </w:r>
      <w:r w:rsidR="0076569D" w:rsidRPr="00F9794A">
        <w:rPr>
          <w:szCs w:val="18"/>
        </w:rPr>
        <w:t xml:space="preserve">. </w:t>
      </w:r>
    </w:p>
    <w:p w14:paraId="057CDCFC" w14:textId="0F7F0C78" w:rsidR="00D37072" w:rsidRPr="00F9794A" w:rsidRDefault="0076569D" w:rsidP="00900AD2">
      <w:pPr>
        <w:rPr>
          <w:szCs w:val="18"/>
        </w:rPr>
      </w:pPr>
      <w:r w:rsidRPr="00F9794A">
        <w:rPr>
          <w:szCs w:val="18"/>
        </w:rPr>
        <w:t xml:space="preserve">Tāpat </w:t>
      </w:r>
      <w:r w:rsidR="00AC46CC" w:rsidRPr="00F9794A">
        <w:rPr>
          <w:szCs w:val="18"/>
        </w:rPr>
        <w:t xml:space="preserve">tiek plānota </w:t>
      </w:r>
      <w:r w:rsidR="00AC46CC" w:rsidRPr="00F9794A">
        <w:rPr>
          <w:rFonts w:eastAsia="Calibri" w:cs="Arial"/>
          <w:color w:val="auto"/>
          <w:szCs w:val="18"/>
        </w:rPr>
        <w:t>daļēja pašvaldības dzīvojamā fonda, kas atrodas ēkās, kas nav pašvaldības īpašums, pakāpeniska atjaunošana speciālistu</w:t>
      </w:r>
      <w:r w:rsidR="00DF5BA8">
        <w:rPr>
          <w:rFonts w:eastAsia="Calibri" w:cs="Arial"/>
          <w:color w:val="auto"/>
          <w:szCs w:val="18"/>
        </w:rPr>
        <w:t xml:space="preserve"> un ģimeņu ar bērniem</w:t>
      </w:r>
      <w:r w:rsidR="00AC46CC" w:rsidRPr="00F9794A">
        <w:rPr>
          <w:rFonts w:eastAsia="Calibri" w:cs="Arial"/>
          <w:color w:val="auto"/>
          <w:szCs w:val="18"/>
        </w:rPr>
        <w:t xml:space="preserve"> vajadzībām, vienlaikus paredzot arī daļēju šī Dzīvojamā fonda atsavināšanu, lai nodrošinātu iespēju par </w:t>
      </w:r>
      <w:r w:rsidR="00402742" w:rsidRPr="00F9794A">
        <w:rPr>
          <w:rFonts w:eastAsia="Calibri" w:cs="Arial"/>
          <w:color w:val="auto"/>
          <w:szCs w:val="18"/>
        </w:rPr>
        <w:t>pieejamu cenu izsolē iegādāties dzīvokļus par pieejamu cenu arī jaunajām ģimenēm</w:t>
      </w:r>
      <w:r w:rsidR="00C50A70" w:rsidRPr="00F9794A">
        <w:rPr>
          <w:rFonts w:eastAsia="Calibri" w:cs="Arial"/>
          <w:color w:val="auto"/>
          <w:szCs w:val="18"/>
        </w:rPr>
        <w:t xml:space="preserve"> un citām personām, kuras vēlas pārcelties uz dzīvi Jūrmalā,</w:t>
      </w:r>
      <w:r w:rsidR="00402742" w:rsidRPr="00F9794A">
        <w:rPr>
          <w:rFonts w:eastAsia="Calibri" w:cs="Arial"/>
          <w:color w:val="auto"/>
          <w:szCs w:val="18"/>
        </w:rPr>
        <w:t xml:space="preserve"> un tādējādi veicinātu iedzīvotāju skaita pieaugumu </w:t>
      </w:r>
      <w:r w:rsidR="00C50A70" w:rsidRPr="00F9794A">
        <w:rPr>
          <w:rFonts w:eastAsia="Calibri" w:cs="Arial"/>
          <w:color w:val="auto"/>
          <w:szCs w:val="18"/>
        </w:rPr>
        <w:t>pašvaldībā</w:t>
      </w:r>
      <w:r w:rsidR="00AC46CC" w:rsidRPr="00F9794A">
        <w:rPr>
          <w:rFonts w:eastAsia="Calibri" w:cs="Arial"/>
          <w:color w:val="auto"/>
          <w:szCs w:val="18"/>
        </w:rPr>
        <w:t>.</w:t>
      </w:r>
    </w:p>
    <w:p w14:paraId="1E47AEE9" w14:textId="77777777" w:rsidR="00D37072" w:rsidRPr="00F9794A" w:rsidRDefault="00FB064E" w:rsidP="00900AD2">
      <w:pPr>
        <w:rPr>
          <w:rFonts w:eastAsia="Calibri" w:cs="Arial"/>
          <w:color w:val="000000"/>
          <w:szCs w:val="18"/>
        </w:rPr>
      </w:pPr>
      <w:r w:rsidRPr="00F9794A">
        <w:rPr>
          <w:rFonts w:eastAsia="Calibri" w:cs="Arial"/>
          <w:color w:val="000000"/>
          <w:szCs w:val="18"/>
        </w:rPr>
        <w:t xml:space="preserve">Atbilstoši Jūrmalas pašvaldības darba grupas par konceptuālā ziņojuma izstrādi par Jūrmalas pilsētas pašvaldības dzīvojamā fonda attīstību 2018. gada 23. jūlija sēdē nolemtajam (protokols Nr. 3), pašvaldības īpašumā esošo ēku Raiņa ielā 62 tiek paredzēts saglabāt pašvaldības īpašumā un pārveidot par speciālistu īres namu, ēkas renovācijai piesaistot Eiropas Savienības </w:t>
      </w:r>
      <w:r w:rsidR="00AF08AD" w:rsidRPr="00F9794A">
        <w:rPr>
          <w:rFonts w:eastAsia="Calibri" w:cs="Arial"/>
          <w:color w:val="000000"/>
          <w:szCs w:val="18"/>
        </w:rPr>
        <w:t xml:space="preserve">struktūrfondu līdzekļus </w:t>
      </w:r>
      <w:r w:rsidRPr="00F9794A">
        <w:rPr>
          <w:rFonts w:eastAsia="Calibri" w:cs="Arial"/>
          <w:color w:val="000000"/>
          <w:szCs w:val="18"/>
        </w:rPr>
        <w:t>energoefektivitātes paaugstināšanai (SAM 4.2.2.) 840 744,62 EUR apmērā.</w:t>
      </w:r>
      <w:r w:rsidR="00D37072" w:rsidRPr="00F9794A">
        <w:rPr>
          <w:szCs w:val="18"/>
        </w:rPr>
        <w:t xml:space="preserve"> </w:t>
      </w:r>
    </w:p>
    <w:p w14:paraId="3F0DE594" w14:textId="5E3B3B19" w:rsidR="00DB1C7F" w:rsidRPr="0070028B" w:rsidRDefault="00D37072" w:rsidP="00900AD2">
      <w:pPr>
        <w:rPr>
          <w:szCs w:val="18"/>
        </w:rPr>
      </w:pPr>
      <w:r w:rsidRPr="0070028B">
        <w:t xml:space="preserve">Izvērsta alternatīvas ekonomiskā lietderīguma analīze (t.sk. precīzas izmaksu un ieguvumu vērtības </w:t>
      </w:r>
      <w:r w:rsidR="00157AC7" w:rsidRPr="0070028B">
        <w:t>2</w:t>
      </w:r>
      <w:r w:rsidRPr="0070028B">
        <w:t xml:space="preserve">0 gadu griezumā) ir </w:t>
      </w:r>
      <w:r w:rsidR="00F3233F" w:rsidRPr="0070028B">
        <w:t>iekļautas</w:t>
      </w:r>
      <w:r w:rsidRPr="0070028B">
        <w:t xml:space="preserve"> </w:t>
      </w:r>
      <w:r w:rsidR="00757FBC">
        <w:t>3</w:t>
      </w:r>
      <w:r w:rsidR="007A3676" w:rsidRPr="0070028B">
        <w:t xml:space="preserve">. </w:t>
      </w:r>
      <w:r w:rsidRPr="0070028B">
        <w:t xml:space="preserve">pielikumā. Kopējie paredzamie izdevumi alternatīvas realizācijai </w:t>
      </w:r>
      <w:r w:rsidRPr="00CF512C">
        <w:t xml:space="preserve">sastāda </w:t>
      </w:r>
      <w:r w:rsidR="00FD37B6" w:rsidRPr="00AA4F9A">
        <w:t>19.5</w:t>
      </w:r>
      <w:r w:rsidR="00FD37B6" w:rsidRPr="00CF512C">
        <w:t xml:space="preserve"> </w:t>
      </w:r>
      <w:r w:rsidRPr="00CF512C">
        <w:t xml:space="preserve">miljonus </w:t>
      </w:r>
      <w:r w:rsidR="0047553F" w:rsidRPr="00CF512C">
        <w:t>EUR</w:t>
      </w:r>
      <w:r w:rsidRPr="00CF512C">
        <w:t xml:space="preserve">, </w:t>
      </w:r>
      <w:r w:rsidR="004822D9" w:rsidRPr="00CF512C">
        <w:t xml:space="preserve">ieņēmumi no ēkas atsavināšanas </w:t>
      </w:r>
      <w:r w:rsidR="00F9794A" w:rsidRPr="00CF512C">
        <w:t xml:space="preserve">Brocēnu </w:t>
      </w:r>
      <w:r w:rsidR="004822D9" w:rsidRPr="00CF512C">
        <w:t xml:space="preserve">ielā 3 sastāda </w:t>
      </w:r>
      <w:r w:rsidR="00AA79CD">
        <w:t>152</w:t>
      </w:r>
      <w:r w:rsidR="00F9794A" w:rsidRPr="00CF512C">
        <w:t xml:space="preserve"> </w:t>
      </w:r>
      <w:r w:rsidR="004822D9" w:rsidRPr="00CF512C">
        <w:t>tūkstošus EUR</w:t>
      </w:r>
      <w:r w:rsidR="003326FF" w:rsidRPr="00CF512C">
        <w:t xml:space="preserve">, </w:t>
      </w:r>
      <w:r w:rsidR="004822D9" w:rsidRPr="00CF512C">
        <w:t>kā arī</w:t>
      </w:r>
      <w:r w:rsidR="003326FF" w:rsidRPr="00CF512C">
        <w:t xml:space="preserve"> </w:t>
      </w:r>
      <w:r w:rsidR="004822D9" w:rsidRPr="00CF512C">
        <w:t xml:space="preserve">ieņēmumi ir paredzēti no </w:t>
      </w:r>
      <w:r w:rsidR="003326FF" w:rsidRPr="00CF512C">
        <w:t xml:space="preserve">ES SF </w:t>
      </w:r>
      <w:r w:rsidR="0047553F" w:rsidRPr="00CF512C">
        <w:t xml:space="preserve">finansējuma </w:t>
      </w:r>
      <w:r w:rsidR="003326FF" w:rsidRPr="00CF512C">
        <w:t>par</w:t>
      </w:r>
      <w:r w:rsidRPr="00CF512C">
        <w:t xml:space="preserve"> Raiņa </w:t>
      </w:r>
      <w:r w:rsidR="003326FF" w:rsidRPr="00CF512C">
        <w:t xml:space="preserve">ielas 62 energoefektivitātes </w:t>
      </w:r>
      <w:r w:rsidR="0047553F" w:rsidRPr="00CF512C">
        <w:t>paaugstināšanas projekta īstenošanas</w:t>
      </w:r>
      <w:r w:rsidRPr="00CF512C">
        <w:t xml:space="preserve">. Tīrā tagadnes vērtība ir negatīva </w:t>
      </w:r>
      <w:r w:rsidR="005C7C83" w:rsidRPr="00CF512C">
        <w:t>-</w:t>
      </w:r>
      <w:r w:rsidR="00FD37B6" w:rsidRPr="00AA4F9A">
        <w:t>9.6</w:t>
      </w:r>
      <w:r w:rsidRPr="00CF512C">
        <w:t xml:space="preserve"> miljoni </w:t>
      </w:r>
      <w:r w:rsidR="0047553F" w:rsidRPr="00CF512C">
        <w:t>EUR</w:t>
      </w:r>
      <w:r w:rsidRPr="00CF512C">
        <w:t>.</w:t>
      </w:r>
      <w:r w:rsidR="003F3B0A" w:rsidRPr="00CF512C">
        <w:t xml:space="preserve"> </w:t>
      </w:r>
      <w:r w:rsidR="0047553F" w:rsidRPr="00CF512C">
        <w:t>Ceturtās alternatīvas</w:t>
      </w:r>
      <w:r w:rsidR="00DB1C7F" w:rsidRPr="00CF512C">
        <w:t xml:space="preserve"> pamatojums</w:t>
      </w:r>
      <w:r w:rsidR="003F3B0A" w:rsidRPr="00CF512C">
        <w:t>, priekšrocības un trūkumi</w:t>
      </w:r>
      <w:r w:rsidR="00DB1C7F" w:rsidRPr="00CF512C">
        <w:t xml:space="preserve"> </w:t>
      </w:r>
      <w:r w:rsidR="003F3B0A" w:rsidRPr="00CF512C">
        <w:t>atainoti</w:t>
      </w:r>
      <w:r w:rsidR="00DB1C7F" w:rsidRPr="00CF512C">
        <w:t xml:space="preserve"> </w:t>
      </w:r>
      <w:r w:rsidR="00296C1F" w:rsidRPr="00CF512C">
        <w:t>2</w:t>
      </w:r>
      <w:r w:rsidR="00D24B54" w:rsidRPr="00CF512C">
        <w:t>1</w:t>
      </w:r>
      <w:r w:rsidR="00DB1C7F" w:rsidRPr="00CF512C">
        <w:t>. tabulā.</w:t>
      </w:r>
    </w:p>
    <w:p w14:paraId="132D3CCE" w14:textId="5DE764E5" w:rsidR="00D37072" w:rsidRPr="0070028B" w:rsidRDefault="00D37072" w:rsidP="00D37072">
      <w:pPr>
        <w:keepNext/>
        <w:spacing w:line="240" w:lineRule="auto"/>
        <w:jc w:val="right"/>
        <w:rPr>
          <w:rFonts w:eastAsia="Calibri" w:cs="Arial"/>
          <w:bCs/>
          <w:color w:val="auto"/>
          <w:szCs w:val="18"/>
        </w:rPr>
      </w:pPr>
      <w:r w:rsidRPr="0070028B">
        <w:rPr>
          <w:rFonts w:eastAsia="Calibri" w:cs="Arial"/>
          <w:bCs/>
          <w:i/>
          <w:color w:val="auto"/>
          <w:szCs w:val="18"/>
        </w:rPr>
        <w:fldChar w:fldCharType="begin"/>
      </w:r>
      <w:r w:rsidRPr="0070028B">
        <w:rPr>
          <w:rFonts w:eastAsia="Calibri" w:cs="Arial"/>
          <w:bCs/>
          <w:i/>
          <w:color w:val="auto"/>
          <w:szCs w:val="18"/>
        </w:rPr>
        <w:instrText xml:space="preserve"> SEQ Tabula \* ARABIC </w:instrText>
      </w:r>
      <w:r w:rsidRPr="0070028B">
        <w:rPr>
          <w:rFonts w:eastAsia="Calibri" w:cs="Arial"/>
          <w:bCs/>
          <w:i/>
          <w:color w:val="auto"/>
          <w:szCs w:val="18"/>
        </w:rPr>
        <w:fldChar w:fldCharType="separate"/>
      </w:r>
      <w:r w:rsidR="004B3048">
        <w:rPr>
          <w:rFonts w:eastAsia="Calibri" w:cs="Arial"/>
          <w:bCs/>
          <w:i/>
          <w:noProof/>
          <w:color w:val="auto"/>
          <w:szCs w:val="18"/>
        </w:rPr>
        <w:t>21</w:t>
      </w:r>
      <w:r w:rsidRPr="0070028B">
        <w:rPr>
          <w:rFonts w:eastAsia="Calibri" w:cs="Arial"/>
          <w:bCs/>
          <w:i/>
          <w:color w:val="auto"/>
          <w:szCs w:val="18"/>
        </w:rPr>
        <w:fldChar w:fldCharType="end"/>
      </w:r>
      <w:r w:rsidRPr="0070028B">
        <w:rPr>
          <w:rFonts w:eastAsia="Calibri" w:cs="Arial"/>
          <w:bCs/>
          <w:i/>
          <w:color w:val="auto"/>
          <w:szCs w:val="18"/>
        </w:rPr>
        <w:t>. tabula:</w:t>
      </w:r>
      <w:r w:rsidRPr="0070028B">
        <w:rPr>
          <w:rFonts w:eastAsia="Calibri" w:cs="Arial"/>
          <w:b/>
          <w:bCs/>
          <w:color w:val="auto"/>
          <w:szCs w:val="18"/>
        </w:rPr>
        <w:t xml:space="preserve"> 4. alternatīvas pamatojums.</w:t>
      </w:r>
      <w:r w:rsidRPr="0070028B">
        <w:rPr>
          <w:rFonts w:eastAsia="Calibri" w:cs="Arial"/>
          <w:b/>
          <w:bCs/>
          <w:color w:val="auto"/>
          <w:szCs w:val="18"/>
        </w:rPr>
        <w:br/>
      </w:r>
      <w:r w:rsidRPr="0070028B">
        <w:rPr>
          <w:rFonts w:eastAsia="Calibri" w:cs="Arial"/>
          <w:bCs/>
          <w:color w:val="auto"/>
          <w:szCs w:val="18"/>
        </w:rPr>
        <w:t>(Avots: autoru izstrādāts)</w:t>
      </w:r>
    </w:p>
    <w:tbl>
      <w:tblPr>
        <w:tblStyle w:val="TableGrid7112"/>
        <w:tblW w:w="8944"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4421"/>
        <w:gridCol w:w="4442"/>
        <w:gridCol w:w="81"/>
      </w:tblGrid>
      <w:tr w:rsidR="00D37072" w:rsidRPr="0070028B" w14:paraId="2EBAF9FC" w14:textId="77777777" w:rsidTr="00D37072">
        <w:trPr>
          <w:trHeight w:val="271"/>
          <w:tblHeader/>
          <w:jc w:val="center"/>
        </w:trPr>
        <w:tc>
          <w:tcPr>
            <w:tcW w:w="4465" w:type="dxa"/>
            <w:tcBorders>
              <w:left w:val="nil"/>
              <w:right w:val="single" w:sz="4" w:space="0" w:color="FFFFFF"/>
            </w:tcBorders>
            <w:shd w:val="clear" w:color="auto" w:fill="652D90"/>
            <w:vAlign w:val="center"/>
          </w:tcPr>
          <w:p w14:paraId="49825CBD" w14:textId="77777777" w:rsidR="00D37072" w:rsidRPr="0070028B" w:rsidRDefault="00D37072" w:rsidP="00D37072">
            <w:pPr>
              <w:jc w:val="center"/>
              <w:rPr>
                <w:rFonts w:eastAsia="Calibri" w:cs="Arial"/>
                <w:color w:val="FFFFFF"/>
                <w:szCs w:val="18"/>
              </w:rPr>
            </w:pPr>
            <w:r w:rsidRPr="0070028B">
              <w:rPr>
                <w:rFonts w:eastAsia="Calibri" w:cs="Arial"/>
                <w:color w:val="FFFFFF"/>
                <w:szCs w:val="18"/>
              </w:rPr>
              <w:t>Alternatīva</w:t>
            </w:r>
          </w:p>
        </w:tc>
        <w:tc>
          <w:tcPr>
            <w:tcW w:w="4479" w:type="dxa"/>
            <w:gridSpan w:val="2"/>
            <w:tcBorders>
              <w:left w:val="single" w:sz="4" w:space="0" w:color="FFFFFF"/>
              <w:right w:val="nil"/>
            </w:tcBorders>
            <w:shd w:val="clear" w:color="auto" w:fill="652D90"/>
            <w:vAlign w:val="center"/>
          </w:tcPr>
          <w:p w14:paraId="292C9774" w14:textId="77777777" w:rsidR="00D37072" w:rsidRPr="0070028B" w:rsidRDefault="00D37072" w:rsidP="00D37072">
            <w:pPr>
              <w:jc w:val="center"/>
              <w:rPr>
                <w:rFonts w:eastAsia="Calibri" w:cs="Arial"/>
                <w:color w:val="FFFFFF"/>
                <w:szCs w:val="18"/>
              </w:rPr>
            </w:pPr>
            <w:r w:rsidRPr="0070028B">
              <w:rPr>
                <w:rFonts w:eastAsia="Calibri" w:cs="Arial"/>
                <w:color w:val="FFFFFF"/>
                <w:szCs w:val="18"/>
              </w:rPr>
              <w:t>Alternatīvas pamatojums</w:t>
            </w:r>
          </w:p>
        </w:tc>
      </w:tr>
      <w:tr w:rsidR="00D37072" w:rsidRPr="0070028B" w14:paraId="224C8809" w14:textId="77777777" w:rsidTr="00D37072">
        <w:trPr>
          <w:gridAfter w:val="1"/>
          <w:wAfter w:w="82" w:type="dxa"/>
          <w:trHeight w:val="101"/>
          <w:tblHeader/>
          <w:jc w:val="center"/>
        </w:trPr>
        <w:tc>
          <w:tcPr>
            <w:tcW w:w="4465" w:type="dxa"/>
            <w:tcBorders>
              <w:left w:val="nil"/>
              <w:bottom w:val="single" w:sz="4" w:space="0" w:color="652D90"/>
            </w:tcBorders>
            <w:shd w:val="clear" w:color="auto" w:fill="F2F2F2"/>
            <w:vAlign w:val="center"/>
          </w:tcPr>
          <w:p w14:paraId="5614FEE7" w14:textId="77777777" w:rsidR="00D37072" w:rsidRPr="0070028B" w:rsidRDefault="00D37072" w:rsidP="00D37072">
            <w:pPr>
              <w:spacing w:before="0" w:after="0" w:line="240" w:lineRule="auto"/>
              <w:jc w:val="center"/>
              <w:rPr>
                <w:rFonts w:eastAsia="Calibri" w:cs="Arial"/>
                <w:i/>
                <w:color w:val="auto"/>
                <w:sz w:val="16"/>
                <w:szCs w:val="18"/>
              </w:rPr>
            </w:pPr>
            <w:r w:rsidRPr="0070028B">
              <w:rPr>
                <w:rFonts w:eastAsia="Calibri" w:cs="Arial"/>
                <w:i/>
                <w:color w:val="auto"/>
                <w:sz w:val="16"/>
                <w:szCs w:val="18"/>
              </w:rPr>
              <w:t>1</w:t>
            </w:r>
          </w:p>
        </w:tc>
        <w:tc>
          <w:tcPr>
            <w:tcW w:w="4479" w:type="dxa"/>
            <w:tcBorders>
              <w:bottom w:val="single" w:sz="4" w:space="0" w:color="652D90"/>
              <w:right w:val="nil"/>
            </w:tcBorders>
            <w:shd w:val="clear" w:color="auto" w:fill="F2F2F2"/>
            <w:vAlign w:val="center"/>
          </w:tcPr>
          <w:p w14:paraId="7E83D342" w14:textId="77777777" w:rsidR="00D37072" w:rsidRPr="0070028B" w:rsidRDefault="00D37072" w:rsidP="00D37072">
            <w:pPr>
              <w:spacing w:before="0" w:after="0" w:line="240" w:lineRule="auto"/>
              <w:jc w:val="center"/>
              <w:rPr>
                <w:rFonts w:eastAsia="Calibri" w:cs="Arial"/>
                <w:i/>
                <w:color w:val="auto"/>
                <w:sz w:val="16"/>
                <w:szCs w:val="18"/>
              </w:rPr>
            </w:pPr>
            <w:r w:rsidRPr="0070028B">
              <w:rPr>
                <w:rFonts w:eastAsia="Calibri" w:cs="Arial"/>
                <w:i/>
                <w:color w:val="auto"/>
                <w:sz w:val="16"/>
                <w:szCs w:val="18"/>
              </w:rPr>
              <w:t>2</w:t>
            </w:r>
          </w:p>
        </w:tc>
      </w:tr>
      <w:tr w:rsidR="00D37072" w:rsidRPr="0070028B" w14:paraId="185813A5" w14:textId="77777777" w:rsidTr="00757629">
        <w:trPr>
          <w:gridAfter w:val="1"/>
          <w:wAfter w:w="82" w:type="dxa"/>
          <w:trHeight w:val="2461"/>
          <w:jc w:val="center"/>
        </w:trPr>
        <w:tc>
          <w:tcPr>
            <w:tcW w:w="4465" w:type="dxa"/>
            <w:tcBorders>
              <w:left w:val="nil"/>
              <w:bottom w:val="nil"/>
            </w:tcBorders>
          </w:tcPr>
          <w:p w14:paraId="6D0B7AE3" w14:textId="3B0C6EBB" w:rsidR="00D37072" w:rsidRPr="0070028B" w:rsidRDefault="00A54559" w:rsidP="00D37072">
            <w:pPr>
              <w:numPr>
                <w:ilvl w:val="0"/>
                <w:numId w:val="22"/>
              </w:numPr>
              <w:spacing w:before="0" w:after="0"/>
              <w:ind w:left="345"/>
              <w:contextualSpacing/>
              <w:rPr>
                <w:rFonts w:eastAsia="Calibri" w:cs="Arial"/>
                <w:color w:val="auto"/>
                <w:szCs w:val="18"/>
              </w:rPr>
            </w:pPr>
            <w:r>
              <w:rPr>
                <w:rFonts w:eastAsia="Calibri" w:cs="Arial"/>
                <w:color w:val="auto"/>
                <w:szCs w:val="18"/>
              </w:rPr>
              <w:t xml:space="preserve">Dzīvojamo telpu </w:t>
            </w:r>
            <w:r w:rsidR="00FB5154">
              <w:rPr>
                <w:rFonts w:eastAsia="Calibri" w:cs="Arial"/>
                <w:color w:val="auto"/>
                <w:szCs w:val="18"/>
              </w:rPr>
              <w:t>īre</w:t>
            </w:r>
            <w:r>
              <w:rPr>
                <w:rFonts w:eastAsia="Calibri" w:cs="Arial"/>
                <w:color w:val="auto"/>
                <w:szCs w:val="18"/>
              </w:rPr>
              <w:t xml:space="preserve"> un/vai iegāde vietās ar optimālākajām uzturēšanas izmaksām ilgtermiņā;</w:t>
            </w:r>
          </w:p>
          <w:p w14:paraId="111324E0" w14:textId="7E1DED06" w:rsidR="00D37072" w:rsidRDefault="00A54559" w:rsidP="00D37072">
            <w:pPr>
              <w:numPr>
                <w:ilvl w:val="0"/>
                <w:numId w:val="22"/>
              </w:numPr>
              <w:spacing w:before="0" w:after="0"/>
              <w:ind w:left="345"/>
              <w:contextualSpacing/>
              <w:rPr>
                <w:rFonts w:eastAsia="Calibri" w:cs="Arial"/>
                <w:color w:val="auto"/>
                <w:szCs w:val="18"/>
              </w:rPr>
            </w:pPr>
            <w:r>
              <w:rPr>
                <w:rFonts w:eastAsia="Calibri" w:cs="Arial"/>
                <w:color w:val="auto"/>
                <w:szCs w:val="18"/>
              </w:rPr>
              <w:t xml:space="preserve">Daļēja </w:t>
            </w:r>
            <w:r w:rsidR="00D37072" w:rsidRPr="0070028B">
              <w:rPr>
                <w:rFonts w:eastAsia="Calibri" w:cs="Arial"/>
                <w:color w:val="auto"/>
                <w:szCs w:val="18"/>
              </w:rPr>
              <w:t xml:space="preserve">Pašvaldības dzīvojamā fonda, kas atrodas ēkās, kas nav pašvaldības īpašums, pakāpeniska </w:t>
            </w:r>
            <w:r w:rsidR="00776891" w:rsidRPr="0070028B">
              <w:rPr>
                <w:rFonts w:eastAsia="Calibri" w:cs="Arial"/>
                <w:color w:val="auto"/>
                <w:szCs w:val="18"/>
              </w:rPr>
              <w:t>atjaunošana</w:t>
            </w:r>
            <w:r>
              <w:rPr>
                <w:rFonts w:eastAsia="Calibri" w:cs="Arial"/>
                <w:color w:val="auto"/>
                <w:szCs w:val="18"/>
              </w:rPr>
              <w:t xml:space="preserve"> speciālistu</w:t>
            </w:r>
            <w:r w:rsidR="00DF5BA8">
              <w:rPr>
                <w:rFonts w:eastAsia="Calibri" w:cs="Arial"/>
                <w:color w:val="auto"/>
                <w:szCs w:val="18"/>
              </w:rPr>
              <w:t xml:space="preserve"> un ģimeņu ar bērniem</w:t>
            </w:r>
            <w:r>
              <w:rPr>
                <w:rFonts w:eastAsia="Calibri" w:cs="Arial"/>
                <w:color w:val="auto"/>
                <w:szCs w:val="18"/>
              </w:rPr>
              <w:t xml:space="preserve"> vajadzībām</w:t>
            </w:r>
            <w:r w:rsidR="00187E2E" w:rsidRPr="0070028B">
              <w:rPr>
                <w:rFonts w:eastAsia="Calibri" w:cs="Arial"/>
                <w:color w:val="auto"/>
                <w:szCs w:val="18"/>
              </w:rPr>
              <w:t>;</w:t>
            </w:r>
            <w:r w:rsidR="00D37072" w:rsidRPr="0070028B">
              <w:rPr>
                <w:rFonts w:eastAsia="Calibri" w:cs="Arial"/>
                <w:color w:val="auto"/>
                <w:szCs w:val="18"/>
              </w:rPr>
              <w:t xml:space="preserve"> </w:t>
            </w:r>
          </w:p>
          <w:p w14:paraId="64A5A886" w14:textId="215DE504" w:rsidR="00A54559" w:rsidRPr="0070028B" w:rsidRDefault="00A54559" w:rsidP="00D37072">
            <w:pPr>
              <w:numPr>
                <w:ilvl w:val="0"/>
                <w:numId w:val="22"/>
              </w:numPr>
              <w:spacing w:before="0" w:after="0"/>
              <w:ind w:left="345"/>
              <w:contextualSpacing/>
              <w:rPr>
                <w:rFonts w:eastAsia="Calibri" w:cs="Arial"/>
                <w:color w:val="auto"/>
                <w:szCs w:val="18"/>
              </w:rPr>
            </w:pPr>
            <w:r>
              <w:rPr>
                <w:rFonts w:eastAsia="Calibri" w:cs="Arial"/>
                <w:color w:val="auto"/>
                <w:szCs w:val="18"/>
              </w:rPr>
              <w:t xml:space="preserve">Daļēja </w:t>
            </w:r>
            <w:r w:rsidRPr="0070028B">
              <w:rPr>
                <w:rFonts w:eastAsia="Calibri" w:cs="Arial"/>
                <w:color w:val="auto"/>
                <w:szCs w:val="18"/>
              </w:rPr>
              <w:t>Pašvaldības dzīvojamā fonda, kas atrodas ēkās, kas nav pašvaldības īpašums, pakāpeniska at</w:t>
            </w:r>
            <w:r>
              <w:rPr>
                <w:rFonts w:eastAsia="Calibri" w:cs="Arial"/>
                <w:color w:val="auto"/>
                <w:szCs w:val="18"/>
              </w:rPr>
              <w:t>savināšana;</w:t>
            </w:r>
          </w:p>
          <w:p w14:paraId="267A6C09" w14:textId="5D1AEB26" w:rsidR="00D37072" w:rsidRPr="0070028B" w:rsidRDefault="00187E2E" w:rsidP="00D37072">
            <w:pPr>
              <w:numPr>
                <w:ilvl w:val="0"/>
                <w:numId w:val="22"/>
              </w:numPr>
              <w:spacing w:before="0" w:after="0"/>
              <w:ind w:left="345"/>
              <w:contextualSpacing/>
              <w:rPr>
                <w:rFonts w:eastAsia="Calibri" w:cs="Arial"/>
                <w:color w:val="auto"/>
                <w:szCs w:val="18"/>
              </w:rPr>
            </w:pPr>
            <w:r w:rsidRPr="0070028B">
              <w:rPr>
                <w:rFonts w:eastAsia="Calibri" w:cs="Arial"/>
                <w:color w:val="auto"/>
                <w:szCs w:val="18"/>
              </w:rPr>
              <w:t xml:space="preserve">Īpašums Raiņa ielā 62 tiek </w:t>
            </w:r>
            <w:r w:rsidR="00434551" w:rsidRPr="0070028B">
              <w:rPr>
                <w:rFonts w:eastAsia="Calibri" w:cs="Arial"/>
                <w:color w:val="auto"/>
                <w:szCs w:val="18"/>
              </w:rPr>
              <w:t>pārbūvēts</w:t>
            </w:r>
            <w:r w:rsidR="00F50CBA" w:rsidRPr="0070028B">
              <w:rPr>
                <w:rFonts w:eastAsia="Calibri" w:cs="Arial"/>
                <w:color w:val="auto"/>
                <w:szCs w:val="18"/>
              </w:rPr>
              <w:t>,</w:t>
            </w:r>
            <w:r w:rsidRPr="0070028B">
              <w:rPr>
                <w:rFonts w:eastAsia="Calibri" w:cs="Arial"/>
                <w:color w:val="auto"/>
                <w:szCs w:val="18"/>
              </w:rPr>
              <w:t xml:space="preserve"> piesaistot ES SF līdzekļus</w:t>
            </w:r>
            <w:r w:rsidR="00F50CBA" w:rsidRPr="0070028B">
              <w:rPr>
                <w:rFonts w:eastAsia="Calibri" w:cs="Arial"/>
                <w:color w:val="auto"/>
                <w:szCs w:val="18"/>
              </w:rPr>
              <w:t>,</w:t>
            </w:r>
            <w:r w:rsidRPr="0070028B">
              <w:rPr>
                <w:rFonts w:eastAsia="Calibri" w:cs="Arial"/>
                <w:color w:val="auto"/>
                <w:szCs w:val="18"/>
              </w:rPr>
              <w:t xml:space="preserve"> un pārveidots par speciālistu īres namu</w:t>
            </w:r>
            <w:r w:rsidR="00104698" w:rsidRPr="0070028B">
              <w:rPr>
                <w:rFonts w:eastAsia="Calibri" w:cs="Arial"/>
                <w:color w:val="auto"/>
                <w:szCs w:val="18"/>
              </w:rPr>
              <w:t>;</w:t>
            </w:r>
          </w:p>
          <w:p w14:paraId="418F53C3" w14:textId="379B38D5" w:rsidR="00D37072" w:rsidRPr="0070028B" w:rsidRDefault="00104698" w:rsidP="00D37072">
            <w:pPr>
              <w:numPr>
                <w:ilvl w:val="0"/>
                <w:numId w:val="22"/>
              </w:numPr>
              <w:spacing w:before="0" w:after="0"/>
              <w:ind w:left="345"/>
              <w:contextualSpacing/>
              <w:rPr>
                <w:rFonts w:eastAsia="Calibri" w:cs="Arial"/>
                <w:color w:val="auto"/>
                <w:szCs w:val="18"/>
              </w:rPr>
            </w:pPr>
            <w:r w:rsidRPr="0070028B">
              <w:rPr>
                <w:rFonts w:eastAsia="Calibri" w:cs="Arial"/>
                <w:color w:val="auto"/>
                <w:szCs w:val="18"/>
              </w:rPr>
              <w:t xml:space="preserve">Īpašumi Nometņu ielā 2a un Skolas ielā 44 tiek saglabāti pašvaldības īpašumā un pakāpeniski </w:t>
            </w:r>
            <w:r w:rsidR="00434551" w:rsidRPr="0070028B">
              <w:rPr>
                <w:rFonts w:eastAsia="Calibri" w:cs="Arial"/>
                <w:color w:val="auto"/>
                <w:szCs w:val="18"/>
              </w:rPr>
              <w:t>atjaunoti, pārbūvēti</w:t>
            </w:r>
            <w:r w:rsidR="00187E2E" w:rsidRPr="0070028B">
              <w:rPr>
                <w:rFonts w:eastAsia="Calibri" w:cs="Arial"/>
                <w:color w:val="auto"/>
                <w:szCs w:val="18"/>
              </w:rPr>
              <w:t>.</w:t>
            </w:r>
          </w:p>
        </w:tc>
        <w:tc>
          <w:tcPr>
            <w:tcW w:w="4479" w:type="dxa"/>
            <w:tcBorders>
              <w:bottom w:val="nil"/>
              <w:right w:val="nil"/>
            </w:tcBorders>
          </w:tcPr>
          <w:p w14:paraId="328D260C" w14:textId="48C89BA8" w:rsidR="00D37072" w:rsidRPr="0070028B" w:rsidRDefault="00D37072" w:rsidP="00D37072">
            <w:pPr>
              <w:numPr>
                <w:ilvl w:val="0"/>
                <w:numId w:val="21"/>
              </w:numPr>
              <w:spacing w:before="0" w:after="0"/>
              <w:ind w:left="421"/>
              <w:contextualSpacing/>
              <w:rPr>
                <w:rFonts w:eastAsia="Calibri" w:cs="Arial"/>
                <w:color w:val="auto"/>
                <w:szCs w:val="18"/>
              </w:rPr>
            </w:pPr>
            <w:r w:rsidRPr="0070028B">
              <w:rPr>
                <w:rFonts w:eastAsia="Calibri" w:cs="Arial"/>
                <w:color w:val="auto"/>
                <w:szCs w:val="18"/>
              </w:rPr>
              <w:t xml:space="preserve">Tiek </w:t>
            </w:r>
            <w:r w:rsidR="0052640D">
              <w:rPr>
                <w:rFonts w:eastAsia="Calibri" w:cs="Arial"/>
                <w:color w:val="auto"/>
                <w:szCs w:val="18"/>
              </w:rPr>
              <w:t>pakāpeniski</w:t>
            </w:r>
            <w:r w:rsidRPr="0070028B">
              <w:rPr>
                <w:rFonts w:eastAsia="Calibri" w:cs="Arial"/>
                <w:color w:val="auto"/>
                <w:szCs w:val="18"/>
              </w:rPr>
              <w:t xml:space="preserve"> risināta sociāli nelabvēlīgās vides problēma </w:t>
            </w:r>
            <w:r w:rsidR="0052640D">
              <w:rPr>
                <w:rFonts w:eastAsia="Calibri" w:cs="Arial"/>
                <w:color w:val="auto"/>
                <w:szCs w:val="18"/>
              </w:rPr>
              <w:t>Kauguru centrā</w:t>
            </w:r>
            <w:r w:rsidR="00F50CBA" w:rsidRPr="0070028B">
              <w:rPr>
                <w:rFonts w:eastAsia="Calibri" w:cs="Arial"/>
                <w:color w:val="auto"/>
                <w:szCs w:val="18"/>
              </w:rPr>
              <w:t>;</w:t>
            </w:r>
          </w:p>
          <w:p w14:paraId="6BF97BC4" w14:textId="03A760A5" w:rsidR="00D37072" w:rsidRPr="0070028B" w:rsidRDefault="0052640D" w:rsidP="00D37072">
            <w:pPr>
              <w:numPr>
                <w:ilvl w:val="0"/>
                <w:numId w:val="21"/>
              </w:numPr>
              <w:spacing w:before="0" w:after="0"/>
              <w:ind w:left="421"/>
              <w:contextualSpacing/>
              <w:rPr>
                <w:rFonts w:eastAsia="Calibri" w:cs="Arial"/>
                <w:color w:val="auto"/>
                <w:szCs w:val="18"/>
              </w:rPr>
            </w:pPr>
            <w:r w:rsidRPr="0070028B">
              <w:rPr>
                <w:rFonts w:eastAsia="Calibri" w:cs="Arial"/>
                <w:color w:val="auto"/>
                <w:szCs w:val="18"/>
              </w:rPr>
              <w:t>Dzīvošanai nederīg</w:t>
            </w:r>
            <w:r>
              <w:rPr>
                <w:rFonts w:eastAsia="Calibri" w:cs="Arial"/>
                <w:color w:val="auto"/>
                <w:szCs w:val="18"/>
              </w:rPr>
              <w:t>ā Dzīvojamā fonda Nometņu ielā 2a pārbūve un Slokas ielā 44</w:t>
            </w:r>
            <w:r w:rsidRPr="0070028B">
              <w:rPr>
                <w:rFonts w:eastAsia="Calibri" w:cs="Arial"/>
                <w:color w:val="auto"/>
                <w:szCs w:val="18"/>
              </w:rPr>
              <w:t xml:space="preserve"> </w:t>
            </w:r>
            <w:r>
              <w:rPr>
                <w:rFonts w:eastAsia="Calibri" w:cs="Arial"/>
                <w:color w:val="auto"/>
                <w:szCs w:val="18"/>
              </w:rPr>
              <w:t>atjaunošana</w:t>
            </w:r>
            <w:r w:rsidRPr="0070028B">
              <w:rPr>
                <w:rFonts w:eastAsia="Calibri" w:cs="Arial"/>
                <w:color w:val="auto"/>
                <w:szCs w:val="18"/>
              </w:rPr>
              <w:t xml:space="preserve"> </w:t>
            </w:r>
            <w:r w:rsidR="00D37072" w:rsidRPr="0070028B">
              <w:rPr>
                <w:rFonts w:eastAsia="Calibri" w:cs="Arial"/>
                <w:color w:val="auto"/>
                <w:szCs w:val="18"/>
              </w:rPr>
              <w:t xml:space="preserve">nodrošinātu alternatīvu šo personu pārvietošanai uz labiekārtotām telpām un papildinātu pašvaldības </w:t>
            </w:r>
            <w:r>
              <w:rPr>
                <w:rFonts w:eastAsia="Calibri" w:cs="Arial"/>
                <w:color w:val="auto"/>
                <w:szCs w:val="18"/>
              </w:rPr>
              <w:t>D</w:t>
            </w:r>
            <w:r w:rsidRPr="0070028B">
              <w:rPr>
                <w:rFonts w:eastAsia="Calibri" w:cs="Arial"/>
                <w:color w:val="auto"/>
                <w:szCs w:val="18"/>
              </w:rPr>
              <w:t xml:space="preserve">zīvojamo </w:t>
            </w:r>
            <w:r w:rsidR="00D37072" w:rsidRPr="0070028B">
              <w:rPr>
                <w:rFonts w:eastAsia="Calibri" w:cs="Arial"/>
                <w:color w:val="auto"/>
                <w:szCs w:val="18"/>
              </w:rPr>
              <w:t>fondu</w:t>
            </w:r>
            <w:r w:rsidR="00F50CBA" w:rsidRPr="0070028B">
              <w:rPr>
                <w:rFonts w:eastAsia="Calibri" w:cs="Arial"/>
                <w:color w:val="auto"/>
                <w:szCs w:val="18"/>
              </w:rPr>
              <w:t>;</w:t>
            </w:r>
          </w:p>
          <w:p w14:paraId="5D0DED23" w14:textId="174A66BE" w:rsidR="00D37072" w:rsidRPr="0070028B" w:rsidRDefault="007530B9" w:rsidP="00D37072">
            <w:pPr>
              <w:numPr>
                <w:ilvl w:val="0"/>
                <w:numId w:val="21"/>
              </w:numPr>
              <w:spacing w:before="0" w:after="0"/>
              <w:ind w:left="421"/>
              <w:contextualSpacing/>
              <w:rPr>
                <w:rFonts w:eastAsia="Calibri" w:cs="Arial"/>
                <w:color w:val="auto"/>
                <w:szCs w:val="18"/>
              </w:rPr>
            </w:pPr>
            <w:r>
              <w:rPr>
                <w:rFonts w:eastAsia="Calibri" w:cs="Arial"/>
                <w:color w:val="auto"/>
                <w:szCs w:val="18"/>
              </w:rPr>
              <w:t xml:space="preserve">Daļēja </w:t>
            </w:r>
            <w:r w:rsidR="00D37072" w:rsidRPr="0070028B">
              <w:rPr>
                <w:rFonts w:eastAsia="Calibri" w:cs="Arial"/>
                <w:color w:val="auto"/>
                <w:szCs w:val="18"/>
              </w:rPr>
              <w:t>Dzīvojamā fonda, kas neatrodas pašvaldībai piederošās ēkās</w:t>
            </w:r>
            <w:r w:rsidR="00F50CBA" w:rsidRPr="0070028B">
              <w:rPr>
                <w:rFonts w:eastAsia="Calibri" w:cs="Arial"/>
                <w:color w:val="auto"/>
                <w:szCs w:val="18"/>
              </w:rPr>
              <w:t>,</w:t>
            </w:r>
            <w:r w:rsidR="00D37072" w:rsidRPr="0070028B">
              <w:rPr>
                <w:rFonts w:eastAsia="Calibri" w:cs="Arial"/>
                <w:color w:val="auto"/>
                <w:szCs w:val="18"/>
              </w:rPr>
              <w:t xml:space="preserve"> </w:t>
            </w:r>
            <w:r>
              <w:rPr>
                <w:rFonts w:eastAsia="Calibri" w:cs="Arial"/>
                <w:color w:val="auto"/>
                <w:szCs w:val="18"/>
              </w:rPr>
              <w:t xml:space="preserve">saglabāšana un </w:t>
            </w:r>
            <w:r w:rsidR="00D37072" w:rsidRPr="0070028B">
              <w:rPr>
                <w:rFonts w:eastAsia="Calibri" w:cs="Arial"/>
                <w:color w:val="auto"/>
                <w:szCs w:val="18"/>
              </w:rPr>
              <w:t xml:space="preserve">atjaunošana nodrošinātu </w:t>
            </w:r>
            <w:r>
              <w:rPr>
                <w:rFonts w:eastAsia="Calibri" w:cs="Arial"/>
                <w:color w:val="auto"/>
                <w:szCs w:val="18"/>
              </w:rPr>
              <w:t>lielāku</w:t>
            </w:r>
            <w:r w:rsidR="00D37072" w:rsidRPr="0070028B">
              <w:rPr>
                <w:rFonts w:eastAsia="Calibri" w:cs="Arial"/>
                <w:color w:val="auto"/>
                <w:szCs w:val="18"/>
              </w:rPr>
              <w:t xml:space="preserve"> dzīvokļu pieejamību</w:t>
            </w:r>
            <w:r>
              <w:rPr>
                <w:rFonts w:eastAsia="Calibri" w:cs="Arial"/>
                <w:color w:val="auto"/>
                <w:szCs w:val="18"/>
              </w:rPr>
              <w:t xml:space="preserve"> speciālistu</w:t>
            </w:r>
            <w:r w:rsidR="00DF5BA8">
              <w:rPr>
                <w:rFonts w:eastAsia="Calibri" w:cs="Arial"/>
                <w:color w:val="auto"/>
                <w:szCs w:val="18"/>
              </w:rPr>
              <w:t xml:space="preserve"> un ģimeņu ar bērniem</w:t>
            </w:r>
            <w:r>
              <w:rPr>
                <w:rFonts w:eastAsia="Calibri" w:cs="Arial"/>
                <w:color w:val="auto"/>
                <w:szCs w:val="18"/>
              </w:rPr>
              <w:t xml:space="preserve"> vajadzībām</w:t>
            </w:r>
            <w:r w:rsidR="00F50CBA" w:rsidRPr="0070028B">
              <w:rPr>
                <w:rFonts w:eastAsia="Calibri" w:cs="Arial"/>
                <w:color w:val="auto"/>
                <w:szCs w:val="18"/>
              </w:rPr>
              <w:t>;</w:t>
            </w:r>
          </w:p>
          <w:p w14:paraId="7A4F36F2" w14:textId="685D5AC3" w:rsidR="00D37072" w:rsidRPr="007530B9" w:rsidRDefault="00D37072" w:rsidP="007530B9">
            <w:pPr>
              <w:numPr>
                <w:ilvl w:val="0"/>
                <w:numId w:val="21"/>
              </w:numPr>
              <w:spacing w:before="0" w:after="0"/>
              <w:ind w:left="421"/>
              <w:contextualSpacing/>
              <w:rPr>
                <w:rFonts w:eastAsia="Calibri" w:cs="Arial"/>
                <w:color w:val="auto"/>
                <w:szCs w:val="18"/>
              </w:rPr>
            </w:pPr>
            <w:r w:rsidRPr="0070028B">
              <w:rPr>
                <w:rFonts w:eastAsia="Calibri" w:cs="Arial"/>
                <w:color w:val="auto"/>
                <w:szCs w:val="18"/>
              </w:rPr>
              <w:t xml:space="preserve">Ar lieliem </w:t>
            </w:r>
            <w:r w:rsidR="007530B9">
              <w:rPr>
                <w:rFonts w:eastAsia="Calibri" w:cs="Arial"/>
                <w:color w:val="auto"/>
                <w:szCs w:val="18"/>
              </w:rPr>
              <w:t xml:space="preserve">jaunu ēku būvniecības </w:t>
            </w:r>
            <w:r w:rsidRPr="007530B9">
              <w:rPr>
                <w:rFonts w:eastAsia="Calibri" w:cs="Arial"/>
                <w:color w:val="auto"/>
                <w:szCs w:val="18"/>
              </w:rPr>
              <w:t xml:space="preserve">investīciju projektiem nesaistīta </w:t>
            </w:r>
            <w:r w:rsidR="007530B9" w:rsidRPr="007530B9">
              <w:rPr>
                <w:rFonts w:eastAsia="Calibri" w:cs="Arial"/>
                <w:color w:val="auto"/>
                <w:szCs w:val="18"/>
              </w:rPr>
              <w:t xml:space="preserve">Dzīvojamā </w:t>
            </w:r>
            <w:r w:rsidRPr="007530B9">
              <w:rPr>
                <w:rFonts w:eastAsia="Calibri" w:cs="Arial"/>
                <w:color w:val="auto"/>
                <w:szCs w:val="18"/>
              </w:rPr>
              <w:t xml:space="preserve">fonda pakāpeniska atjaunošana ļauj nākotnē mainīt </w:t>
            </w:r>
            <w:r w:rsidR="007530B9">
              <w:rPr>
                <w:rFonts w:eastAsia="Calibri" w:cs="Arial"/>
                <w:color w:val="auto"/>
                <w:szCs w:val="18"/>
              </w:rPr>
              <w:t>D</w:t>
            </w:r>
            <w:r w:rsidR="007530B9" w:rsidRPr="007530B9">
              <w:rPr>
                <w:rFonts w:eastAsia="Calibri" w:cs="Arial"/>
                <w:color w:val="auto"/>
                <w:szCs w:val="18"/>
              </w:rPr>
              <w:t xml:space="preserve">zīvojamā </w:t>
            </w:r>
            <w:r w:rsidRPr="007530B9">
              <w:rPr>
                <w:rFonts w:eastAsia="Calibri" w:cs="Arial"/>
                <w:color w:val="auto"/>
                <w:szCs w:val="18"/>
              </w:rPr>
              <w:t>fonda attīstības stratēģiju, atkarībā no izmaiņām sociālekonomiskajā situācijā</w:t>
            </w:r>
            <w:r w:rsidR="00187E2E" w:rsidRPr="007530B9">
              <w:rPr>
                <w:rFonts w:eastAsia="Calibri" w:cs="Arial"/>
                <w:color w:val="auto"/>
                <w:szCs w:val="18"/>
              </w:rPr>
              <w:t>;</w:t>
            </w:r>
          </w:p>
          <w:p w14:paraId="4BFBDCF2" w14:textId="77777777" w:rsidR="00D37072" w:rsidRPr="0070028B" w:rsidRDefault="00187E2E" w:rsidP="00D37072">
            <w:pPr>
              <w:numPr>
                <w:ilvl w:val="0"/>
                <w:numId w:val="21"/>
              </w:numPr>
              <w:spacing w:before="0" w:after="0"/>
              <w:ind w:left="421"/>
              <w:contextualSpacing/>
              <w:rPr>
                <w:rFonts w:eastAsia="Calibri" w:cs="Arial"/>
                <w:color w:val="auto"/>
                <w:szCs w:val="18"/>
              </w:rPr>
            </w:pPr>
            <w:r w:rsidRPr="0070028B">
              <w:rPr>
                <w:rFonts w:eastAsia="Calibri" w:cs="Arial"/>
                <w:color w:val="auto"/>
                <w:szCs w:val="18"/>
              </w:rPr>
              <w:t>Tiktu nodrošināta iespēja piedāvāt atbilstošas dzīvojamās platības prioritāro nozaru speciālistiem</w:t>
            </w:r>
            <w:r w:rsidR="00D37072" w:rsidRPr="0070028B">
              <w:rPr>
                <w:rFonts w:eastAsia="Calibri" w:cs="Arial"/>
                <w:color w:val="auto"/>
                <w:szCs w:val="18"/>
              </w:rPr>
              <w:t>.</w:t>
            </w:r>
          </w:p>
        </w:tc>
      </w:tr>
      <w:bookmarkEnd w:id="93"/>
    </w:tbl>
    <w:p w14:paraId="05F671B8" w14:textId="77777777" w:rsidR="00D37072" w:rsidRPr="0070028B" w:rsidRDefault="00D37072" w:rsidP="00D37072">
      <w:pPr>
        <w:rPr>
          <w:rFonts w:eastAsia="Calibri" w:cs="Arial"/>
          <w:color w:val="000000"/>
        </w:rPr>
      </w:pPr>
    </w:p>
    <w:tbl>
      <w:tblPr>
        <w:tblStyle w:val="TableGrid13"/>
        <w:tblW w:w="9136" w:type="dxa"/>
        <w:jc w:val="center"/>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9136"/>
      </w:tblGrid>
      <w:tr w:rsidR="00D37072" w:rsidRPr="0070028B" w14:paraId="60F08F22" w14:textId="77777777" w:rsidTr="00D37072">
        <w:trPr>
          <w:trHeight w:val="351"/>
          <w:tblHeader/>
          <w:jc w:val="center"/>
        </w:trPr>
        <w:tc>
          <w:tcPr>
            <w:tcW w:w="9136" w:type="dxa"/>
            <w:tcBorders>
              <w:left w:val="nil"/>
              <w:bottom w:val="nil"/>
              <w:right w:val="single" w:sz="4" w:space="0" w:color="FFFFFF"/>
            </w:tcBorders>
            <w:shd w:val="clear" w:color="auto" w:fill="652D90"/>
            <w:vAlign w:val="center"/>
          </w:tcPr>
          <w:p w14:paraId="5A754BFA" w14:textId="77777777" w:rsidR="00D37072" w:rsidRPr="0070028B" w:rsidRDefault="00D37072" w:rsidP="00D37072">
            <w:pPr>
              <w:jc w:val="center"/>
              <w:rPr>
                <w:rFonts w:eastAsia="Calibri" w:cs="Arial"/>
                <w:color w:val="FFFFFF"/>
                <w:szCs w:val="18"/>
              </w:rPr>
            </w:pPr>
            <w:r w:rsidRPr="0070028B">
              <w:rPr>
                <w:rFonts w:eastAsia="Calibri" w:cs="Arial"/>
                <w:color w:val="FFFFFF"/>
                <w:szCs w:val="18"/>
              </w:rPr>
              <w:lastRenderedPageBreak/>
              <w:t>Priekšrocības</w:t>
            </w:r>
          </w:p>
        </w:tc>
      </w:tr>
      <w:tr w:rsidR="00D37072" w:rsidRPr="0070028B" w14:paraId="58A33C1E" w14:textId="77777777" w:rsidTr="00757629">
        <w:trPr>
          <w:trHeight w:val="1557"/>
          <w:jc w:val="center"/>
        </w:trPr>
        <w:tc>
          <w:tcPr>
            <w:tcW w:w="9136" w:type="dxa"/>
            <w:tcBorders>
              <w:top w:val="nil"/>
              <w:left w:val="nil"/>
              <w:right w:val="nil"/>
            </w:tcBorders>
          </w:tcPr>
          <w:p w14:paraId="07AFF8FA" w14:textId="77777777" w:rsidR="00D37072" w:rsidRPr="0070028B" w:rsidRDefault="00D37072" w:rsidP="00D37072">
            <w:pPr>
              <w:numPr>
                <w:ilvl w:val="0"/>
                <w:numId w:val="21"/>
              </w:numPr>
              <w:spacing w:before="0" w:after="0"/>
              <w:ind w:left="421"/>
              <w:contextualSpacing/>
              <w:rPr>
                <w:rFonts w:eastAsia="Calibri" w:cs="Arial"/>
                <w:color w:val="auto"/>
                <w:szCs w:val="18"/>
              </w:rPr>
            </w:pPr>
            <w:r w:rsidRPr="0070028B">
              <w:rPr>
                <w:rFonts w:eastAsia="Calibri" w:cs="Arial"/>
                <w:color w:val="auto"/>
                <w:szCs w:val="18"/>
              </w:rPr>
              <w:t>Tiktu nodrošinātas atbilstošas dzīvojamās telpas (labiekārtojuma un platību ziņā) jau esošajiem palīdzības saņēmējiem, kā arī apmierināts iztrūkstošais pieprasījums</w:t>
            </w:r>
            <w:r w:rsidR="007554B2" w:rsidRPr="0070028B">
              <w:rPr>
                <w:rFonts w:eastAsia="Calibri" w:cs="Arial"/>
                <w:color w:val="auto"/>
                <w:szCs w:val="18"/>
              </w:rPr>
              <w:t>;</w:t>
            </w:r>
          </w:p>
          <w:p w14:paraId="04EF3856" w14:textId="606FD995" w:rsidR="00D37072" w:rsidRPr="0070028B" w:rsidRDefault="00BC05BA" w:rsidP="00D37072">
            <w:pPr>
              <w:numPr>
                <w:ilvl w:val="0"/>
                <w:numId w:val="21"/>
              </w:numPr>
              <w:spacing w:before="0" w:after="0"/>
              <w:ind w:left="421"/>
              <w:contextualSpacing/>
              <w:rPr>
                <w:rFonts w:eastAsia="Calibri" w:cs="Arial"/>
                <w:color w:val="auto"/>
                <w:szCs w:val="18"/>
              </w:rPr>
            </w:pPr>
            <w:r w:rsidRPr="0070028B">
              <w:rPr>
                <w:rFonts w:eastAsia="Calibri" w:cs="Arial"/>
                <w:color w:val="auto"/>
                <w:szCs w:val="18"/>
              </w:rPr>
              <w:t xml:space="preserve">Palīdzības </w:t>
            </w:r>
            <w:r>
              <w:rPr>
                <w:rFonts w:eastAsia="Calibri" w:cs="Arial"/>
                <w:color w:val="auto"/>
                <w:szCs w:val="18"/>
              </w:rPr>
              <w:t>dzīvokļa jautājuma risināšanā</w:t>
            </w:r>
            <w:r w:rsidRPr="0070028B" w:rsidDel="00BC05BA">
              <w:rPr>
                <w:rFonts w:eastAsia="Calibri" w:cs="Arial"/>
                <w:color w:val="auto"/>
                <w:szCs w:val="18"/>
              </w:rPr>
              <w:t xml:space="preserve"> </w:t>
            </w:r>
            <w:r w:rsidR="00D37072" w:rsidRPr="0070028B">
              <w:rPr>
                <w:rFonts w:eastAsia="Calibri" w:cs="Arial"/>
                <w:color w:val="auto"/>
                <w:szCs w:val="18"/>
              </w:rPr>
              <w:t xml:space="preserve">saņēmēju </w:t>
            </w:r>
            <w:r w:rsidR="00F50CBA" w:rsidRPr="0070028B">
              <w:rPr>
                <w:rFonts w:eastAsia="Calibri" w:cs="Arial"/>
                <w:color w:val="auto"/>
                <w:szCs w:val="18"/>
              </w:rPr>
              <w:t xml:space="preserve">grupēšana </w:t>
            </w:r>
            <w:r w:rsidR="00D37072" w:rsidRPr="0070028B">
              <w:rPr>
                <w:rFonts w:eastAsia="Calibri" w:cs="Arial"/>
                <w:color w:val="auto"/>
                <w:szCs w:val="18"/>
              </w:rPr>
              <w:t>dažādās vietās ļautu uzlabot sociālo darbu un to integrāciju sabiedrībā, nodrošinot tiem atbilstošus pakalpojumus un samazinot atsevišķu grupu negatīvo ietekmi uz citām;</w:t>
            </w:r>
          </w:p>
          <w:p w14:paraId="6850E07B" w14:textId="65996B92" w:rsidR="000921F3" w:rsidRPr="0070028B" w:rsidRDefault="00F50CBA" w:rsidP="000921F3">
            <w:pPr>
              <w:numPr>
                <w:ilvl w:val="0"/>
                <w:numId w:val="21"/>
              </w:numPr>
              <w:spacing w:before="0" w:after="0"/>
              <w:ind w:left="421"/>
              <w:contextualSpacing/>
              <w:rPr>
                <w:rFonts w:eastAsia="Calibri" w:cs="Arial"/>
                <w:color w:val="auto"/>
                <w:szCs w:val="18"/>
              </w:rPr>
            </w:pPr>
            <w:r w:rsidRPr="0070028B">
              <w:rPr>
                <w:rFonts w:eastAsia="Calibri" w:cs="Arial"/>
                <w:color w:val="auto"/>
                <w:szCs w:val="18"/>
              </w:rPr>
              <w:t>P</w:t>
            </w:r>
            <w:r w:rsidR="000921F3" w:rsidRPr="0070028B">
              <w:rPr>
                <w:rFonts w:eastAsia="Calibri" w:cs="Arial"/>
                <w:color w:val="auto"/>
                <w:szCs w:val="18"/>
              </w:rPr>
              <w:t>alīdzības saņēmēju</w:t>
            </w:r>
            <w:r w:rsidRPr="0070028B">
              <w:rPr>
                <w:rFonts w:eastAsia="Calibri" w:cs="Arial"/>
                <w:color w:val="auto"/>
                <w:szCs w:val="18"/>
              </w:rPr>
              <w:t xml:space="preserve"> pārvietošana</w:t>
            </w:r>
            <w:r w:rsidR="000921F3" w:rsidRPr="0070028B">
              <w:rPr>
                <w:rFonts w:eastAsia="Calibri" w:cs="Arial"/>
                <w:color w:val="auto"/>
                <w:szCs w:val="18"/>
              </w:rPr>
              <w:t xml:space="preserve"> no esošajām ēkām Raiņa ielā 62, Nometņu </w:t>
            </w:r>
            <w:r w:rsidRPr="0070028B">
              <w:rPr>
                <w:rFonts w:eastAsia="Calibri" w:cs="Arial"/>
                <w:color w:val="auto"/>
                <w:szCs w:val="18"/>
              </w:rPr>
              <w:t xml:space="preserve">ielā </w:t>
            </w:r>
            <w:r w:rsidR="000921F3" w:rsidRPr="0070028B">
              <w:rPr>
                <w:rFonts w:eastAsia="Calibri" w:cs="Arial"/>
                <w:color w:val="auto"/>
                <w:szCs w:val="18"/>
              </w:rPr>
              <w:t xml:space="preserve">2a un Skolas ielā 44 un turpmāka Skolas ielas un Nometņu ielas īpašumu </w:t>
            </w:r>
            <w:r w:rsidR="00434551" w:rsidRPr="0070028B">
              <w:rPr>
                <w:rFonts w:eastAsia="Calibri" w:cs="Arial"/>
                <w:color w:val="auto"/>
                <w:szCs w:val="18"/>
              </w:rPr>
              <w:t>atjaunošana, pārbūvēšana</w:t>
            </w:r>
            <w:r w:rsidR="000921F3" w:rsidRPr="0070028B">
              <w:rPr>
                <w:rFonts w:eastAsia="Calibri" w:cs="Arial"/>
                <w:color w:val="auto"/>
                <w:szCs w:val="18"/>
              </w:rPr>
              <w:t xml:space="preserve">, ļautu tās piedāvāt atsevišķām </w:t>
            </w:r>
            <w:r w:rsidR="00587ACB">
              <w:rPr>
                <w:rFonts w:eastAsia="Calibri" w:cs="Arial"/>
                <w:color w:val="auto"/>
                <w:szCs w:val="18"/>
              </w:rPr>
              <w:t xml:space="preserve">dzīvokļa </w:t>
            </w:r>
            <w:r w:rsidR="000921F3" w:rsidRPr="0070028B">
              <w:rPr>
                <w:rFonts w:eastAsia="Calibri" w:cs="Arial"/>
                <w:color w:val="auto"/>
                <w:szCs w:val="18"/>
              </w:rPr>
              <w:t xml:space="preserve">palīdzības saņēmēju </w:t>
            </w:r>
            <w:r w:rsidR="00BC05BA">
              <w:rPr>
                <w:rFonts w:eastAsia="Calibri" w:cs="Arial"/>
                <w:color w:val="auto"/>
                <w:szCs w:val="18"/>
              </w:rPr>
              <w:t>kategorijām</w:t>
            </w:r>
            <w:r w:rsidR="00BC05BA" w:rsidRPr="0070028B">
              <w:rPr>
                <w:rFonts w:eastAsia="Calibri" w:cs="Arial"/>
                <w:color w:val="auto"/>
                <w:szCs w:val="18"/>
              </w:rPr>
              <w:t xml:space="preserve"> </w:t>
            </w:r>
            <w:r w:rsidR="000921F3" w:rsidRPr="0070028B">
              <w:rPr>
                <w:rFonts w:eastAsia="Calibri" w:cs="Arial"/>
                <w:color w:val="auto"/>
                <w:szCs w:val="18"/>
              </w:rPr>
              <w:t>(</w:t>
            </w:r>
            <w:r w:rsidR="00BC05BA" w:rsidRPr="00BC05BA">
              <w:rPr>
                <w:rFonts w:eastAsia="Calibri" w:cs="Arial"/>
                <w:color w:val="auto"/>
                <w:szCs w:val="18"/>
              </w:rPr>
              <w:t>speciālisti</w:t>
            </w:r>
            <w:r w:rsidR="00BC05BA" w:rsidRPr="00AA4F9A">
              <w:rPr>
                <w:rFonts w:cs="Arial"/>
                <w:szCs w:val="18"/>
              </w:rPr>
              <w:t>; bez vecāku gādības palikuši bērni; repatrianti;  politiski represētas personas;  denacionalizēto namu īrnieki;  ģimenes ar bērniem;  personas ar kustību traucējumiem</w:t>
            </w:r>
            <w:r w:rsidR="00BC05BA">
              <w:rPr>
                <w:rFonts w:cs="Arial"/>
                <w:szCs w:val="18"/>
              </w:rPr>
              <w:t>,</w:t>
            </w:r>
            <w:r w:rsidR="00BC05BA" w:rsidRPr="00BC05BA" w:rsidDel="00BC05BA">
              <w:rPr>
                <w:rFonts w:eastAsia="Calibri" w:cs="Arial"/>
                <w:color w:val="auto"/>
                <w:szCs w:val="18"/>
              </w:rPr>
              <w:t xml:space="preserve"> </w:t>
            </w:r>
            <w:r w:rsidR="000921F3" w:rsidRPr="00BC05BA">
              <w:rPr>
                <w:rFonts w:eastAsia="Calibri" w:cs="Arial"/>
                <w:color w:val="auto"/>
                <w:szCs w:val="18"/>
              </w:rPr>
              <w:t xml:space="preserve"> u.c.)</w:t>
            </w:r>
            <w:r w:rsidR="000921F3" w:rsidRPr="0070028B">
              <w:rPr>
                <w:rFonts w:eastAsia="Calibri" w:cs="Arial"/>
                <w:color w:val="auto"/>
                <w:szCs w:val="18"/>
              </w:rPr>
              <w:t>, kas uzlabotu sociālo vidi Kauguru centrā;</w:t>
            </w:r>
          </w:p>
          <w:p w14:paraId="71F0F81D" w14:textId="49C09AB4" w:rsidR="00CF512C" w:rsidRDefault="00DE5002" w:rsidP="00BC05BA">
            <w:pPr>
              <w:numPr>
                <w:ilvl w:val="0"/>
                <w:numId w:val="21"/>
              </w:numPr>
              <w:spacing w:before="0" w:after="0"/>
              <w:ind w:left="421"/>
              <w:contextualSpacing/>
              <w:rPr>
                <w:rFonts w:eastAsia="Calibri" w:cs="Arial"/>
                <w:color w:val="auto"/>
                <w:szCs w:val="18"/>
              </w:rPr>
            </w:pPr>
            <w:r w:rsidRPr="0070028B">
              <w:rPr>
                <w:rFonts w:eastAsia="Calibri" w:cs="Arial"/>
                <w:color w:val="auto"/>
                <w:szCs w:val="18"/>
              </w:rPr>
              <w:t>Raiņa ielā 62 tiktu izveidots speciālistu īres nams, kas ļautu piesaistīt jaunus speciālistus neaizpildītajām vakancēm prioritārajās nozarēs pašvaldībā un tās kapitālsabiedrībās</w:t>
            </w:r>
            <w:r w:rsidR="00BC05BA">
              <w:rPr>
                <w:rFonts w:eastAsia="Calibri" w:cs="Arial"/>
                <w:color w:val="auto"/>
                <w:szCs w:val="18"/>
              </w:rPr>
              <w:t xml:space="preserve"> un iestādēs</w:t>
            </w:r>
            <w:r w:rsidRPr="0070028B">
              <w:rPr>
                <w:rFonts w:eastAsia="Calibri" w:cs="Arial"/>
                <w:color w:val="auto"/>
                <w:szCs w:val="18"/>
              </w:rPr>
              <w:t>, nodrošinot tiem atbilstošu dzīvojamo platību</w:t>
            </w:r>
            <w:r w:rsidR="00CF512C">
              <w:rPr>
                <w:rFonts w:eastAsia="Calibri" w:cs="Arial"/>
                <w:color w:val="auto"/>
                <w:szCs w:val="18"/>
              </w:rPr>
              <w:t>;</w:t>
            </w:r>
          </w:p>
          <w:p w14:paraId="01C0B317" w14:textId="7CFBBCFC" w:rsidR="00D37072" w:rsidRPr="0070028B" w:rsidRDefault="00CF512C" w:rsidP="00BC05BA">
            <w:pPr>
              <w:numPr>
                <w:ilvl w:val="0"/>
                <w:numId w:val="21"/>
              </w:numPr>
              <w:spacing w:before="0" w:after="0"/>
              <w:ind w:left="421"/>
              <w:contextualSpacing/>
              <w:rPr>
                <w:rFonts w:eastAsia="Calibri" w:cs="Arial"/>
                <w:color w:val="auto"/>
                <w:szCs w:val="18"/>
              </w:rPr>
            </w:pPr>
            <w:r>
              <w:rPr>
                <w:rFonts w:eastAsia="Calibri" w:cs="Arial"/>
                <w:color w:val="auto"/>
                <w:szCs w:val="18"/>
              </w:rPr>
              <w:t>Ieviešanas ziņā finansiāli visizdevīgākā alternatīva, jo kopējās izmaksas viszemākās.</w:t>
            </w:r>
          </w:p>
        </w:tc>
      </w:tr>
      <w:tr w:rsidR="00D37072" w:rsidRPr="0070028B" w14:paraId="621379CF" w14:textId="77777777" w:rsidTr="00757629">
        <w:trPr>
          <w:trHeight w:val="351"/>
          <w:tblHeader/>
          <w:jc w:val="center"/>
        </w:trPr>
        <w:tc>
          <w:tcPr>
            <w:tcW w:w="9136" w:type="dxa"/>
            <w:tcBorders>
              <w:left w:val="nil"/>
              <w:right w:val="nil"/>
            </w:tcBorders>
            <w:shd w:val="clear" w:color="auto" w:fill="652D90"/>
            <w:vAlign w:val="center"/>
          </w:tcPr>
          <w:p w14:paraId="09461EAD" w14:textId="77777777" w:rsidR="00D37072" w:rsidRPr="0070028B" w:rsidRDefault="00D37072" w:rsidP="00D37072">
            <w:pPr>
              <w:jc w:val="center"/>
              <w:rPr>
                <w:rFonts w:eastAsia="Calibri" w:cs="Arial"/>
                <w:color w:val="FFFFFF"/>
                <w:szCs w:val="18"/>
              </w:rPr>
            </w:pPr>
            <w:r w:rsidRPr="0070028B">
              <w:rPr>
                <w:rFonts w:eastAsia="Calibri" w:cs="Arial"/>
                <w:color w:val="FFFFFF"/>
                <w:szCs w:val="18"/>
              </w:rPr>
              <w:t>Trūkumi</w:t>
            </w:r>
          </w:p>
        </w:tc>
      </w:tr>
      <w:tr w:rsidR="00D37072" w:rsidRPr="0070028B" w14:paraId="3F743CA2" w14:textId="77777777" w:rsidTr="00757629">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1"/>
        </w:trPr>
        <w:tc>
          <w:tcPr>
            <w:tcW w:w="9136" w:type="dxa"/>
            <w:tcBorders>
              <w:left w:val="nil"/>
              <w:bottom w:val="nil"/>
              <w:right w:val="nil"/>
            </w:tcBorders>
          </w:tcPr>
          <w:p w14:paraId="2034E56D" w14:textId="6204B772" w:rsidR="00D37072" w:rsidRPr="0070028B" w:rsidRDefault="00D37072" w:rsidP="00D37072">
            <w:pPr>
              <w:numPr>
                <w:ilvl w:val="0"/>
                <w:numId w:val="21"/>
              </w:numPr>
              <w:spacing w:before="0" w:after="0"/>
              <w:ind w:left="421"/>
              <w:contextualSpacing/>
              <w:rPr>
                <w:rFonts w:eastAsia="Calibri" w:cs="Arial"/>
                <w:color w:val="auto"/>
                <w:szCs w:val="18"/>
              </w:rPr>
            </w:pPr>
            <w:r w:rsidRPr="0070028B">
              <w:rPr>
                <w:rFonts w:eastAsia="Calibri" w:cs="Arial"/>
                <w:color w:val="auto"/>
                <w:szCs w:val="18"/>
              </w:rPr>
              <w:t>Lai arī izdevumi ir diversificēti mazākās platībās, kopumā izdevumi ir augsti</w:t>
            </w:r>
            <w:r w:rsidR="00F3548F" w:rsidRPr="0070028B">
              <w:rPr>
                <w:rFonts w:eastAsia="Calibri" w:cs="Arial"/>
                <w:color w:val="auto"/>
                <w:szCs w:val="18"/>
              </w:rPr>
              <w:t>. Kopējās plānotās</w:t>
            </w:r>
            <w:r w:rsidRPr="0070028B">
              <w:rPr>
                <w:rFonts w:eastAsia="Calibri" w:cs="Arial"/>
                <w:color w:val="auto"/>
                <w:szCs w:val="18"/>
              </w:rPr>
              <w:t xml:space="preserve"> izmaksas pārsniedz </w:t>
            </w:r>
            <w:r w:rsidR="00CF512C" w:rsidRPr="00AA4F9A">
              <w:rPr>
                <w:rFonts w:eastAsia="Calibri" w:cs="Arial"/>
                <w:color w:val="auto"/>
                <w:szCs w:val="18"/>
              </w:rPr>
              <w:t>19.5</w:t>
            </w:r>
            <w:r w:rsidR="00CF512C" w:rsidRPr="00CF512C">
              <w:rPr>
                <w:rFonts w:eastAsia="Calibri" w:cs="Arial"/>
                <w:color w:val="auto"/>
                <w:szCs w:val="18"/>
              </w:rPr>
              <w:t xml:space="preserve"> </w:t>
            </w:r>
            <w:r w:rsidRPr="00CF512C">
              <w:rPr>
                <w:rFonts w:eastAsia="Calibri" w:cs="Arial"/>
                <w:color w:val="auto"/>
                <w:szCs w:val="18"/>
              </w:rPr>
              <w:t>miljonu</w:t>
            </w:r>
            <w:r w:rsidR="003C5F42" w:rsidRPr="00CF512C">
              <w:rPr>
                <w:rFonts w:eastAsia="Calibri" w:cs="Arial"/>
                <w:color w:val="auto"/>
                <w:szCs w:val="18"/>
              </w:rPr>
              <w:t>s</w:t>
            </w:r>
            <w:r w:rsidRPr="00CF512C">
              <w:rPr>
                <w:rFonts w:eastAsia="Calibri" w:cs="Arial"/>
                <w:color w:val="auto"/>
                <w:szCs w:val="18"/>
              </w:rPr>
              <w:t xml:space="preserve"> </w:t>
            </w:r>
            <w:r w:rsidR="00BC05BA" w:rsidRPr="00CF512C">
              <w:rPr>
                <w:rFonts w:eastAsia="Calibri" w:cs="Arial"/>
                <w:color w:val="auto"/>
                <w:szCs w:val="18"/>
              </w:rPr>
              <w:t>EUR</w:t>
            </w:r>
            <w:r w:rsidRPr="00CF512C">
              <w:rPr>
                <w:rFonts w:eastAsia="Calibri" w:cs="Arial"/>
                <w:color w:val="auto"/>
                <w:szCs w:val="18"/>
              </w:rPr>
              <w:t>, var būt apgrūtināta pašvaldības iespējas saņemt aizdevumu alternatīvas realizācijai</w:t>
            </w:r>
            <w:r w:rsidR="00E507E2" w:rsidRPr="00CF512C">
              <w:rPr>
                <w:rFonts w:eastAsia="Calibri" w:cs="Arial"/>
                <w:color w:val="auto"/>
                <w:szCs w:val="18"/>
              </w:rPr>
              <w:t>;</w:t>
            </w:r>
          </w:p>
          <w:p w14:paraId="2F85CB87" w14:textId="77777777" w:rsidR="00587ACB" w:rsidRPr="0070028B" w:rsidRDefault="00587ACB" w:rsidP="00587ACB">
            <w:pPr>
              <w:numPr>
                <w:ilvl w:val="0"/>
                <w:numId w:val="21"/>
              </w:numPr>
              <w:spacing w:before="0" w:after="0"/>
              <w:ind w:left="421"/>
              <w:contextualSpacing/>
              <w:rPr>
                <w:rFonts w:eastAsia="Calibri" w:cs="Arial"/>
                <w:color w:val="auto"/>
                <w:szCs w:val="18"/>
              </w:rPr>
            </w:pPr>
            <w:r>
              <w:rPr>
                <w:rFonts w:eastAsia="Calibri" w:cs="Arial"/>
                <w:color w:val="auto"/>
                <w:szCs w:val="18"/>
              </w:rPr>
              <w:t xml:space="preserve">Mainot īstenoto politiku attiecībā uz dzīvokļa </w:t>
            </w:r>
            <w:r w:rsidRPr="0070028B">
              <w:rPr>
                <w:rFonts w:eastAsia="Calibri" w:cs="Arial"/>
                <w:color w:val="auto"/>
                <w:szCs w:val="18"/>
              </w:rPr>
              <w:t xml:space="preserve">palīdzības saņēmēju </w:t>
            </w:r>
            <w:r>
              <w:rPr>
                <w:rFonts w:eastAsia="Calibri" w:cs="Arial"/>
                <w:color w:val="auto"/>
                <w:szCs w:val="18"/>
              </w:rPr>
              <w:t>kategoriju noteikšanu un tām atbilstošu dzīvojamo telpu nodrošināšanu</w:t>
            </w:r>
            <w:r w:rsidRPr="0070028B">
              <w:rPr>
                <w:rFonts w:eastAsia="Calibri" w:cs="Arial"/>
                <w:color w:val="auto"/>
                <w:szCs w:val="18"/>
              </w:rPr>
              <w:t xml:space="preserve">, ar nelabvēlīgu sociālo vidi saistītās problēmas </w:t>
            </w:r>
            <w:r>
              <w:rPr>
                <w:rFonts w:eastAsia="Calibri" w:cs="Arial"/>
                <w:color w:val="auto"/>
                <w:szCs w:val="18"/>
              </w:rPr>
              <w:t>Kauguros tiek risinātas lēni</w:t>
            </w:r>
            <w:r w:rsidRPr="0070028B">
              <w:rPr>
                <w:rFonts w:eastAsia="Calibri" w:cs="Arial"/>
                <w:color w:val="auto"/>
                <w:szCs w:val="18"/>
              </w:rPr>
              <w:t>.</w:t>
            </w:r>
          </w:p>
          <w:p w14:paraId="24C89E79" w14:textId="27749ACC" w:rsidR="00D37072" w:rsidRPr="0070028B" w:rsidRDefault="00D37072" w:rsidP="00AA4F9A">
            <w:pPr>
              <w:spacing w:before="0" w:after="0"/>
              <w:contextualSpacing/>
              <w:rPr>
                <w:rFonts w:eastAsia="Calibri" w:cs="Arial"/>
                <w:color w:val="auto"/>
                <w:szCs w:val="18"/>
              </w:rPr>
            </w:pPr>
          </w:p>
        </w:tc>
      </w:tr>
      <w:bookmarkEnd w:id="91"/>
      <w:bookmarkEnd w:id="92"/>
    </w:tbl>
    <w:p w14:paraId="6946E0ED" w14:textId="77777777" w:rsidR="007D31C8" w:rsidRPr="0070028B" w:rsidRDefault="007D31C8">
      <w:pPr>
        <w:spacing w:before="0" w:after="160" w:line="259" w:lineRule="auto"/>
        <w:jc w:val="left"/>
      </w:pPr>
      <w:r w:rsidRPr="0070028B">
        <w:br w:type="page"/>
      </w:r>
    </w:p>
    <w:p w14:paraId="5BEB4117" w14:textId="77777777" w:rsidR="00655703" w:rsidRDefault="00655703">
      <w:pPr>
        <w:spacing w:before="0" w:after="160" w:line="259" w:lineRule="auto"/>
        <w:jc w:val="left"/>
        <w:sectPr w:rsidR="00655703" w:rsidSect="00776891">
          <w:footerReference w:type="default" r:id="rId43"/>
          <w:footerReference w:type="first" r:id="rId44"/>
          <w:pgSz w:w="11906" w:h="16838"/>
          <w:pgMar w:top="1440" w:right="1440" w:bottom="1354" w:left="1440" w:header="706" w:footer="706" w:gutter="0"/>
          <w:cols w:space="708"/>
          <w:titlePg/>
          <w:docGrid w:linePitch="360"/>
        </w:sectPr>
      </w:pPr>
    </w:p>
    <w:p w14:paraId="1B84E9E7" w14:textId="1524A1E9" w:rsidR="00DB27FA" w:rsidRDefault="008A1DF2" w:rsidP="00655703">
      <w:pPr>
        <w:pStyle w:val="Heading1"/>
      </w:pPr>
      <w:bookmarkStart w:id="113" w:name="_Toc532808525"/>
      <w:r>
        <w:rPr>
          <w:caps w:val="0"/>
        </w:rPr>
        <w:lastRenderedPageBreak/>
        <w:t>CEĻA KARTE</w:t>
      </w:r>
      <w:bookmarkEnd w:id="113"/>
    </w:p>
    <w:p w14:paraId="132578B4" w14:textId="64396426" w:rsidR="00DB27FA" w:rsidRDefault="00DB27FA">
      <w:pPr>
        <w:spacing w:before="0" w:after="160" w:line="259" w:lineRule="auto"/>
        <w:jc w:val="left"/>
      </w:pPr>
      <w:r>
        <w:t xml:space="preserve">Jūrmalas dzīvojamā fonda attīstības ceļa karte </w:t>
      </w:r>
      <w:r w:rsidR="00F9794A">
        <w:t xml:space="preserve">izstrādāta 4.alternatīvai un </w:t>
      </w:r>
      <w:r>
        <w:t xml:space="preserve">ir pieejama </w:t>
      </w:r>
      <w:r w:rsidR="00107348">
        <w:t>22</w:t>
      </w:r>
      <w:r>
        <w:t>. tabulā.</w:t>
      </w:r>
      <w:r w:rsidR="00107348">
        <w:t xml:space="preserve"> Padziļināta izmaksu un ieguvumu analīze ir pieejama 8. pielikumā, norādot katras darbības uzsākšanas gadu 20 gadu Jūrmalas dzīvojamā fonda attīstības periodā.</w:t>
      </w:r>
    </w:p>
    <w:p w14:paraId="561E3496" w14:textId="5C60F56C" w:rsidR="00107348" w:rsidRDefault="00107348" w:rsidP="00107348">
      <w:pPr>
        <w:pStyle w:val="Caption"/>
        <w:keepNext/>
      </w:pPr>
      <w:r>
        <w:fldChar w:fldCharType="begin"/>
      </w:r>
      <w:r>
        <w:instrText xml:space="preserve"> SEQ Tabula \* ARABIC </w:instrText>
      </w:r>
      <w:r>
        <w:fldChar w:fldCharType="separate"/>
      </w:r>
      <w:r w:rsidR="004B3048">
        <w:rPr>
          <w:noProof/>
        </w:rPr>
        <w:t>22</w:t>
      </w:r>
      <w:r>
        <w:fldChar w:fldCharType="end"/>
      </w:r>
      <w:r>
        <w:t>.</w:t>
      </w:r>
      <w:r w:rsidRPr="00107348">
        <w:t xml:space="preserve"> </w:t>
      </w:r>
      <w:r>
        <w:t xml:space="preserve">tabula: </w:t>
      </w:r>
      <w:r w:rsidRPr="00107348">
        <w:rPr>
          <w:b/>
          <w:i w:val="0"/>
        </w:rPr>
        <w:t>Ceļa karte.</w:t>
      </w:r>
      <w:r>
        <w:rPr>
          <w:b/>
          <w:i w:val="0"/>
        </w:rPr>
        <w:br/>
      </w:r>
      <w:r w:rsidRPr="00107348">
        <w:rPr>
          <w:i w:val="0"/>
        </w:rPr>
        <w:t>(Avots: autoru izstrādāts)</w:t>
      </w:r>
    </w:p>
    <w:tbl>
      <w:tblPr>
        <w:tblW w:w="15406" w:type="dxa"/>
        <w:tblInd w:w="-455"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A0" w:firstRow="1" w:lastRow="0" w:firstColumn="1" w:lastColumn="0" w:noHBand="0" w:noVBand="1"/>
      </w:tblPr>
      <w:tblGrid>
        <w:gridCol w:w="2520"/>
        <w:gridCol w:w="1170"/>
        <w:gridCol w:w="360"/>
        <w:gridCol w:w="360"/>
        <w:gridCol w:w="360"/>
        <w:gridCol w:w="360"/>
        <w:gridCol w:w="7380"/>
        <w:gridCol w:w="1530"/>
        <w:gridCol w:w="16"/>
        <w:gridCol w:w="1326"/>
        <w:gridCol w:w="8"/>
        <w:gridCol w:w="16"/>
      </w:tblGrid>
      <w:tr w:rsidR="009F2A9D" w:rsidRPr="00350A0D" w14:paraId="25C46F60" w14:textId="77777777" w:rsidTr="008A1DF2">
        <w:trPr>
          <w:gridAfter w:val="1"/>
          <w:wAfter w:w="16" w:type="dxa"/>
          <w:cantSplit/>
          <w:trHeight w:val="1134"/>
          <w:tblHeader/>
        </w:trPr>
        <w:tc>
          <w:tcPr>
            <w:tcW w:w="2520" w:type="dxa"/>
            <w:tcBorders>
              <w:right w:val="single" w:sz="4" w:space="0" w:color="FFFFFF" w:themeColor="background1"/>
            </w:tcBorders>
            <w:shd w:val="clear" w:color="auto" w:fill="652D90"/>
            <w:vAlign w:val="center"/>
            <w:hideMark/>
          </w:tcPr>
          <w:p w14:paraId="60CC797B" w14:textId="2075AEAA" w:rsidR="009F2A9D" w:rsidRPr="00350A0D" w:rsidRDefault="009F2A9D" w:rsidP="00E63BF0">
            <w:pPr>
              <w:spacing w:after="0" w:line="240" w:lineRule="auto"/>
              <w:jc w:val="center"/>
              <w:rPr>
                <w:rFonts w:eastAsia="Times New Roman" w:cs="Arial"/>
                <w:b/>
                <w:bCs/>
                <w:color w:val="FFFFFF"/>
                <w:sz w:val="16"/>
                <w:szCs w:val="16"/>
              </w:rPr>
            </w:pPr>
            <w:r>
              <w:rPr>
                <w:rFonts w:eastAsia="Times New Roman" w:cs="Arial"/>
                <w:b/>
                <w:bCs/>
                <w:color w:val="FFFFFF"/>
                <w:sz w:val="16"/>
                <w:szCs w:val="16"/>
              </w:rPr>
              <w:t>Darbība</w:t>
            </w:r>
          </w:p>
        </w:tc>
        <w:tc>
          <w:tcPr>
            <w:tcW w:w="1170" w:type="dxa"/>
            <w:tcBorders>
              <w:left w:val="single" w:sz="4" w:space="0" w:color="FFFFFF" w:themeColor="background1"/>
              <w:right w:val="single" w:sz="4" w:space="0" w:color="FFFFFF" w:themeColor="background1"/>
            </w:tcBorders>
            <w:shd w:val="clear" w:color="auto" w:fill="652D90"/>
            <w:vAlign w:val="center"/>
          </w:tcPr>
          <w:p w14:paraId="6A927DEA" w14:textId="098795A6" w:rsidR="009F2A9D" w:rsidRPr="008A1DF2" w:rsidRDefault="009F2A9D" w:rsidP="009F2A9D">
            <w:pPr>
              <w:spacing w:before="0" w:after="40" w:line="240" w:lineRule="auto"/>
              <w:jc w:val="center"/>
              <w:rPr>
                <w:rFonts w:eastAsia="Times New Roman" w:cs="Arial"/>
                <w:b/>
                <w:bCs/>
                <w:color w:val="FFFFFF"/>
                <w:sz w:val="16"/>
                <w:szCs w:val="16"/>
              </w:rPr>
            </w:pPr>
            <w:r w:rsidRPr="008A1DF2">
              <w:rPr>
                <w:rFonts w:eastAsia="Times New Roman" w:cs="Arial"/>
                <w:b/>
                <w:bCs/>
                <w:color w:val="FFFFFF"/>
                <w:sz w:val="16"/>
                <w:szCs w:val="16"/>
              </w:rPr>
              <w:t>Uzsākšanas gads</w:t>
            </w:r>
          </w:p>
        </w:tc>
        <w:tc>
          <w:tcPr>
            <w:tcW w:w="360" w:type="dxa"/>
            <w:tcBorders>
              <w:left w:val="single" w:sz="4" w:space="0" w:color="FFFFFF" w:themeColor="background1"/>
              <w:right w:val="single" w:sz="4" w:space="0" w:color="FFFFFF" w:themeColor="background1"/>
            </w:tcBorders>
            <w:shd w:val="clear" w:color="auto" w:fill="652D90"/>
            <w:textDirection w:val="tbRl"/>
            <w:vAlign w:val="center"/>
            <w:hideMark/>
          </w:tcPr>
          <w:p w14:paraId="1F5D5F05" w14:textId="22B73C56" w:rsidR="009F2A9D" w:rsidRPr="00114165" w:rsidRDefault="009F2A9D" w:rsidP="009C3362">
            <w:pPr>
              <w:spacing w:before="0" w:after="40" w:line="240" w:lineRule="auto"/>
              <w:jc w:val="center"/>
              <w:rPr>
                <w:rFonts w:eastAsia="Times New Roman" w:cs="Arial"/>
                <w:b/>
                <w:bCs/>
                <w:color w:val="FFFFFF"/>
                <w:sz w:val="14"/>
                <w:szCs w:val="16"/>
              </w:rPr>
            </w:pPr>
            <w:r w:rsidRPr="00114165">
              <w:rPr>
                <w:rFonts w:eastAsia="Times New Roman" w:cs="Arial"/>
                <w:b/>
                <w:bCs/>
                <w:color w:val="FFFFFF"/>
                <w:sz w:val="14"/>
                <w:szCs w:val="16"/>
              </w:rPr>
              <w:t>1. reģistrs</w:t>
            </w:r>
          </w:p>
        </w:tc>
        <w:tc>
          <w:tcPr>
            <w:tcW w:w="360" w:type="dxa"/>
            <w:tcBorders>
              <w:left w:val="single" w:sz="4" w:space="0" w:color="FFFFFF" w:themeColor="background1"/>
              <w:right w:val="single" w:sz="4" w:space="0" w:color="FFFFFF" w:themeColor="background1"/>
            </w:tcBorders>
            <w:shd w:val="clear" w:color="auto" w:fill="652D90"/>
            <w:textDirection w:val="tbRl"/>
            <w:vAlign w:val="center"/>
            <w:hideMark/>
          </w:tcPr>
          <w:p w14:paraId="5C12F58B" w14:textId="77777777" w:rsidR="009F2A9D" w:rsidRPr="00114165" w:rsidRDefault="009F2A9D" w:rsidP="009C3362">
            <w:pPr>
              <w:spacing w:before="0" w:after="40" w:line="240" w:lineRule="auto"/>
              <w:jc w:val="center"/>
              <w:rPr>
                <w:rFonts w:eastAsia="Times New Roman" w:cs="Arial"/>
                <w:b/>
                <w:bCs/>
                <w:color w:val="FFFFFF"/>
                <w:sz w:val="14"/>
                <w:szCs w:val="16"/>
              </w:rPr>
            </w:pPr>
            <w:r w:rsidRPr="00114165">
              <w:rPr>
                <w:rFonts w:eastAsia="Times New Roman" w:cs="Arial"/>
                <w:b/>
                <w:bCs/>
                <w:color w:val="FFFFFF"/>
                <w:sz w:val="14"/>
                <w:szCs w:val="16"/>
              </w:rPr>
              <w:t>2. reģistrs</w:t>
            </w:r>
          </w:p>
        </w:tc>
        <w:tc>
          <w:tcPr>
            <w:tcW w:w="360" w:type="dxa"/>
            <w:tcBorders>
              <w:left w:val="single" w:sz="4" w:space="0" w:color="FFFFFF" w:themeColor="background1"/>
              <w:right w:val="single" w:sz="4" w:space="0" w:color="FFFFFF" w:themeColor="background1"/>
            </w:tcBorders>
            <w:shd w:val="clear" w:color="auto" w:fill="652D90"/>
            <w:textDirection w:val="tbRl"/>
            <w:vAlign w:val="center"/>
            <w:hideMark/>
          </w:tcPr>
          <w:p w14:paraId="5E62AE36" w14:textId="77777777" w:rsidR="009F2A9D" w:rsidRPr="00114165" w:rsidRDefault="009F2A9D" w:rsidP="009C3362">
            <w:pPr>
              <w:spacing w:before="0" w:after="40" w:line="240" w:lineRule="auto"/>
              <w:jc w:val="center"/>
              <w:rPr>
                <w:rFonts w:eastAsia="Times New Roman" w:cs="Arial"/>
                <w:b/>
                <w:bCs/>
                <w:color w:val="FFFFFF"/>
                <w:sz w:val="14"/>
                <w:szCs w:val="16"/>
              </w:rPr>
            </w:pPr>
            <w:r w:rsidRPr="00114165">
              <w:rPr>
                <w:rFonts w:eastAsia="Times New Roman" w:cs="Arial"/>
                <w:b/>
                <w:bCs/>
                <w:color w:val="FFFFFF"/>
                <w:sz w:val="14"/>
                <w:szCs w:val="16"/>
              </w:rPr>
              <w:t>3. reģistrs</w:t>
            </w:r>
          </w:p>
        </w:tc>
        <w:tc>
          <w:tcPr>
            <w:tcW w:w="360" w:type="dxa"/>
            <w:tcBorders>
              <w:left w:val="single" w:sz="4" w:space="0" w:color="FFFFFF" w:themeColor="background1"/>
              <w:right w:val="single" w:sz="4" w:space="0" w:color="FFFFFF" w:themeColor="background1"/>
            </w:tcBorders>
            <w:shd w:val="clear" w:color="auto" w:fill="652D90"/>
            <w:textDirection w:val="tbRl"/>
            <w:vAlign w:val="center"/>
            <w:hideMark/>
          </w:tcPr>
          <w:p w14:paraId="0AC229DC" w14:textId="77777777" w:rsidR="009F2A9D" w:rsidRPr="00114165" w:rsidRDefault="009F2A9D" w:rsidP="009C3362">
            <w:pPr>
              <w:spacing w:before="0" w:after="40" w:line="240" w:lineRule="auto"/>
              <w:jc w:val="center"/>
              <w:rPr>
                <w:rFonts w:eastAsia="Times New Roman" w:cs="Arial"/>
                <w:b/>
                <w:bCs/>
                <w:color w:val="FFFFFF"/>
                <w:sz w:val="14"/>
                <w:szCs w:val="16"/>
              </w:rPr>
            </w:pPr>
            <w:r w:rsidRPr="00114165">
              <w:rPr>
                <w:rFonts w:eastAsia="Times New Roman" w:cs="Arial"/>
                <w:b/>
                <w:bCs/>
                <w:color w:val="FFFFFF"/>
                <w:sz w:val="14"/>
                <w:szCs w:val="16"/>
              </w:rPr>
              <w:t>5. reģistrs</w:t>
            </w:r>
          </w:p>
        </w:tc>
        <w:tc>
          <w:tcPr>
            <w:tcW w:w="7380" w:type="dxa"/>
            <w:tcBorders>
              <w:left w:val="single" w:sz="4" w:space="0" w:color="FFFFFF" w:themeColor="background1"/>
              <w:right w:val="single" w:sz="4" w:space="0" w:color="FFFFFF" w:themeColor="background1"/>
            </w:tcBorders>
            <w:shd w:val="clear" w:color="auto" w:fill="652D90"/>
            <w:vAlign w:val="center"/>
            <w:hideMark/>
          </w:tcPr>
          <w:p w14:paraId="55CC8109" w14:textId="77777777" w:rsidR="009F2A9D" w:rsidRPr="00350A0D" w:rsidRDefault="009F2A9D" w:rsidP="00E63BF0">
            <w:pPr>
              <w:spacing w:after="0" w:line="240" w:lineRule="auto"/>
              <w:jc w:val="center"/>
              <w:rPr>
                <w:rFonts w:eastAsia="Times New Roman" w:cs="Arial"/>
                <w:b/>
                <w:bCs/>
                <w:color w:val="FFFFFF"/>
                <w:sz w:val="16"/>
                <w:szCs w:val="16"/>
              </w:rPr>
            </w:pPr>
            <w:r>
              <w:rPr>
                <w:rFonts w:eastAsia="Times New Roman" w:cs="Arial"/>
                <w:b/>
                <w:bCs/>
                <w:color w:val="FFFFFF"/>
                <w:sz w:val="16"/>
                <w:szCs w:val="16"/>
              </w:rPr>
              <w:t>Komentāri</w:t>
            </w:r>
          </w:p>
        </w:tc>
        <w:tc>
          <w:tcPr>
            <w:tcW w:w="2880" w:type="dxa"/>
            <w:gridSpan w:val="4"/>
            <w:tcBorders>
              <w:left w:val="single" w:sz="4" w:space="0" w:color="FFFFFF" w:themeColor="background1"/>
            </w:tcBorders>
            <w:shd w:val="clear" w:color="auto" w:fill="652D90"/>
            <w:vAlign w:val="center"/>
          </w:tcPr>
          <w:p w14:paraId="217F253E" w14:textId="75092F29" w:rsidR="009F2A9D" w:rsidRPr="00350A0D" w:rsidRDefault="009F2A9D" w:rsidP="00E63BF0">
            <w:pPr>
              <w:spacing w:after="0" w:line="240" w:lineRule="auto"/>
              <w:jc w:val="center"/>
              <w:rPr>
                <w:rFonts w:eastAsia="Times New Roman" w:cs="Arial"/>
                <w:b/>
                <w:color w:val="FFFFFF"/>
                <w:sz w:val="16"/>
                <w:szCs w:val="14"/>
              </w:rPr>
            </w:pPr>
            <w:r w:rsidRPr="00605FA5">
              <w:rPr>
                <w:rFonts w:eastAsia="Times New Roman" w:cs="Arial"/>
                <w:b/>
                <w:color w:val="FFFFFF"/>
                <w:sz w:val="16"/>
                <w:szCs w:val="14"/>
              </w:rPr>
              <w:t>Ceļa kartes izmaksas</w:t>
            </w:r>
            <w:r>
              <w:rPr>
                <w:rFonts w:eastAsia="Times New Roman" w:cs="Arial"/>
                <w:b/>
                <w:color w:val="FFFFFF"/>
                <w:sz w:val="16"/>
                <w:szCs w:val="14"/>
              </w:rPr>
              <w:t xml:space="preserve"> </w:t>
            </w:r>
            <w:r w:rsidRPr="00605FA5">
              <w:rPr>
                <w:rFonts w:eastAsia="Times New Roman" w:cs="Arial"/>
                <w:b/>
                <w:color w:val="FFFFFF"/>
                <w:sz w:val="16"/>
                <w:szCs w:val="14"/>
              </w:rPr>
              <w:t>/</w:t>
            </w:r>
            <w:r>
              <w:rPr>
                <w:rFonts w:eastAsia="Times New Roman" w:cs="Arial"/>
                <w:b/>
                <w:color w:val="FFFFFF"/>
                <w:sz w:val="16"/>
                <w:szCs w:val="14"/>
              </w:rPr>
              <w:t xml:space="preserve"> </w:t>
            </w:r>
            <w:r>
              <w:rPr>
                <w:rFonts w:eastAsia="Times New Roman" w:cs="Arial"/>
                <w:b/>
                <w:color w:val="FFFFFF"/>
                <w:sz w:val="16"/>
                <w:szCs w:val="14"/>
              </w:rPr>
              <w:br/>
            </w:r>
            <w:r w:rsidRPr="00605FA5">
              <w:rPr>
                <w:rFonts w:eastAsia="Times New Roman" w:cs="Arial"/>
                <w:b/>
                <w:color w:val="FFFFFF"/>
                <w:sz w:val="16"/>
                <w:szCs w:val="14"/>
              </w:rPr>
              <w:t>naudas plūsma</w:t>
            </w:r>
          </w:p>
        </w:tc>
      </w:tr>
      <w:tr w:rsidR="009F2A9D" w:rsidRPr="00350A0D" w14:paraId="611638EF" w14:textId="77777777" w:rsidTr="009F2A9D">
        <w:trPr>
          <w:gridAfter w:val="1"/>
          <w:wAfter w:w="16" w:type="dxa"/>
          <w:cantSplit/>
          <w:trHeight w:val="152"/>
          <w:tblHeader/>
        </w:trPr>
        <w:tc>
          <w:tcPr>
            <w:tcW w:w="2520" w:type="dxa"/>
            <w:shd w:val="clear" w:color="auto" w:fill="F2F2F2" w:themeFill="background1" w:themeFillShade="F2"/>
            <w:vAlign w:val="center"/>
          </w:tcPr>
          <w:p w14:paraId="7BF18406" w14:textId="77777777" w:rsidR="009F2A9D" w:rsidRPr="00114165" w:rsidRDefault="009F2A9D" w:rsidP="009C3362">
            <w:pPr>
              <w:spacing w:before="0" w:after="0" w:line="240" w:lineRule="auto"/>
              <w:jc w:val="center"/>
              <w:rPr>
                <w:rFonts w:eastAsia="Times New Roman" w:cs="Arial"/>
                <w:bCs/>
                <w:i/>
                <w:color w:val="auto"/>
                <w:sz w:val="14"/>
                <w:szCs w:val="14"/>
              </w:rPr>
            </w:pPr>
            <w:r w:rsidRPr="00114165">
              <w:rPr>
                <w:rFonts w:eastAsia="Times New Roman" w:cs="Arial"/>
                <w:bCs/>
                <w:i/>
                <w:color w:val="auto"/>
                <w:sz w:val="14"/>
                <w:szCs w:val="14"/>
              </w:rPr>
              <w:t>1</w:t>
            </w:r>
          </w:p>
        </w:tc>
        <w:tc>
          <w:tcPr>
            <w:tcW w:w="1170" w:type="dxa"/>
            <w:shd w:val="clear" w:color="auto" w:fill="F2F2F2" w:themeFill="background1" w:themeFillShade="F2"/>
          </w:tcPr>
          <w:p w14:paraId="60A051DC" w14:textId="29FE7139" w:rsidR="009F2A9D" w:rsidRPr="00114165" w:rsidRDefault="009F2A9D" w:rsidP="009C3362">
            <w:pPr>
              <w:spacing w:before="0" w:after="0" w:line="240" w:lineRule="auto"/>
              <w:jc w:val="center"/>
              <w:rPr>
                <w:rFonts w:eastAsia="Times New Roman" w:cs="Arial"/>
                <w:bCs/>
                <w:i/>
                <w:color w:val="auto"/>
                <w:sz w:val="14"/>
                <w:szCs w:val="14"/>
              </w:rPr>
            </w:pPr>
            <w:r>
              <w:rPr>
                <w:rFonts w:eastAsia="Times New Roman" w:cs="Arial"/>
                <w:bCs/>
                <w:i/>
                <w:color w:val="auto"/>
                <w:sz w:val="14"/>
                <w:szCs w:val="14"/>
              </w:rPr>
              <w:t>2</w:t>
            </w:r>
          </w:p>
        </w:tc>
        <w:tc>
          <w:tcPr>
            <w:tcW w:w="360" w:type="dxa"/>
            <w:shd w:val="clear" w:color="auto" w:fill="F2F2F2" w:themeFill="background1" w:themeFillShade="F2"/>
            <w:vAlign w:val="center"/>
          </w:tcPr>
          <w:p w14:paraId="7B62C553" w14:textId="3C6C4224" w:rsidR="009F2A9D" w:rsidRPr="00114165" w:rsidRDefault="009F2A9D" w:rsidP="009C3362">
            <w:pPr>
              <w:spacing w:before="0" w:after="0" w:line="240" w:lineRule="auto"/>
              <w:jc w:val="center"/>
              <w:rPr>
                <w:rFonts w:eastAsia="Times New Roman" w:cs="Arial"/>
                <w:bCs/>
                <w:i/>
                <w:color w:val="auto"/>
                <w:sz w:val="14"/>
                <w:szCs w:val="14"/>
              </w:rPr>
            </w:pPr>
            <w:r>
              <w:rPr>
                <w:rFonts w:eastAsia="Times New Roman" w:cs="Arial"/>
                <w:bCs/>
                <w:i/>
                <w:color w:val="auto"/>
                <w:sz w:val="14"/>
                <w:szCs w:val="14"/>
              </w:rPr>
              <w:t>3</w:t>
            </w:r>
          </w:p>
        </w:tc>
        <w:tc>
          <w:tcPr>
            <w:tcW w:w="360" w:type="dxa"/>
            <w:shd w:val="clear" w:color="auto" w:fill="F2F2F2" w:themeFill="background1" w:themeFillShade="F2"/>
            <w:vAlign w:val="center"/>
          </w:tcPr>
          <w:p w14:paraId="1738F7C4" w14:textId="402073AB" w:rsidR="009F2A9D" w:rsidRPr="00114165" w:rsidRDefault="009F2A9D" w:rsidP="009C3362">
            <w:pPr>
              <w:spacing w:before="0" w:after="0" w:line="240" w:lineRule="auto"/>
              <w:jc w:val="center"/>
              <w:rPr>
                <w:rFonts w:eastAsia="Times New Roman" w:cs="Arial"/>
                <w:i/>
                <w:color w:val="auto"/>
                <w:sz w:val="14"/>
                <w:szCs w:val="14"/>
              </w:rPr>
            </w:pPr>
            <w:r>
              <w:rPr>
                <w:rFonts w:eastAsia="Times New Roman" w:cs="Arial"/>
                <w:i/>
                <w:color w:val="auto"/>
                <w:sz w:val="14"/>
                <w:szCs w:val="14"/>
              </w:rPr>
              <w:t>4</w:t>
            </w:r>
          </w:p>
        </w:tc>
        <w:tc>
          <w:tcPr>
            <w:tcW w:w="360" w:type="dxa"/>
            <w:shd w:val="clear" w:color="auto" w:fill="F2F2F2" w:themeFill="background1" w:themeFillShade="F2"/>
            <w:vAlign w:val="center"/>
          </w:tcPr>
          <w:p w14:paraId="7F85E25B" w14:textId="4663D2FE" w:rsidR="009F2A9D" w:rsidRPr="00114165" w:rsidRDefault="009F2A9D" w:rsidP="009C3362">
            <w:pPr>
              <w:spacing w:before="0" w:after="0" w:line="240" w:lineRule="auto"/>
              <w:jc w:val="center"/>
              <w:rPr>
                <w:rFonts w:eastAsia="Times New Roman" w:cs="Arial"/>
                <w:i/>
                <w:color w:val="auto"/>
                <w:sz w:val="14"/>
                <w:szCs w:val="14"/>
              </w:rPr>
            </w:pPr>
            <w:r>
              <w:rPr>
                <w:rFonts w:eastAsia="Times New Roman" w:cs="Arial"/>
                <w:i/>
                <w:color w:val="auto"/>
                <w:sz w:val="14"/>
                <w:szCs w:val="14"/>
              </w:rPr>
              <w:t>5</w:t>
            </w:r>
          </w:p>
        </w:tc>
        <w:tc>
          <w:tcPr>
            <w:tcW w:w="360" w:type="dxa"/>
            <w:shd w:val="clear" w:color="auto" w:fill="F2F2F2" w:themeFill="background1" w:themeFillShade="F2"/>
            <w:vAlign w:val="center"/>
          </w:tcPr>
          <w:p w14:paraId="4E49BA30" w14:textId="2EDB980A" w:rsidR="009F2A9D" w:rsidRPr="00114165" w:rsidRDefault="009F2A9D" w:rsidP="009C3362">
            <w:pPr>
              <w:spacing w:before="0" w:after="0" w:line="240" w:lineRule="auto"/>
              <w:jc w:val="center"/>
              <w:rPr>
                <w:rFonts w:eastAsia="Times New Roman" w:cs="Arial"/>
                <w:i/>
                <w:color w:val="auto"/>
                <w:sz w:val="14"/>
                <w:szCs w:val="14"/>
              </w:rPr>
            </w:pPr>
            <w:r>
              <w:rPr>
                <w:rFonts w:eastAsia="Times New Roman" w:cs="Arial"/>
                <w:i/>
                <w:color w:val="auto"/>
                <w:sz w:val="14"/>
                <w:szCs w:val="14"/>
              </w:rPr>
              <w:t>6</w:t>
            </w:r>
          </w:p>
        </w:tc>
        <w:tc>
          <w:tcPr>
            <w:tcW w:w="7380" w:type="dxa"/>
            <w:shd w:val="clear" w:color="auto" w:fill="F2F2F2" w:themeFill="background1" w:themeFillShade="F2"/>
            <w:vAlign w:val="center"/>
          </w:tcPr>
          <w:p w14:paraId="7D78AA76" w14:textId="5D53D87F" w:rsidR="009F2A9D" w:rsidRPr="00114165" w:rsidRDefault="009F2A9D" w:rsidP="009C3362">
            <w:pPr>
              <w:spacing w:before="0" w:after="0" w:line="240" w:lineRule="auto"/>
              <w:jc w:val="center"/>
              <w:rPr>
                <w:rFonts w:eastAsia="Times New Roman" w:cs="Arial"/>
                <w:i/>
                <w:color w:val="auto"/>
                <w:sz w:val="14"/>
                <w:szCs w:val="14"/>
              </w:rPr>
            </w:pPr>
            <w:r>
              <w:rPr>
                <w:rFonts w:eastAsia="Times New Roman" w:cs="Arial"/>
                <w:i/>
                <w:color w:val="auto"/>
                <w:sz w:val="14"/>
                <w:szCs w:val="14"/>
              </w:rPr>
              <w:t>7</w:t>
            </w:r>
          </w:p>
        </w:tc>
        <w:tc>
          <w:tcPr>
            <w:tcW w:w="1530" w:type="dxa"/>
            <w:shd w:val="clear" w:color="auto" w:fill="F2F2F2" w:themeFill="background1" w:themeFillShade="F2"/>
            <w:noWrap/>
            <w:vAlign w:val="center"/>
          </w:tcPr>
          <w:p w14:paraId="7CF6511C" w14:textId="08BE435F" w:rsidR="009F2A9D" w:rsidRPr="00114165" w:rsidRDefault="009F2A9D" w:rsidP="009C3362">
            <w:pPr>
              <w:spacing w:before="0" w:after="0" w:line="240" w:lineRule="auto"/>
              <w:jc w:val="center"/>
              <w:rPr>
                <w:rFonts w:eastAsia="Times New Roman" w:cs="Arial"/>
                <w:bCs/>
                <w:i/>
                <w:color w:val="auto"/>
                <w:sz w:val="14"/>
                <w:szCs w:val="14"/>
              </w:rPr>
            </w:pPr>
            <w:r>
              <w:rPr>
                <w:rFonts w:eastAsia="Times New Roman" w:cs="Arial"/>
                <w:bCs/>
                <w:i/>
                <w:color w:val="auto"/>
                <w:sz w:val="14"/>
                <w:szCs w:val="14"/>
              </w:rPr>
              <w:t>8</w:t>
            </w:r>
          </w:p>
        </w:tc>
        <w:tc>
          <w:tcPr>
            <w:tcW w:w="1350" w:type="dxa"/>
            <w:gridSpan w:val="3"/>
            <w:shd w:val="clear" w:color="auto" w:fill="F2F2F2" w:themeFill="background1" w:themeFillShade="F2"/>
            <w:noWrap/>
            <w:vAlign w:val="center"/>
          </w:tcPr>
          <w:p w14:paraId="10928C1F" w14:textId="46F89671" w:rsidR="009F2A9D" w:rsidRPr="00114165" w:rsidRDefault="009F2A9D" w:rsidP="009C3362">
            <w:pPr>
              <w:spacing w:before="0" w:after="0" w:line="240" w:lineRule="auto"/>
              <w:jc w:val="center"/>
              <w:rPr>
                <w:rFonts w:eastAsia="Times New Roman" w:cs="Arial"/>
                <w:bCs/>
                <w:i/>
                <w:color w:val="auto"/>
                <w:sz w:val="14"/>
                <w:szCs w:val="14"/>
              </w:rPr>
            </w:pPr>
            <w:r>
              <w:rPr>
                <w:rFonts w:eastAsia="Times New Roman" w:cs="Arial"/>
                <w:bCs/>
                <w:i/>
                <w:color w:val="auto"/>
                <w:sz w:val="14"/>
                <w:szCs w:val="14"/>
              </w:rPr>
              <w:t>9</w:t>
            </w:r>
          </w:p>
        </w:tc>
      </w:tr>
      <w:tr w:rsidR="009F2A9D" w:rsidRPr="00350A0D" w14:paraId="2D04E0CF" w14:textId="77777777" w:rsidTr="008A1DF2">
        <w:trPr>
          <w:cantSplit/>
          <w:trHeight w:val="242"/>
        </w:trPr>
        <w:tc>
          <w:tcPr>
            <w:tcW w:w="12510" w:type="dxa"/>
            <w:gridSpan w:val="7"/>
          </w:tcPr>
          <w:p w14:paraId="2092C781" w14:textId="6430155E" w:rsidR="009F2A9D" w:rsidRPr="00350A0D" w:rsidRDefault="009F2A9D" w:rsidP="00107348">
            <w:pPr>
              <w:spacing w:before="0" w:after="0" w:line="240" w:lineRule="auto"/>
              <w:ind w:left="113" w:right="113"/>
              <w:jc w:val="right"/>
              <w:rPr>
                <w:rFonts w:eastAsia="Times New Roman" w:cs="Arial"/>
                <w:sz w:val="16"/>
                <w:szCs w:val="16"/>
              </w:rPr>
            </w:pPr>
            <w:r w:rsidRPr="00350A0D">
              <w:rPr>
                <w:rFonts w:eastAsia="Times New Roman" w:cs="Arial"/>
                <w:b/>
                <w:bCs/>
                <w:color w:val="000000"/>
                <w:sz w:val="16"/>
                <w:szCs w:val="16"/>
              </w:rPr>
              <w:t>Naudas plūsma</w:t>
            </w:r>
          </w:p>
        </w:tc>
        <w:tc>
          <w:tcPr>
            <w:tcW w:w="1546" w:type="dxa"/>
            <w:gridSpan w:val="2"/>
            <w:shd w:val="clear" w:color="auto" w:fill="auto"/>
            <w:noWrap/>
            <w:vAlign w:val="center"/>
            <w:hideMark/>
          </w:tcPr>
          <w:p w14:paraId="1CF06E5B" w14:textId="77777777" w:rsidR="009F2A9D" w:rsidRPr="00350A0D" w:rsidRDefault="009F2A9D" w:rsidP="00107348">
            <w:pPr>
              <w:spacing w:before="0" w:after="0" w:line="240" w:lineRule="auto"/>
              <w:jc w:val="center"/>
              <w:rPr>
                <w:rFonts w:eastAsia="Times New Roman" w:cs="Arial"/>
                <w:b/>
                <w:bCs/>
                <w:color w:val="000000"/>
                <w:sz w:val="14"/>
                <w:szCs w:val="14"/>
              </w:rPr>
            </w:pPr>
            <w:r w:rsidRPr="00350A0D">
              <w:rPr>
                <w:rFonts w:eastAsia="Times New Roman" w:cs="Arial"/>
                <w:b/>
                <w:bCs/>
                <w:color w:val="000000"/>
                <w:sz w:val="14"/>
                <w:szCs w:val="14"/>
              </w:rPr>
              <w:t>NPV:</w:t>
            </w:r>
          </w:p>
        </w:tc>
        <w:tc>
          <w:tcPr>
            <w:tcW w:w="1350" w:type="dxa"/>
            <w:gridSpan w:val="3"/>
            <w:shd w:val="clear" w:color="auto" w:fill="auto"/>
            <w:noWrap/>
            <w:vAlign w:val="center"/>
            <w:hideMark/>
          </w:tcPr>
          <w:p w14:paraId="4EC66B08" w14:textId="0DAAC556" w:rsidR="009F2A9D" w:rsidRPr="00350A0D" w:rsidRDefault="009F2A9D" w:rsidP="00007FE3">
            <w:pPr>
              <w:spacing w:before="0" w:after="0" w:line="240" w:lineRule="auto"/>
              <w:jc w:val="center"/>
              <w:rPr>
                <w:rFonts w:eastAsia="Times New Roman" w:cs="Arial"/>
                <w:b/>
                <w:bCs/>
                <w:color w:val="000000"/>
                <w:sz w:val="14"/>
                <w:szCs w:val="14"/>
              </w:rPr>
            </w:pPr>
            <w:r w:rsidRPr="009F2A9D">
              <w:rPr>
                <w:rFonts w:eastAsia="Times New Roman" w:cs="Arial"/>
                <w:b/>
                <w:bCs/>
                <w:color w:val="FF0000"/>
                <w:sz w:val="14"/>
                <w:szCs w:val="14"/>
              </w:rPr>
              <w:t>-</w:t>
            </w:r>
            <w:r w:rsidR="00007FE3">
              <w:rPr>
                <w:rFonts w:eastAsia="Times New Roman" w:cs="Arial"/>
                <w:b/>
                <w:bCs/>
                <w:color w:val="FF0000"/>
                <w:sz w:val="14"/>
                <w:szCs w:val="14"/>
              </w:rPr>
              <w:t>9</w:t>
            </w:r>
            <w:r w:rsidRPr="009F2A9D">
              <w:rPr>
                <w:rFonts w:eastAsia="Times New Roman" w:cs="Arial"/>
                <w:b/>
                <w:bCs/>
                <w:color w:val="FF0000"/>
                <w:sz w:val="14"/>
                <w:szCs w:val="14"/>
              </w:rPr>
              <w:t>,</w:t>
            </w:r>
            <w:r w:rsidR="00007FE3">
              <w:rPr>
                <w:rFonts w:eastAsia="Times New Roman" w:cs="Arial"/>
                <w:b/>
                <w:bCs/>
                <w:color w:val="FF0000"/>
                <w:sz w:val="14"/>
                <w:szCs w:val="14"/>
              </w:rPr>
              <w:t>630</w:t>
            </w:r>
            <w:r w:rsidRPr="009F2A9D">
              <w:rPr>
                <w:rFonts w:eastAsia="Times New Roman" w:cs="Arial"/>
                <w:b/>
                <w:bCs/>
                <w:color w:val="FF0000"/>
                <w:sz w:val="14"/>
                <w:szCs w:val="14"/>
              </w:rPr>
              <w:t>,</w:t>
            </w:r>
            <w:r w:rsidR="00007FE3" w:rsidRPr="009F2A9D">
              <w:rPr>
                <w:rFonts w:eastAsia="Times New Roman" w:cs="Arial"/>
                <w:b/>
                <w:bCs/>
                <w:color w:val="FF0000"/>
                <w:sz w:val="14"/>
                <w:szCs w:val="14"/>
              </w:rPr>
              <w:t>4</w:t>
            </w:r>
            <w:r w:rsidR="00007FE3">
              <w:rPr>
                <w:rFonts w:eastAsia="Times New Roman" w:cs="Arial"/>
                <w:b/>
                <w:bCs/>
                <w:color w:val="FF0000"/>
                <w:sz w:val="14"/>
                <w:szCs w:val="14"/>
              </w:rPr>
              <w:t>93</w:t>
            </w:r>
            <w:r w:rsidRPr="009F2A9D">
              <w:rPr>
                <w:rFonts w:eastAsia="Times New Roman" w:cs="Arial"/>
                <w:b/>
                <w:bCs/>
                <w:color w:val="FF0000"/>
                <w:sz w:val="14"/>
                <w:szCs w:val="14"/>
              </w:rPr>
              <w:t>.5</w:t>
            </w:r>
            <w:r w:rsidR="00007FE3">
              <w:rPr>
                <w:rFonts w:eastAsia="Times New Roman" w:cs="Arial"/>
                <w:b/>
                <w:bCs/>
                <w:color w:val="FF0000"/>
                <w:sz w:val="14"/>
                <w:szCs w:val="14"/>
              </w:rPr>
              <w:t>2</w:t>
            </w:r>
            <w:r w:rsidRPr="009F2A9D">
              <w:rPr>
                <w:rFonts w:eastAsia="Times New Roman" w:cs="Arial"/>
                <w:b/>
                <w:bCs/>
                <w:color w:val="FF0000"/>
                <w:sz w:val="14"/>
                <w:szCs w:val="14"/>
              </w:rPr>
              <w:t xml:space="preserve"> €</w:t>
            </w:r>
          </w:p>
        </w:tc>
      </w:tr>
      <w:tr w:rsidR="009F2A9D" w:rsidRPr="00350A0D" w14:paraId="45903470" w14:textId="77777777" w:rsidTr="008A1DF2">
        <w:trPr>
          <w:cantSplit/>
          <w:trHeight w:val="188"/>
        </w:trPr>
        <w:tc>
          <w:tcPr>
            <w:tcW w:w="12510" w:type="dxa"/>
            <w:gridSpan w:val="7"/>
            <w:shd w:val="clear" w:color="000000" w:fill="B4C6E7"/>
          </w:tcPr>
          <w:p w14:paraId="0D418739" w14:textId="35465DDA" w:rsidR="009F2A9D" w:rsidRPr="00350A0D" w:rsidRDefault="009F2A9D" w:rsidP="00107348">
            <w:pPr>
              <w:spacing w:before="0" w:after="0" w:line="240" w:lineRule="auto"/>
              <w:jc w:val="center"/>
              <w:rPr>
                <w:rFonts w:eastAsia="Times New Roman" w:cs="Arial"/>
                <w:b/>
                <w:bCs/>
                <w:color w:val="000000"/>
                <w:sz w:val="16"/>
                <w:szCs w:val="16"/>
              </w:rPr>
            </w:pPr>
          </w:p>
        </w:tc>
        <w:tc>
          <w:tcPr>
            <w:tcW w:w="1546" w:type="dxa"/>
            <w:gridSpan w:val="2"/>
            <w:shd w:val="clear" w:color="000000" w:fill="B4C6E7"/>
            <w:noWrap/>
            <w:vAlign w:val="center"/>
            <w:hideMark/>
          </w:tcPr>
          <w:p w14:paraId="1482E8A1" w14:textId="77777777" w:rsidR="009F2A9D" w:rsidRPr="00350A0D" w:rsidRDefault="009F2A9D" w:rsidP="00107348">
            <w:pPr>
              <w:spacing w:before="0" w:after="0" w:line="240" w:lineRule="auto"/>
              <w:jc w:val="center"/>
              <w:rPr>
                <w:rFonts w:eastAsia="Times New Roman" w:cs="Arial"/>
                <w:b/>
                <w:bCs/>
                <w:color w:val="000000"/>
                <w:sz w:val="14"/>
                <w:szCs w:val="14"/>
              </w:rPr>
            </w:pPr>
            <w:r w:rsidRPr="00350A0D">
              <w:rPr>
                <w:rFonts w:eastAsia="Times New Roman" w:cs="Arial"/>
                <w:b/>
                <w:bCs/>
                <w:color w:val="000000"/>
                <w:sz w:val="14"/>
                <w:szCs w:val="14"/>
              </w:rPr>
              <w:t>Kopā:</w:t>
            </w:r>
          </w:p>
        </w:tc>
        <w:tc>
          <w:tcPr>
            <w:tcW w:w="1350" w:type="dxa"/>
            <w:gridSpan w:val="3"/>
            <w:shd w:val="clear" w:color="000000" w:fill="B4C6E7"/>
            <w:noWrap/>
            <w:vAlign w:val="center"/>
            <w:hideMark/>
          </w:tcPr>
          <w:p w14:paraId="7D2312AB" w14:textId="77777777" w:rsidR="009F2A9D" w:rsidRPr="00350A0D" w:rsidRDefault="009F2A9D" w:rsidP="00107348">
            <w:pPr>
              <w:spacing w:before="0" w:after="0" w:line="240" w:lineRule="auto"/>
              <w:jc w:val="center"/>
              <w:rPr>
                <w:rFonts w:eastAsia="Times New Roman" w:cs="Arial"/>
                <w:b/>
                <w:bCs/>
                <w:color w:val="000000"/>
                <w:sz w:val="14"/>
                <w:szCs w:val="14"/>
              </w:rPr>
            </w:pPr>
            <w:r w:rsidRPr="00350A0D">
              <w:rPr>
                <w:rFonts w:eastAsia="Times New Roman" w:cs="Arial"/>
                <w:b/>
                <w:bCs/>
                <w:color w:val="000000"/>
                <w:sz w:val="14"/>
                <w:szCs w:val="14"/>
              </w:rPr>
              <w:t>Bilance</w:t>
            </w:r>
          </w:p>
        </w:tc>
      </w:tr>
      <w:tr w:rsidR="009F2A9D" w:rsidRPr="00350A0D" w14:paraId="6B69DA7D" w14:textId="77777777" w:rsidTr="008A1DF2">
        <w:trPr>
          <w:cantSplit/>
          <w:trHeight w:val="242"/>
        </w:trPr>
        <w:tc>
          <w:tcPr>
            <w:tcW w:w="12510" w:type="dxa"/>
            <w:gridSpan w:val="7"/>
            <w:shd w:val="clear" w:color="auto" w:fill="D9E2F3" w:themeFill="accent5" w:themeFillTint="33"/>
            <w:vAlign w:val="center"/>
          </w:tcPr>
          <w:p w14:paraId="33277504" w14:textId="63B6A0C3" w:rsidR="009F2A9D" w:rsidRPr="00350A0D" w:rsidRDefault="008A1DF2" w:rsidP="008A1DF2">
            <w:pPr>
              <w:spacing w:before="0" w:after="0" w:line="240" w:lineRule="auto"/>
              <w:jc w:val="center"/>
              <w:rPr>
                <w:rFonts w:eastAsia="Times New Roman" w:cs="Arial"/>
                <w:b/>
                <w:bCs/>
                <w:color w:val="000000"/>
                <w:sz w:val="16"/>
                <w:szCs w:val="16"/>
              </w:rPr>
            </w:pPr>
            <w:r>
              <w:rPr>
                <w:rFonts w:eastAsia="Times New Roman" w:cs="Arial"/>
                <w:b/>
                <w:bCs/>
                <w:color w:val="000000"/>
                <w:sz w:val="16"/>
                <w:szCs w:val="16"/>
              </w:rPr>
              <w:t>Izmaksas</w:t>
            </w:r>
          </w:p>
        </w:tc>
        <w:tc>
          <w:tcPr>
            <w:tcW w:w="1546" w:type="dxa"/>
            <w:gridSpan w:val="2"/>
            <w:shd w:val="clear" w:color="auto" w:fill="D9E2F3" w:themeFill="accent5" w:themeFillTint="33"/>
            <w:noWrap/>
            <w:vAlign w:val="center"/>
            <w:hideMark/>
          </w:tcPr>
          <w:p w14:paraId="2E2BEE3B" w14:textId="769C8DD7" w:rsidR="009F2A9D" w:rsidRPr="00164B9C" w:rsidRDefault="009F2A9D" w:rsidP="00007FE3">
            <w:pPr>
              <w:spacing w:before="0" w:after="0" w:line="240" w:lineRule="auto"/>
              <w:jc w:val="center"/>
              <w:rPr>
                <w:rFonts w:eastAsia="Times New Roman" w:cs="Arial"/>
                <w:b/>
                <w:bCs/>
                <w:color w:val="000000"/>
                <w:sz w:val="14"/>
                <w:szCs w:val="14"/>
              </w:rPr>
            </w:pPr>
            <w:r w:rsidRPr="00164B9C">
              <w:rPr>
                <w:sz w:val="14"/>
                <w:szCs w:val="14"/>
              </w:rPr>
              <w:t>1</w:t>
            </w:r>
            <w:r w:rsidR="00007FE3">
              <w:rPr>
                <w:sz w:val="14"/>
                <w:szCs w:val="14"/>
              </w:rPr>
              <w:t>9</w:t>
            </w:r>
            <w:r w:rsidRPr="00164B9C">
              <w:rPr>
                <w:sz w:val="14"/>
                <w:szCs w:val="14"/>
              </w:rPr>
              <w:t>,</w:t>
            </w:r>
            <w:r w:rsidR="00007FE3">
              <w:rPr>
                <w:sz w:val="14"/>
                <w:szCs w:val="14"/>
              </w:rPr>
              <w:t>509</w:t>
            </w:r>
            <w:r w:rsidRPr="00164B9C">
              <w:rPr>
                <w:sz w:val="14"/>
                <w:szCs w:val="14"/>
              </w:rPr>
              <w:t>,</w:t>
            </w:r>
            <w:r w:rsidR="00007FE3">
              <w:rPr>
                <w:sz w:val="14"/>
                <w:szCs w:val="14"/>
              </w:rPr>
              <w:t>443</w:t>
            </w:r>
            <w:r w:rsidRPr="00164B9C">
              <w:rPr>
                <w:sz w:val="14"/>
                <w:szCs w:val="14"/>
              </w:rPr>
              <w:t>.2 €</w:t>
            </w:r>
          </w:p>
        </w:tc>
        <w:tc>
          <w:tcPr>
            <w:tcW w:w="1350" w:type="dxa"/>
            <w:gridSpan w:val="3"/>
            <w:shd w:val="clear" w:color="auto" w:fill="D9E2F3" w:themeFill="accent5" w:themeFillTint="33"/>
            <w:noWrap/>
            <w:vAlign w:val="center"/>
            <w:hideMark/>
          </w:tcPr>
          <w:p w14:paraId="665F270C" w14:textId="5A3D4EA2" w:rsidR="009F2A9D" w:rsidRPr="00164B9C" w:rsidRDefault="009F2A9D" w:rsidP="00007FE3">
            <w:pPr>
              <w:spacing w:before="0" w:after="0" w:line="240" w:lineRule="auto"/>
              <w:jc w:val="center"/>
              <w:rPr>
                <w:rFonts w:eastAsia="Times New Roman" w:cs="Arial"/>
                <w:b/>
                <w:bCs/>
                <w:color w:val="000000"/>
                <w:sz w:val="14"/>
                <w:szCs w:val="14"/>
              </w:rPr>
            </w:pPr>
            <w:r w:rsidRPr="00164B9C">
              <w:rPr>
                <w:sz w:val="14"/>
                <w:szCs w:val="14"/>
              </w:rPr>
              <w:t>-</w:t>
            </w:r>
            <w:r w:rsidR="00007FE3">
              <w:rPr>
                <w:sz w:val="14"/>
                <w:szCs w:val="14"/>
              </w:rPr>
              <w:t>12</w:t>
            </w:r>
            <w:r w:rsidRPr="00164B9C">
              <w:rPr>
                <w:sz w:val="14"/>
                <w:szCs w:val="14"/>
              </w:rPr>
              <w:t>,</w:t>
            </w:r>
            <w:r w:rsidR="00007FE3">
              <w:rPr>
                <w:sz w:val="14"/>
                <w:szCs w:val="14"/>
              </w:rPr>
              <w:t>478</w:t>
            </w:r>
            <w:r w:rsidRPr="00164B9C">
              <w:rPr>
                <w:sz w:val="14"/>
                <w:szCs w:val="14"/>
              </w:rPr>
              <w:t>,</w:t>
            </w:r>
            <w:r w:rsidR="00007FE3">
              <w:rPr>
                <w:sz w:val="14"/>
                <w:szCs w:val="14"/>
              </w:rPr>
              <w:t>990</w:t>
            </w:r>
            <w:r w:rsidRPr="00164B9C">
              <w:rPr>
                <w:sz w:val="14"/>
                <w:szCs w:val="14"/>
              </w:rPr>
              <w:t>.</w:t>
            </w:r>
            <w:r w:rsidR="00007FE3">
              <w:rPr>
                <w:sz w:val="14"/>
                <w:szCs w:val="14"/>
              </w:rPr>
              <w:t>81</w:t>
            </w:r>
            <w:r w:rsidRPr="00164B9C">
              <w:rPr>
                <w:sz w:val="14"/>
                <w:szCs w:val="14"/>
              </w:rPr>
              <w:t xml:space="preserve"> €</w:t>
            </w:r>
          </w:p>
        </w:tc>
      </w:tr>
      <w:tr w:rsidR="009F2A9D" w:rsidRPr="00350A0D" w14:paraId="39E3815D" w14:textId="77777777" w:rsidTr="00AA4F9A">
        <w:trPr>
          <w:gridAfter w:val="1"/>
          <w:wAfter w:w="16" w:type="dxa"/>
          <w:cantSplit/>
          <w:trHeight w:val="638"/>
        </w:trPr>
        <w:tc>
          <w:tcPr>
            <w:tcW w:w="2520" w:type="dxa"/>
            <w:shd w:val="clear" w:color="auto" w:fill="auto"/>
            <w:vAlign w:val="center"/>
            <w:hideMark/>
          </w:tcPr>
          <w:p w14:paraId="56EFD329" w14:textId="7B60C628" w:rsidR="009F2A9D" w:rsidRPr="00373AC8" w:rsidRDefault="00F5073D" w:rsidP="00107348">
            <w:pPr>
              <w:spacing w:before="0" w:after="0" w:line="240" w:lineRule="auto"/>
              <w:jc w:val="center"/>
              <w:rPr>
                <w:rFonts w:eastAsia="Times New Roman" w:cs="Arial"/>
                <w:color w:val="000000"/>
                <w:sz w:val="16"/>
                <w:szCs w:val="16"/>
              </w:rPr>
            </w:pPr>
            <w:r w:rsidRPr="00AA4F9A">
              <w:rPr>
                <w:rFonts w:cs="Arial"/>
                <w:sz w:val="16"/>
                <w:szCs w:val="16"/>
                <w:lang w:eastAsia="lv-LV"/>
              </w:rPr>
              <w:t>Dzīvojamo platību īre</w:t>
            </w:r>
            <w:r w:rsidR="00F9794A">
              <w:rPr>
                <w:rFonts w:cs="Arial"/>
                <w:sz w:val="16"/>
                <w:szCs w:val="16"/>
                <w:lang w:eastAsia="lv-LV"/>
              </w:rPr>
              <w:t xml:space="preserve"> un/vai iegāde</w:t>
            </w:r>
          </w:p>
        </w:tc>
        <w:tc>
          <w:tcPr>
            <w:tcW w:w="1170" w:type="dxa"/>
            <w:vAlign w:val="center"/>
          </w:tcPr>
          <w:p w14:paraId="3EB8F2C5" w14:textId="4A9ED50E" w:rsidR="009F2A9D" w:rsidRPr="00350A0D" w:rsidRDefault="00F5073D" w:rsidP="00F5073D">
            <w:pPr>
              <w:spacing w:before="0" w:after="0" w:line="240" w:lineRule="auto"/>
              <w:jc w:val="center"/>
              <w:rPr>
                <w:rFonts w:eastAsia="Times New Roman" w:cs="Arial"/>
                <w:color w:val="000000"/>
                <w:sz w:val="16"/>
                <w:szCs w:val="16"/>
              </w:rPr>
            </w:pPr>
            <w:r>
              <w:rPr>
                <w:rFonts w:eastAsia="Times New Roman" w:cs="Arial"/>
                <w:color w:val="000000"/>
                <w:sz w:val="16"/>
                <w:szCs w:val="16"/>
              </w:rPr>
              <w:t>2019</w:t>
            </w:r>
            <w:r w:rsidR="009F2A9D">
              <w:rPr>
                <w:rFonts w:eastAsia="Times New Roman" w:cs="Arial"/>
                <w:color w:val="000000"/>
                <w:sz w:val="16"/>
                <w:szCs w:val="16"/>
              </w:rPr>
              <w:t>. gads</w:t>
            </w:r>
          </w:p>
        </w:tc>
        <w:tc>
          <w:tcPr>
            <w:tcW w:w="360" w:type="dxa"/>
            <w:shd w:val="clear" w:color="auto" w:fill="F2F2F2" w:themeFill="background1" w:themeFillShade="F2"/>
            <w:vAlign w:val="center"/>
            <w:hideMark/>
          </w:tcPr>
          <w:p w14:paraId="4984BF82" w14:textId="5802390C" w:rsidR="009F2A9D" w:rsidRPr="00350A0D" w:rsidRDefault="00DF5BA8" w:rsidP="00107348">
            <w:pPr>
              <w:spacing w:before="0" w:after="0" w:line="240" w:lineRule="auto"/>
              <w:jc w:val="center"/>
              <w:rPr>
                <w:rFonts w:eastAsia="Times New Roman" w:cs="Arial"/>
                <w:color w:val="000000"/>
                <w:sz w:val="16"/>
                <w:szCs w:val="16"/>
              </w:rPr>
            </w:pPr>
            <w:r>
              <w:rPr>
                <w:rFonts w:eastAsia="Times New Roman" w:cs="Arial"/>
                <w:color w:val="000000"/>
                <w:sz w:val="16"/>
                <w:szCs w:val="16"/>
              </w:rPr>
              <w:t>X</w:t>
            </w:r>
          </w:p>
        </w:tc>
        <w:tc>
          <w:tcPr>
            <w:tcW w:w="360" w:type="dxa"/>
            <w:shd w:val="clear" w:color="auto" w:fill="F2F2F2" w:themeFill="background1" w:themeFillShade="F2"/>
            <w:vAlign w:val="center"/>
            <w:hideMark/>
          </w:tcPr>
          <w:p w14:paraId="04B3C27C" w14:textId="77777777" w:rsidR="009F2A9D" w:rsidRPr="00350A0D" w:rsidRDefault="009F2A9D" w:rsidP="00107348">
            <w:pPr>
              <w:spacing w:before="0" w:after="0" w:line="240" w:lineRule="auto"/>
              <w:jc w:val="center"/>
              <w:rPr>
                <w:rFonts w:eastAsia="Times New Roman" w:cs="Arial"/>
                <w:color w:val="000000"/>
                <w:sz w:val="16"/>
                <w:szCs w:val="16"/>
              </w:rPr>
            </w:pPr>
            <w:r w:rsidRPr="00350A0D">
              <w:rPr>
                <w:rFonts w:eastAsia="Times New Roman" w:cs="Arial"/>
                <w:color w:val="000000"/>
                <w:sz w:val="16"/>
                <w:szCs w:val="16"/>
              </w:rPr>
              <w:t>X</w:t>
            </w:r>
          </w:p>
        </w:tc>
        <w:tc>
          <w:tcPr>
            <w:tcW w:w="360" w:type="dxa"/>
            <w:shd w:val="clear" w:color="auto" w:fill="auto"/>
            <w:vAlign w:val="center"/>
            <w:hideMark/>
          </w:tcPr>
          <w:p w14:paraId="7F38C3DE" w14:textId="77777777" w:rsidR="009F2A9D" w:rsidRPr="00350A0D" w:rsidRDefault="009F2A9D" w:rsidP="00107348">
            <w:pPr>
              <w:spacing w:before="0" w:after="0" w:line="240" w:lineRule="auto"/>
              <w:jc w:val="center"/>
              <w:rPr>
                <w:rFonts w:eastAsia="Times New Roman" w:cs="Arial"/>
                <w:color w:val="000000"/>
                <w:sz w:val="16"/>
                <w:szCs w:val="16"/>
              </w:rPr>
            </w:pPr>
          </w:p>
        </w:tc>
        <w:tc>
          <w:tcPr>
            <w:tcW w:w="360" w:type="dxa"/>
            <w:shd w:val="clear" w:color="auto" w:fill="auto"/>
            <w:vAlign w:val="center"/>
            <w:hideMark/>
          </w:tcPr>
          <w:p w14:paraId="3FBF1E06" w14:textId="77777777" w:rsidR="009F2A9D" w:rsidRPr="00350A0D" w:rsidRDefault="009F2A9D" w:rsidP="00107348">
            <w:pPr>
              <w:spacing w:before="0" w:after="0" w:line="240" w:lineRule="auto"/>
              <w:jc w:val="center"/>
              <w:rPr>
                <w:rFonts w:eastAsia="Times New Roman" w:cs="Arial"/>
                <w:sz w:val="16"/>
                <w:szCs w:val="16"/>
              </w:rPr>
            </w:pPr>
          </w:p>
        </w:tc>
        <w:tc>
          <w:tcPr>
            <w:tcW w:w="7380" w:type="dxa"/>
            <w:shd w:val="clear" w:color="auto" w:fill="auto"/>
            <w:vAlign w:val="center"/>
            <w:hideMark/>
          </w:tcPr>
          <w:p w14:paraId="21EFA81E" w14:textId="6EBF62E7" w:rsidR="009F2A9D" w:rsidRPr="00350A0D" w:rsidRDefault="009F2A9D" w:rsidP="00AA4F9A">
            <w:pPr>
              <w:spacing w:before="0" w:after="0" w:line="240" w:lineRule="auto"/>
              <w:rPr>
                <w:rFonts w:eastAsia="Times New Roman" w:cs="Arial"/>
                <w:color w:val="000000"/>
                <w:sz w:val="16"/>
                <w:szCs w:val="16"/>
              </w:rPr>
            </w:pPr>
            <w:r w:rsidRPr="00350A0D">
              <w:rPr>
                <w:rFonts w:eastAsia="Times New Roman" w:cs="Arial"/>
                <w:color w:val="000000"/>
                <w:sz w:val="16"/>
                <w:szCs w:val="16"/>
              </w:rPr>
              <w:t xml:space="preserve">Jūrmalas pilsētas dzīvojamā fonda vajadzībām tiks izmantots ārpakalpojums, nodrošinot palīdzību dzīvokļu jautājumu risināšanā </w:t>
            </w:r>
            <w:r w:rsidR="00F9794A" w:rsidRPr="008B6856">
              <w:rPr>
                <w:rFonts w:eastAsia="Times New Roman" w:cs="Arial"/>
                <w:color w:val="000000"/>
                <w:sz w:val="16"/>
                <w:szCs w:val="16"/>
              </w:rPr>
              <w:t>noteiktām palīdzības saņēmēju kategorijām</w:t>
            </w:r>
            <w:r w:rsidR="008B6856">
              <w:rPr>
                <w:rFonts w:eastAsia="Times New Roman" w:cs="Arial"/>
                <w:color w:val="000000"/>
                <w:sz w:val="16"/>
                <w:szCs w:val="16"/>
              </w:rPr>
              <w:t xml:space="preserve"> un nodrošinātu nepieciešamo dzīvojamo platību personām, kuras no esošajām dzīves vietām pārvietojamas ēku pārbūves, atjaunošanas, atsavināšanas vai saskaņā ar tiesas spriedumu</w:t>
            </w:r>
            <w:r w:rsidR="008B6856" w:rsidRPr="008B6856">
              <w:rPr>
                <w:rFonts w:eastAsia="Times New Roman" w:cs="Arial"/>
                <w:color w:val="000000"/>
                <w:sz w:val="16"/>
                <w:szCs w:val="16"/>
              </w:rPr>
              <w:t>, sākotnēji pilotprojekta veidā veicot dzīvojamu platību īri vietās</w:t>
            </w:r>
            <w:r w:rsidRPr="008B6856">
              <w:rPr>
                <w:rFonts w:eastAsia="Times New Roman" w:cs="Arial"/>
                <w:color w:val="000000"/>
                <w:sz w:val="16"/>
                <w:szCs w:val="16"/>
              </w:rPr>
              <w:t xml:space="preserve"> </w:t>
            </w:r>
            <w:r w:rsidR="008B6856" w:rsidRPr="00AA4F9A">
              <w:rPr>
                <w:rFonts w:eastAsia="Calibri" w:cs="Arial"/>
                <w:color w:val="auto"/>
                <w:sz w:val="16"/>
                <w:szCs w:val="16"/>
              </w:rPr>
              <w:t>ar optimālākajām uzturēšanas izmaksām ilgtermiņā.</w:t>
            </w:r>
          </w:p>
        </w:tc>
        <w:tc>
          <w:tcPr>
            <w:tcW w:w="1530" w:type="dxa"/>
            <w:shd w:val="clear" w:color="000000" w:fill="B4C6E7"/>
            <w:noWrap/>
            <w:vAlign w:val="center"/>
            <w:hideMark/>
          </w:tcPr>
          <w:p w14:paraId="3EB50E9E" w14:textId="6795AFDB" w:rsidR="009F2A9D" w:rsidRPr="00AA4F9A" w:rsidRDefault="009F2A9D" w:rsidP="00002DEC">
            <w:pPr>
              <w:jc w:val="center"/>
              <w:rPr>
                <w:rFonts w:eastAsia="Times New Roman" w:cs="Arial"/>
                <w:b/>
                <w:bCs/>
                <w:color w:val="000000"/>
                <w:sz w:val="14"/>
                <w:szCs w:val="14"/>
                <w:highlight w:val="yellow"/>
              </w:rPr>
            </w:pPr>
            <w:r w:rsidRPr="008E3A32">
              <w:rPr>
                <w:rFonts w:eastAsia="Times New Roman" w:cs="Arial"/>
                <w:b/>
                <w:bCs/>
                <w:color w:val="000000"/>
                <w:sz w:val="14"/>
                <w:szCs w:val="14"/>
              </w:rPr>
              <w:t>1</w:t>
            </w:r>
            <w:r w:rsidR="00AA4F9A" w:rsidRPr="008E3A32">
              <w:rPr>
                <w:rFonts w:eastAsia="Times New Roman" w:cs="Arial"/>
                <w:b/>
                <w:bCs/>
                <w:color w:val="000000"/>
                <w:sz w:val="14"/>
                <w:szCs w:val="14"/>
              </w:rPr>
              <w:t>50</w:t>
            </w:r>
            <w:r w:rsidRPr="008E3A32">
              <w:rPr>
                <w:rFonts w:eastAsia="Times New Roman" w:cs="Arial"/>
                <w:b/>
                <w:bCs/>
                <w:color w:val="000000"/>
                <w:sz w:val="14"/>
                <w:szCs w:val="14"/>
              </w:rPr>
              <w:t>,000.00 €</w:t>
            </w:r>
          </w:p>
        </w:tc>
        <w:tc>
          <w:tcPr>
            <w:tcW w:w="1350" w:type="dxa"/>
            <w:gridSpan w:val="3"/>
            <w:shd w:val="clear" w:color="auto" w:fill="auto"/>
            <w:noWrap/>
            <w:vAlign w:val="center"/>
            <w:hideMark/>
          </w:tcPr>
          <w:p w14:paraId="42FE893B" w14:textId="77777777" w:rsidR="009F2A9D" w:rsidRPr="00350A0D" w:rsidRDefault="009F2A9D" w:rsidP="00107348">
            <w:pPr>
              <w:spacing w:before="0" w:after="0" w:line="240" w:lineRule="auto"/>
              <w:jc w:val="center"/>
              <w:rPr>
                <w:rFonts w:eastAsia="Times New Roman" w:cs="Arial"/>
                <w:b/>
                <w:bCs/>
                <w:color w:val="000000"/>
                <w:sz w:val="14"/>
                <w:szCs w:val="14"/>
              </w:rPr>
            </w:pPr>
          </w:p>
        </w:tc>
      </w:tr>
      <w:tr w:rsidR="00B66A8F" w:rsidRPr="00350A0D" w14:paraId="4B9763E2" w14:textId="77777777" w:rsidTr="008E3A32">
        <w:trPr>
          <w:gridAfter w:val="1"/>
          <w:wAfter w:w="16" w:type="dxa"/>
          <w:cantSplit/>
          <w:trHeight w:val="1134"/>
        </w:trPr>
        <w:tc>
          <w:tcPr>
            <w:tcW w:w="2520" w:type="dxa"/>
            <w:shd w:val="clear" w:color="auto" w:fill="auto"/>
            <w:vAlign w:val="center"/>
            <w:hideMark/>
          </w:tcPr>
          <w:p w14:paraId="67E699F6" w14:textId="2C6C6298" w:rsidR="00B66A8F" w:rsidRPr="00373AC8" w:rsidRDefault="00B66A8F" w:rsidP="00B66A8F">
            <w:pPr>
              <w:spacing w:before="0" w:after="0" w:line="240" w:lineRule="auto"/>
              <w:jc w:val="center"/>
              <w:rPr>
                <w:rFonts w:eastAsia="Times New Roman" w:cs="Arial"/>
                <w:color w:val="000000"/>
                <w:sz w:val="16"/>
                <w:szCs w:val="16"/>
              </w:rPr>
            </w:pPr>
            <w:r>
              <w:rPr>
                <w:rFonts w:eastAsia="Times New Roman" w:cs="Arial"/>
                <w:color w:val="000000"/>
                <w:sz w:val="16"/>
                <w:szCs w:val="16"/>
              </w:rPr>
              <w:t>Iegādāto dzīvojamo platību a</w:t>
            </w:r>
            <w:r w:rsidRPr="00373AC8">
              <w:rPr>
                <w:rFonts w:eastAsia="Times New Roman" w:cs="Arial"/>
                <w:color w:val="000000"/>
                <w:sz w:val="16"/>
                <w:szCs w:val="16"/>
              </w:rPr>
              <w:t xml:space="preserve">psaimniekošana </w:t>
            </w:r>
          </w:p>
        </w:tc>
        <w:tc>
          <w:tcPr>
            <w:tcW w:w="1170" w:type="dxa"/>
            <w:vAlign w:val="center"/>
          </w:tcPr>
          <w:p w14:paraId="69F042FB" w14:textId="550F398F" w:rsidR="00B66A8F" w:rsidRPr="00350A0D" w:rsidRDefault="00B66A8F" w:rsidP="00B66A8F">
            <w:pPr>
              <w:spacing w:before="0" w:after="0" w:line="240" w:lineRule="auto"/>
              <w:jc w:val="center"/>
              <w:rPr>
                <w:rFonts w:eastAsia="Times New Roman" w:cs="Arial"/>
                <w:color w:val="000000"/>
                <w:sz w:val="16"/>
                <w:szCs w:val="16"/>
              </w:rPr>
            </w:pPr>
            <w:r>
              <w:rPr>
                <w:rFonts w:eastAsia="Times New Roman" w:cs="Arial"/>
                <w:color w:val="000000"/>
                <w:sz w:val="16"/>
                <w:szCs w:val="16"/>
              </w:rPr>
              <w:t>2020. gads</w:t>
            </w:r>
          </w:p>
        </w:tc>
        <w:tc>
          <w:tcPr>
            <w:tcW w:w="360" w:type="dxa"/>
            <w:shd w:val="clear" w:color="auto" w:fill="auto"/>
            <w:vAlign w:val="center"/>
            <w:hideMark/>
          </w:tcPr>
          <w:p w14:paraId="14AD4FA8" w14:textId="0E8A47C6" w:rsidR="00B66A8F" w:rsidRPr="00350A0D" w:rsidRDefault="00B66A8F" w:rsidP="00B66A8F">
            <w:pPr>
              <w:spacing w:before="0" w:after="0" w:line="240" w:lineRule="auto"/>
              <w:jc w:val="center"/>
              <w:rPr>
                <w:rFonts w:eastAsia="Times New Roman" w:cs="Arial"/>
                <w:color w:val="000000"/>
                <w:sz w:val="16"/>
                <w:szCs w:val="16"/>
              </w:rPr>
            </w:pPr>
          </w:p>
        </w:tc>
        <w:tc>
          <w:tcPr>
            <w:tcW w:w="360" w:type="dxa"/>
            <w:shd w:val="clear" w:color="auto" w:fill="auto"/>
            <w:vAlign w:val="center"/>
            <w:hideMark/>
          </w:tcPr>
          <w:p w14:paraId="57D598FA" w14:textId="77777777" w:rsidR="00B66A8F" w:rsidRPr="00350A0D" w:rsidRDefault="00B66A8F" w:rsidP="00B66A8F">
            <w:pPr>
              <w:spacing w:before="0" w:after="0" w:line="240" w:lineRule="auto"/>
              <w:jc w:val="center"/>
              <w:rPr>
                <w:rFonts w:eastAsia="Times New Roman" w:cs="Arial"/>
                <w:sz w:val="16"/>
                <w:szCs w:val="16"/>
              </w:rPr>
            </w:pPr>
          </w:p>
        </w:tc>
        <w:tc>
          <w:tcPr>
            <w:tcW w:w="360" w:type="dxa"/>
            <w:shd w:val="clear" w:color="auto" w:fill="auto"/>
            <w:vAlign w:val="center"/>
            <w:hideMark/>
          </w:tcPr>
          <w:p w14:paraId="385A8A75" w14:textId="77777777" w:rsidR="00B66A8F" w:rsidRPr="00350A0D" w:rsidRDefault="00B66A8F" w:rsidP="00B66A8F">
            <w:pPr>
              <w:spacing w:before="0" w:after="0" w:line="240" w:lineRule="auto"/>
              <w:jc w:val="center"/>
              <w:rPr>
                <w:rFonts w:eastAsia="Times New Roman" w:cs="Arial"/>
                <w:sz w:val="16"/>
                <w:szCs w:val="16"/>
              </w:rPr>
            </w:pPr>
          </w:p>
        </w:tc>
        <w:tc>
          <w:tcPr>
            <w:tcW w:w="360" w:type="dxa"/>
            <w:shd w:val="clear" w:color="auto" w:fill="auto"/>
            <w:vAlign w:val="center"/>
            <w:hideMark/>
          </w:tcPr>
          <w:p w14:paraId="047E89F7" w14:textId="77777777" w:rsidR="00B66A8F" w:rsidRPr="00350A0D" w:rsidRDefault="00B66A8F" w:rsidP="00B66A8F">
            <w:pPr>
              <w:spacing w:before="0" w:after="0" w:line="240" w:lineRule="auto"/>
              <w:jc w:val="center"/>
              <w:rPr>
                <w:rFonts w:eastAsia="Times New Roman" w:cs="Arial"/>
                <w:sz w:val="16"/>
                <w:szCs w:val="16"/>
              </w:rPr>
            </w:pPr>
          </w:p>
        </w:tc>
        <w:tc>
          <w:tcPr>
            <w:tcW w:w="7380" w:type="dxa"/>
            <w:shd w:val="clear" w:color="auto" w:fill="auto"/>
            <w:vAlign w:val="center"/>
            <w:hideMark/>
          </w:tcPr>
          <w:p w14:paraId="057F8BF2" w14:textId="442002B5" w:rsidR="00B66A8F" w:rsidRPr="00350A0D" w:rsidRDefault="00B66A8F" w:rsidP="00B66A8F">
            <w:pPr>
              <w:spacing w:before="0" w:after="0" w:line="240" w:lineRule="auto"/>
              <w:rPr>
                <w:rFonts w:eastAsia="Times New Roman" w:cs="Arial"/>
                <w:sz w:val="16"/>
                <w:szCs w:val="16"/>
              </w:rPr>
            </w:pPr>
            <w:r>
              <w:rPr>
                <w:rFonts w:eastAsia="Times New Roman" w:cs="Arial"/>
                <w:sz w:val="16"/>
                <w:szCs w:val="16"/>
              </w:rPr>
              <w:t>Iegādāto dzīvojamo platību apsaimniekošanas izmaksas.</w:t>
            </w:r>
          </w:p>
        </w:tc>
        <w:tc>
          <w:tcPr>
            <w:tcW w:w="1530" w:type="dxa"/>
            <w:shd w:val="clear" w:color="000000" w:fill="B4C6E7"/>
            <w:noWrap/>
            <w:vAlign w:val="center"/>
            <w:hideMark/>
          </w:tcPr>
          <w:p w14:paraId="161CCB12" w14:textId="03892615" w:rsidR="00B66A8F" w:rsidRPr="00AA4F9A" w:rsidRDefault="00B66A8F" w:rsidP="00B66A8F">
            <w:pPr>
              <w:spacing w:before="0" w:after="0" w:line="240" w:lineRule="auto"/>
              <w:jc w:val="center"/>
              <w:rPr>
                <w:rFonts w:eastAsia="Times New Roman" w:cs="Arial"/>
                <w:b/>
                <w:color w:val="000000"/>
                <w:sz w:val="14"/>
                <w:szCs w:val="14"/>
                <w:highlight w:val="yellow"/>
              </w:rPr>
            </w:pPr>
            <w:r w:rsidRPr="00AA4F9A">
              <w:rPr>
                <w:rFonts w:cs="Arial"/>
                <w:b/>
                <w:bCs/>
                <w:color w:val="000000"/>
                <w:sz w:val="16"/>
                <w:szCs w:val="16"/>
              </w:rPr>
              <w:t xml:space="preserve">551,980.80 € </w:t>
            </w:r>
          </w:p>
        </w:tc>
        <w:tc>
          <w:tcPr>
            <w:tcW w:w="1350" w:type="dxa"/>
            <w:gridSpan w:val="3"/>
            <w:shd w:val="clear" w:color="auto" w:fill="auto"/>
            <w:noWrap/>
            <w:vAlign w:val="center"/>
            <w:hideMark/>
          </w:tcPr>
          <w:p w14:paraId="69A72084" w14:textId="77777777" w:rsidR="00B66A8F" w:rsidRPr="00350A0D" w:rsidRDefault="00B66A8F" w:rsidP="00B66A8F">
            <w:pPr>
              <w:spacing w:before="0" w:after="0" w:line="240" w:lineRule="auto"/>
              <w:jc w:val="center"/>
              <w:rPr>
                <w:rFonts w:eastAsia="Times New Roman" w:cs="Arial"/>
                <w:color w:val="000000"/>
                <w:sz w:val="14"/>
                <w:szCs w:val="14"/>
              </w:rPr>
            </w:pPr>
          </w:p>
        </w:tc>
      </w:tr>
      <w:tr w:rsidR="00B66A8F" w:rsidRPr="00350A0D" w14:paraId="06B7BE23" w14:textId="77777777" w:rsidTr="009F2A9D">
        <w:trPr>
          <w:gridAfter w:val="1"/>
          <w:wAfter w:w="16" w:type="dxa"/>
          <w:cantSplit/>
          <w:trHeight w:val="1070"/>
        </w:trPr>
        <w:tc>
          <w:tcPr>
            <w:tcW w:w="2520" w:type="dxa"/>
            <w:shd w:val="clear" w:color="auto" w:fill="auto"/>
            <w:vAlign w:val="center"/>
            <w:hideMark/>
          </w:tcPr>
          <w:p w14:paraId="09DFBF94" w14:textId="1B14B8D7" w:rsidR="00B66A8F" w:rsidRPr="00350A0D" w:rsidRDefault="00B66A8F" w:rsidP="00B66A8F">
            <w:pPr>
              <w:spacing w:before="0" w:after="0" w:line="240" w:lineRule="auto"/>
              <w:jc w:val="center"/>
              <w:rPr>
                <w:rFonts w:eastAsia="Times New Roman" w:cs="Arial"/>
                <w:color w:val="000000"/>
                <w:sz w:val="16"/>
                <w:szCs w:val="16"/>
              </w:rPr>
            </w:pPr>
            <w:r w:rsidRPr="00350A0D">
              <w:rPr>
                <w:rFonts w:eastAsia="Times New Roman" w:cs="Arial"/>
                <w:color w:val="000000"/>
                <w:sz w:val="16"/>
                <w:szCs w:val="16"/>
              </w:rPr>
              <w:t xml:space="preserve">Ēkas Nometņu ielā </w:t>
            </w:r>
            <w:r>
              <w:rPr>
                <w:rFonts w:eastAsia="Times New Roman" w:cs="Arial"/>
                <w:color w:val="000000"/>
                <w:sz w:val="16"/>
                <w:szCs w:val="16"/>
              </w:rPr>
              <w:t>pārbūve</w:t>
            </w:r>
          </w:p>
        </w:tc>
        <w:tc>
          <w:tcPr>
            <w:tcW w:w="1170" w:type="dxa"/>
            <w:vAlign w:val="center"/>
          </w:tcPr>
          <w:p w14:paraId="7D8AB6A2" w14:textId="7CFE73B1" w:rsidR="00B66A8F" w:rsidRPr="00350A0D" w:rsidRDefault="00B66A8F" w:rsidP="00B66A8F">
            <w:pPr>
              <w:spacing w:before="0" w:after="0" w:line="240" w:lineRule="auto"/>
              <w:jc w:val="center"/>
              <w:rPr>
                <w:rFonts w:eastAsia="Times New Roman" w:cs="Arial"/>
                <w:color w:val="000000"/>
                <w:sz w:val="16"/>
                <w:szCs w:val="16"/>
              </w:rPr>
            </w:pPr>
            <w:r>
              <w:rPr>
                <w:rFonts w:eastAsia="Times New Roman" w:cs="Arial"/>
                <w:color w:val="000000"/>
                <w:sz w:val="16"/>
                <w:szCs w:val="16"/>
              </w:rPr>
              <w:t>202</w:t>
            </w:r>
            <w:r w:rsidR="008E3A32">
              <w:rPr>
                <w:rFonts w:eastAsia="Times New Roman" w:cs="Arial"/>
                <w:color w:val="000000"/>
                <w:sz w:val="16"/>
                <w:szCs w:val="16"/>
              </w:rPr>
              <w:t>0</w:t>
            </w:r>
            <w:r>
              <w:rPr>
                <w:rFonts w:eastAsia="Times New Roman" w:cs="Arial"/>
                <w:color w:val="000000"/>
                <w:sz w:val="16"/>
                <w:szCs w:val="16"/>
              </w:rPr>
              <w:t>. gads</w:t>
            </w:r>
          </w:p>
        </w:tc>
        <w:tc>
          <w:tcPr>
            <w:tcW w:w="360" w:type="dxa"/>
            <w:shd w:val="clear" w:color="auto" w:fill="F2F2F2" w:themeFill="background1" w:themeFillShade="F2"/>
            <w:vAlign w:val="center"/>
            <w:hideMark/>
          </w:tcPr>
          <w:p w14:paraId="67C54883" w14:textId="167E1224" w:rsidR="00B66A8F" w:rsidRPr="00350A0D" w:rsidRDefault="00B66A8F" w:rsidP="00B66A8F">
            <w:pPr>
              <w:spacing w:before="0" w:after="0" w:line="240" w:lineRule="auto"/>
              <w:jc w:val="center"/>
              <w:rPr>
                <w:rFonts w:eastAsia="Times New Roman" w:cs="Arial"/>
                <w:color w:val="000000"/>
                <w:sz w:val="16"/>
                <w:szCs w:val="16"/>
              </w:rPr>
            </w:pPr>
            <w:r w:rsidRPr="00350A0D">
              <w:rPr>
                <w:rFonts w:eastAsia="Times New Roman" w:cs="Arial"/>
                <w:color w:val="000000"/>
                <w:sz w:val="16"/>
                <w:szCs w:val="16"/>
              </w:rPr>
              <w:t>X</w:t>
            </w:r>
          </w:p>
        </w:tc>
        <w:tc>
          <w:tcPr>
            <w:tcW w:w="360" w:type="dxa"/>
            <w:shd w:val="clear" w:color="auto" w:fill="F2F2F2" w:themeFill="background1" w:themeFillShade="F2"/>
            <w:vAlign w:val="center"/>
            <w:hideMark/>
          </w:tcPr>
          <w:p w14:paraId="167BA8D4" w14:textId="77777777" w:rsidR="00B66A8F" w:rsidRPr="00350A0D" w:rsidRDefault="00B66A8F" w:rsidP="00B66A8F">
            <w:pPr>
              <w:spacing w:before="0" w:after="0" w:line="240" w:lineRule="auto"/>
              <w:jc w:val="center"/>
              <w:rPr>
                <w:rFonts w:eastAsia="Times New Roman" w:cs="Arial"/>
                <w:color w:val="000000"/>
                <w:sz w:val="16"/>
                <w:szCs w:val="16"/>
              </w:rPr>
            </w:pPr>
            <w:r w:rsidRPr="00350A0D">
              <w:rPr>
                <w:rFonts w:eastAsia="Times New Roman" w:cs="Arial"/>
                <w:color w:val="000000"/>
                <w:sz w:val="16"/>
                <w:szCs w:val="16"/>
              </w:rPr>
              <w:t>X</w:t>
            </w:r>
          </w:p>
        </w:tc>
        <w:tc>
          <w:tcPr>
            <w:tcW w:w="360" w:type="dxa"/>
            <w:shd w:val="clear" w:color="auto" w:fill="auto"/>
            <w:vAlign w:val="center"/>
            <w:hideMark/>
          </w:tcPr>
          <w:p w14:paraId="21087B53" w14:textId="77777777" w:rsidR="00B66A8F" w:rsidRPr="00350A0D" w:rsidRDefault="00B66A8F" w:rsidP="00B66A8F">
            <w:pPr>
              <w:spacing w:before="0" w:after="0" w:line="240" w:lineRule="auto"/>
              <w:jc w:val="center"/>
              <w:rPr>
                <w:rFonts w:eastAsia="Times New Roman" w:cs="Arial"/>
                <w:color w:val="000000"/>
                <w:sz w:val="16"/>
                <w:szCs w:val="16"/>
              </w:rPr>
            </w:pPr>
          </w:p>
        </w:tc>
        <w:tc>
          <w:tcPr>
            <w:tcW w:w="360" w:type="dxa"/>
            <w:shd w:val="clear" w:color="auto" w:fill="auto"/>
            <w:vAlign w:val="center"/>
            <w:hideMark/>
          </w:tcPr>
          <w:p w14:paraId="5D6FDC5E" w14:textId="77777777" w:rsidR="00B66A8F" w:rsidRPr="00350A0D" w:rsidRDefault="00B66A8F" w:rsidP="00B66A8F">
            <w:pPr>
              <w:spacing w:before="0" w:after="0" w:line="240" w:lineRule="auto"/>
              <w:jc w:val="center"/>
              <w:rPr>
                <w:rFonts w:eastAsia="Times New Roman" w:cs="Arial"/>
                <w:sz w:val="16"/>
                <w:szCs w:val="16"/>
              </w:rPr>
            </w:pPr>
          </w:p>
        </w:tc>
        <w:tc>
          <w:tcPr>
            <w:tcW w:w="7380" w:type="dxa"/>
            <w:shd w:val="clear" w:color="auto" w:fill="auto"/>
            <w:vAlign w:val="center"/>
            <w:hideMark/>
          </w:tcPr>
          <w:p w14:paraId="2765EB59" w14:textId="14F570B0" w:rsidR="00B66A8F" w:rsidRPr="00350A0D" w:rsidRDefault="00B66A8F" w:rsidP="00B66A8F">
            <w:pPr>
              <w:spacing w:before="0" w:after="0" w:line="240" w:lineRule="auto"/>
              <w:rPr>
                <w:rFonts w:eastAsia="Times New Roman" w:cs="Arial"/>
                <w:color w:val="000000"/>
                <w:sz w:val="16"/>
                <w:szCs w:val="16"/>
              </w:rPr>
            </w:pPr>
            <w:r w:rsidRPr="00350A0D">
              <w:rPr>
                <w:rFonts w:eastAsia="Times New Roman" w:cs="Arial"/>
                <w:color w:val="000000"/>
                <w:sz w:val="16"/>
                <w:szCs w:val="16"/>
              </w:rPr>
              <w:t>Atbilstoši Jūrmalas pilsētas domes 2016. gada 20. oktobra saistoš</w:t>
            </w:r>
            <w:r>
              <w:rPr>
                <w:rFonts w:eastAsia="Times New Roman" w:cs="Arial"/>
                <w:color w:val="000000"/>
                <w:sz w:val="16"/>
                <w:szCs w:val="16"/>
              </w:rPr>
              <w:t>o</w:t>
            </w:r>
            <w:r w:rsidRPr="00350A0D">
              <w:rPr>
                <w:rFonts w:eastAsia="Times New Roman" w:cs="Arial"/>
                <w:color w:val="000000"/>
                <w:sz w:val="16"/>
                <w:szCs w:val="16"/>
              </w:rPr>
              <w:t xml:space="preserve"> noteikum</w:t>
            </w:r>
            <w:r>
              <w:rPr>
                <w:rFonts w:eastAsia="Times New Roman" w:cs="Arial"/>
                <w:color w:val="000000"/>
                <w:sz w:val="16"/>
                <w:szCs w:val="16"/>
              </w:rPr>
              <w:t>u</w:t>
            </w:r>
            <w:r w:rsidRPr="00350A0D">
              <w:rPr>
                <w:rFonts w:eastAsia="Times New Roman" w:cs="Arial"/>
                <w:color w:val="000000"/>
                <w:sz w:val="16"/>
                <w:szCs w:val="16"/>
              </w:rPr>
              <w:t xml:space="preserve"> Nr. 40 punktam 9. un 10.3. punk</w:t>
            </w:r>
            <w:r>
              <w:rPr>
                <w:rFonts w:eastAsia="Times New Roman" w:cs="Arial"/>
                <w:color w:val="000000"/>
                <w:sz w:val="16"/>
                <w:szCs w:val="16"/>
              </w:rPr>
              <w:t>tam</w:t>
            </w:r>
            <w:r w:rsidRPr="00350A0D">
              <w:rPr>
                <w:rFonts w:eastAsia="Times New Roman" w:cs="Arial"/>
                <w:color w:val="000000"/>
                <w:sz w:val="16"/>
                <w:szCs w:val="16"/>
              </w:rPr>
              <w:t xml:space="preserve"> – Nometņu ielas ēka nodrošinās palīdzību dzīvokļu jautājumu risināšanā </w:t>
            </w:r>
            <w:r w:rsidRPr="00AA4F9A">
              <w:rPr>
                <w:rFonts w:cs="Arial"/>
                <w:sz w:val="16"/>
                <w:szCs w:val="16"/>
              </w:rPr>
              <w:t>bez vecāku gādības palikuši</w:t>
            </w:r>
            <w:r>
              <w:rPr>
                <w:rFonts w:cs="Arial"/>
                <w:sz w:val="16"/>
                <w:szCs w:val="16"/>
              </w:rPr>
              <w:t>em</w:t>
            </w:r>
            <w:r w:rsidRPr="00AA4F9A">
              <w:rPr>
                <w:rFonts w:cs="Arial"/>
                <w:sz w:val="16"/>
                <w:szCs w:val="16"/>
              </w:rPr>
              <w:t xml:space="preserve"> bērni</w:t>
            </w:r>
            <w:r>
              <w:rPr>
                <w:rFonts w:cs="Arial"/>
                <w:sz w:val="16"/>
                <w:szCs w:val="16"/>
              </w:rPr>
              <w:t>em</w:t>
            </w:r>
            <w:r w:rsidRPr="00AA4F9A">
              <w:rPr>
                <w:rFonts w:cs="Arial"/>
                <w:sz w:val="16"/>
                <w:szCs w:val="16"/>
              </w:rPr>
              <w:t>; repatrianti</w:t>
            </w:r>
            <w:r>
              <w:rPr>
                <w:rFonts w:cs="Arial"/>
                <w:sz w:val="16"/>
                <w:szCs w:val="16"/>
              </w:rPr>
              <w:t>em</w:t>
            </w:r>
            <w:r w:rsidRPr="00AA4F9A">
              <w:rPr>
                <w:rFonts w:cs="Arial"/>
                <w:sz w:val="16"/>
                <w:szCs w:val="16"/>
              </w:rPr>
              <w:t xml:space="preserve">; </w:t>
            </w:r>
            <w:r w:rsidRPr="00EA71AB">
              <w:rPr>
                <w:rFonts w:cs="Arial"/>
                <w:sz w:val="16"/>
                <w:szCs w:val="16"/>
              </w:rPr>
              <w:t> politiski represēt</w:t>
            </w:r>
            <w:r>
              <w:rPr>
                <w:rFonts w:cs="Arial"/>
                <w:sz w:val="16"/>
                <w:szCs w:val="16"/>
              </w:rPr>
              <w:t>ām</w:t>
            </w:r>
            <w:r w:rsidRPr="00EA71AB">
              <w:rPr>
                <w:rFonts w:cs="Arial"/>
                <w:sz w:val="16"/>
                <w:szCs w:val="16"/>
              </w:rPr>
              <w:t xml:space="preserve"> person</w:t>
            </w:r>
            <w:r>
              <w:rPr>
                <w:rFonts w:cs="Arial"/>
                <w:sz w:val="16"/>
                <w:szCs w:val="16"/>
              </w:rPr>
              <w:t>ām</w:t>
            </w:r>
            <w:r w:rsidRPr="00EA71AB">
              <w:rPr>
                <w:rFonts w:cs="Arial"/>
                <w:sz w:val="16"/>
                <w:szCs w:val="16"/>
              </w:rPr>
              <w:t>;</w:t>
            </w:r>
            <w:r w:rsidRPr="00AA4F9A">
              <w:rPr>
                <w:rFonts w:cs="Arial"/>
                <w:sz w:val="16"/>
                <w:szCs w:val="16"/>
              </w:rPr>
              <w:t> denacionalizēto namu īrnieki</w:t>
            </w:r>
            <w:r>
              <w:rPr>
                <w:rFonts w:cs="Arial"/>
                <w:sz w:val="16"/>
                <w:szCs w:val="16"/>
              </w:rPr>
              <w:t>em</w:t>
            </w:r>
            <w:r w:rsidRPr="00AA4F9A">
              <w:rPr>
                <w:rFonts w:cs="Arial"/>
                <w:sz w:val="16"/>
                <w:szCs w:val="16"/>
              </w:rPr>
              <w:t>;  ģimen</w:t>
            </w:r>
            <w:r>
              <w:rPr>
                <w:rFonts w:cs="Arial"/>
                <w:sz w:val="16"/>
                <w:szCs w:val="16"/>
              </w:rPr>
              <w:t xml:space="preserve">ēm </w:t>
            </w:r>
            <w:r w:rsidRPr="00EA71AB">
              <w:rPr>
                <w:rFonts w:cs="Arial"/>
                <w:sz w:val="16"/>
                <w:szCs w:val="16"/>
              </w:rPr>
              <w:t xml:space="preserve">ar bērniem; </w:t>
            </w:r>
            <w:r w:rsidRPr="00AA4F9A">
              <w:rPr>
                <w:rFonts w:cs="Arial"/>
                <w:sz w:val="16"/>
                <w:szCs w:val="16"/>
              </w:rPr>
              <w:t>person</w:t>
            </w:r>
            <w:r>
              <w:rPr>
                <w:rFonts w:cs="Arial"/>
                <w:sz w:val="16"/>
                <w:szCs w:val="16"/>
              </w:rPr>
              <w:t>ām</w:t>
            </w:r>
            <w:r w:rsidRPr="00AA4F9A">
              <w:rPr>
                <w:rFonts w:cs="Arial"/>
                <w:sz w:val="16"/>
                <w:szCs w:val="16"/>
              </w:rPr>
              <w:t xml:space="preserve"> ar kustību traucējumiem</w:t>
            </w:r>
            <w:r w:rsidRPr="00350A0D">
              <w:rPr>
                <w:rFonts w:eastAsia="Times New Roman" w:cs="Arial"/>
                <w:color w:val="000000"/>
                <w:sz w:val="16"/>
                <w:szCs w:val="16"/>
              </w:rPr>
              <w:t xml:space="preserve"> (</w:t>
            </w:r>
            <w:r>
              <w:rPr>
                <w:rFonts w:eastAsia="Times New Roman" w:cs="Arial"/>
                <w:color w:val="000000"/>
                <w:sz w:val="16"/>
                <w:szCs w:val="16"/>
              </w:rPr>
              <w:t>n</w:t>
            </w:r>
            <w:r w:rsidRPr="00350A0D">
              <w:rPr>
                <w:rFonts w:eastAsia="Times New Roman" w:cs="Arial"/>
                <w:color w:val="000000"/>
                <w:sz w:val="16"/>
                <w:szCs w:val="16"/>
              </w:rPr>
              <w:t>odrošinot palīdzību 2. un 1. reģistra vajadzībām)</w:t>
            </w:r>
            <w:r>
              <w:rPr>
                <w:rFonts w:eastAsia="Times New Roman" w:cs="Arial"/>
                <w:color w:val="000000"/>
                <w:sz w:val="16"/>
                <w:szCs w:val="16"/>
              </w:rPr>
              <w:t>.</w:t>
            </w:r>
          </w:p>
        </w:tc>
        <w:tc>
          <w:tcPr>
            <w:tcW w:w="1530" w:type="dxa"/>
            <w:shd w:val="clear" w:color="000000" w:fill="B4C6E7"/>
            <w:noWrap/>
            <w:vAlign w:val="center"/>
            <w:hideMark/>
          </w:tcPr>
          <w:p w14:paraId="25A968C7" w14:textId="77777777" w:rsidR="00B66A8F" w:rsidRPr="00350A0D" w:rsidRDefault="00B66A8F" w:rsidP="00B66A8F">
            <w:pPr>
              <w:spacing w:before="0" w:after="0" w:line="240" w:lineRule="auto"/>
              <w:jc w:val="center"/>
              <w:rPr>
                <w:rFonts w:eastAsia="Times New Roman" w:cs="Arial"/>
                <w:b/>
                <w:bCs/>
                <w:color w:val="000000"/>
                <w:sz w:val="14"/>
                <w:szCs w:val="14"/>
              </w:rPr>
            </w:pPr>
            <w:r w:rsidRPr="00350A0D">
              <w:rPr>
                <w:rFonts w:eastAsia="Times New Roman" w:cs="Arial"/>
                <w:b/>
                <w:bCs/>
                <w:color w:val="000000"/>
                <w:sz w:val="14"/>
                <w:szCs w:val="14"/>
              </w:rPr>
              <w:t>2,436,200.00 €</w:t>
            </w:r>
          </w:p>
        </w:tc>
        <w:tc>
          <w:tcPr>
            <w:tcW w:w="1350" w:type="dxa"/>
            <w:gridSpan w:val="3"/>
            <w:shd w:val="clear" w:color="auto" w:fill="auto"/>
            <w:noWrap/>
            <w:vAlign w:val="center"/>
            <w:hideMark/>
          </w:tcPr>
          <w:p w14:paraId="6F255842" w14:textId="77777777" w:rsidR="00B66A8F" w:rsidRPr="00350A0D" w:rsidRDefault="00B66A8F" w:rsidP="00B66A8F">
            <w:pPr>
              <w:spacing w:before="0" w:after="0" w:line="240" w:lineRule="auto"/>
              <w:jc w:val="center"/>
              <w:rPr>
                <w:rFonts w:eastAsia="Times New Roman" w:cs="Arial"/>
                <w:b/>
                <w:bCs/>
                <w:color w:val="000000"/>
                <w:sz w:val="14"/>
                <w:szCs w:val="14"/>
              </w:rPr>
            </w:pPr>
          </w:p>
        </w:tc>
      </w:tr>
      <w:tr w:rsidR="00B66A8F" w:rsidRPr="00350A0D" w14:paraId="255F5D55" w14:textId="77777777" w:rsidTr="009F2A9D">
        <w:trPr>
          <w:gridAfter w:val="1"/>
          <w:wAfter w:w="16" w:type="dxa"/>
          <w:cantSplit/>
          <w:trHeight w:val="890"/>
        </w:trPr>
        <w:tc>
          <w:tcPr>
            <w:tcW w:w="2520" w:type="dxa"/>
            <w:shd w:val="clear" w:color="auto" w:fill="auto"/>
            <w:vAlign w:val="center"/>
            <w:hideMark/>
          </w:tcPr>
          <w:p w14:paraId="5205F664" w14:textId="26F0B9E6" w:rsidR="00B66A8F" w:rsidRPr="00350A0D" w:rsidRDefault="00B66A8F" w:rsidP="00B66A8F">
            <w:pPr>
              <w:spacing w:before="0" w:after="0" w:line="240" w:lineRule="auto"/>
              <w:jc w:val="center"/>
              <w:rPr>
                <w:rFonts w:eastAsia="Times New Roman" w:cs="Arial"/>
                <w:color w:val="000000"/>
                <w:sz w:val="16"/>
                <w:szCs w:val="16"/>
              </w:rPr>
            </w:pPr>
            <w:r w:rsidRPr="00350A0D">
              <w:rPr>
                <w:rFonts w:eastAsia="Times New Roman" w:cs="Arial"/>
                <w:color w:val="000000"/>
                <w:sz w:val="16"/>
                <w:szCs w:val="16"/>
              </w:rPr>
              <w:t xml:space="preserve">Ēkas Skolas ielā </w:t>
            </w:r>
            <w:r>
              <w:rPr>
                <w:rFonts w:eastAsia="Times New Roman" w:cs="Arial"/>
                <w:color w:val="000000"/>
                <w:sz w:val="16"/>
                <w:szCs w:val="16"/>
              </w:rPr>
              <w:t>atjaunošana</w:t>
            </w:r>
          </w:p>
        </w:tc>
        <w:tc>
          <w:tcPr>
            <w:tcW w:w="1170" w:type="dxa"/>
            <w:vAlign w:val="center"/>
          </w:tcPr>
          <w:p w14:paraId="1B98714D" w14:textId="67A48214" w:rsidR="00B66A8F" w:rsidRPr="00350A0D" w:rsidRDefault="00B66A8F" w:rsidP="00B66A8F">
            <w:pPr>
              <w:spacing w:before="0" w:after="0" w:line="240" w:lineRule="auto"/>
              <w:jc w:val="center"/>
              <w:rPr>
                <w:rFonts w:eastAsia="Times New Roman" w:cs="Arial"/>
                <w:color w:val="000000"/>
                <w:sz w:val="16"/>
                <w:szCs w:val="16"/>
              </w:rPr>
            </w:pPr>
            <w:r>
              <w:rPr>
                <w:rFonts w:eastAsia="Times New Roman" w:cs="Arial"/>
                <w:color w:val="000000"/>
                <w:sz w:val="16"/>
                <w:szCs w:val="16"/>
              </w:rPr>
              <w:t>2023. gads</w:t>
            </w:r>
          </w:p>
        </w:tc>
        <w:tc>
          <w:tcPr>
            <w:tcW w:w="360" w:type="dxa"/>
            <w:shd w:val="clear" w:color="auto" w:fill="auto"/>
            <w:vAlign w:val="center"/>
            <w:hideMark/>
          </w:tcPr>
          <w:p w14:paraId="49CA4493" w14:textId="2FD50E75" w:rsidR="00B66A8F" w:rsidRPr="00350A0D" w:rsidRDefault="00B66A8F" w:rsidP="00B66A8F">
            <w:pPr>
              <w:spacing w:before="0" w:after="0" w:line="240" w:lineRule="auto"/>
              <w:jc w:val="center"/>
              <w:rPr>
                <w:rFonts w:eastAsia="Times New Roman" w:cs="Arial"/>
                <w:color w:val="000000"/>
                <w:sz w:val="16"/>
                <w:szCs w:val="16"/>
              </w:rPr>
            </w:pPr>
          </w:p>
        </w:tc>
        <w:tc>
          <w:tcPr>
            <w:tcW w:w="360" w:type="dxa"/>
            <w:shd w:val="clear" w:color="auto" w:fill="F2F2F2" w:themeFill="background1" w:themeFillShade="F2"/>
            <w:vAlign w:val="center"/>
            <w:hideMark/>
          </w:tcPr>
          <w:p w14:paraId="6FB5AAF8" w14:textId="77777777" w:rsidR="00B66A8F" w:rsidRPr="00350A0D" w:rsidRDefault="00B66A8F" w:rsidP="00B66A8F">
            <w:pPr>
              <w:spacing w:before="0" w:after="0" w:line="240" w:lineRule="auto"/>
              <w:jc w:val="center"/>
              <w:rPr>
                <w:rFonts w:eastAsia="Times New Roman" w:cs="Arial"/>
                <w:color w:val="000000"/>
                <w:sz w:val="16"/>
                <w:szCs w:val="16"/>
              </w:rPr>
            </w:pPr>
            <w:r w:rsidRPr="00350A0D">
              <w:rPr>
                <w:rFonts w:eastAsia="Times New Roman" w:cs="Arial"/>
                <w:color w:val="000000"/>
                <w:sz w:val="16"/>
                <w:szCs w:val="16"/>
              </w:rPr>
              <w:t>X</w:t>
            </w:r>
          </w:p>
        </w:tc>
        <w:tc>
          <w:tcPr>
            <w:tcW w:w="360" w:type="dxa"/>
            <w:shd w:val="clear" w:color="auto" w:fill="auto"/>
            <w:vAlign w:val="center"/>
            <w:hideMark/>
          </w:tcPr>
          <w:p w14:paraId="276CD7B1" w14:textId="77777777" w:rsidR="00B66A8F" w:rsidRPr="00350A0D" w:rsidRDefault="00B66A8F" w:rsidP="00B66A8F">
            <w:pPr>
              <w:spacing w:before="0" w:after="0" w:line="240" w:lineRule="auto"/>
              <w:jc w:val="center"/>
              <w:rPr>
                <w:rFonts w:eastAsia="Times New Roman" w:cs="Arial"/>
                <w:color w:val="000000"/>
                <w:sz w:val="16"/>
                <w:szCs w:val="16"/>
              </w:rPr>
            </w:pPr>
          </w:p>
        </w:tc>
        <w:tc>
          <w:tcPr>
            <w:tcW w:w="360" w:type="dxa"/>
            <w:shd w:val="clear" w:color="auto" w:fill="auto"/>
            <w:vAlign w:val="center"/>
            <w:hideMark/>
          </w:tcPr>
          <w:p w14:paraId="159B74D9" w14:textId="77777777" w:rsidR="00B66A8F" w:rsidRPr="00350A0D" w:rsidRDefault="00B66A8F" w:rsidP="00B66A8F">
            <w:pPr>
              <w:spacing w:before="0" w:after="0" w:line="240" w:lineRule="auto"/>
              <w:jc w:val="center"/>
              <w:rPr>
                <w:rFonts w:eastAsia="Times New Roman" w:cs="Arial"/>
                <w:sz w:val="16"/>
                <w:szCs w:val="16"/>
              </w:rPr>
            </w:pPr>
          </w:p>
        </w:tc>
        <w:tc>
          <w:tcPr>
            <w:tcW w:w="7380" w:type="dxa"/>
            <w:shd w:val="clear" w:color="auto" w:fill="auto"/>
            <w:vAlign w:val="center"/>
            <w:hideMark/>
          </w:tcPr>
          <w:p w14:paraId="07DE709E" w14:textId="170E1312" w:rsidR="00B66A8F" w:rsidRPr="00350A0D" w:rsidRDefault="00B66A8F" w:rsidP="00B66A8F">
            <w:pPr>
              <w:spacing w:before="0" w:after="0" w:line="240" w:lineRule="auto"/>
              <w:rPr>
                <w:rFonts w:eastAsia="Times New Roman" w:cs="Arial"/>
                <w:color w:val="000000"/>
                <w:sz w:val="16"/>
                <w:szCs w:val="16"/>
              </w:rPr>
            </w:pPr>
            <w:r w:rsidRPr="00350A0D">
              <w:rPr>
                <w:rFonts w:eastAsia="Times New Roman" w:cs="Arial"/>
                <w:color w:val="000000"/>
                <w:sz w:val="16"/>
                <w:szCs w:val="16"/>
              </w:rPr>
              <w:t xml:space="preserve">Atbilstoši Jūrmalas pilsētas domes 2016. gada 20. oktobra </w:t>
            </w:r>
            <w:r>
              <w:rPr>
                <w:rFonts w:eastAsia="Times New Roman" w:cs="Arial"/>
                <w:color w:val="000000"/>
                <w:sz w:val="16"/>
                <w:szCs w:val="16"/>
              </w:rPr>
              <w:t>saistošo</w:t>
            </w:r>
            <w:r w:rsidRPr="00350A0D">
              <w:rPr>
                <w:rFonts w:eastAsia="Times New Roman" w:cs="Arial"/>
                <w:color w:val="000000"/>
                <w:sz w:val="16"/>
                <w:szCs w:val="16"/>
              </w:rPr>
              <w:t xml:space="preserve"> noteikum</w:t>
            </w:r>
            <w:r>
              <w:rPr>
                <w:rFonts w:eastAsia="Times New Roman" w:cs="Arial"/>
                <w:color w:val="000000"/>
                <w:sz w:val="16"/>
                <w:szCs w:val="16"/>
              </w:rPr>
              <w:t>u</w:t>
            </w:r>
            <w:r w:rsidRPr="00350A0D">
              <w:rPr>
                <w:rFonts w:eastAsia="Times New Roman" w:cs="Arial"/>
                <w:color w:val="000000"/>
                <w:sz w:val="16"/>
                <w:szCs w:val="16"/>
              </w:rPr>
              <w:t xml:space="preserve"> Nr. 40 punktam 10.4.</w:t>
            </w:r>
            <w:r>
              <w:rPr>
                <w:rFonts w:eastAsia="Times New Roman" w:cs="Arial"/>
                <w:color w:val="000000"/>
                <w:sz w:val="16"/>
                <w:szCs w:val="16"/>
              </w:rPr>
              <w:t xml:space="preserve"> punktam</w:t>
            </w:r>
            <w:r w:rsidRPr="00350A0D">
              <w:rPr>
                <w:rFonts w:eastAsia="Times New Roman" w:cs="Arial"/>
                <w:color w:val="000000"/>
                <w:sz w:val="16"/>
                <w:szCs w:val="16"/>
              </w:rPr>
              <w:t xml:space="preserve"> – Skolas ielas ēka nodrošinās palīdzību dzīvokļu jautājumu risināšanā pensijas vecumu sasniegušai personai vai personai ar I vai II invaliditātes grupu.</w:t>
            </w:r>
          </w:p>
        </w:tc>
        <w:tc>
          <w:tcPr>
            <w:tcW w:w="1530" w:type="dxa"/>
            <w:shd w:val="clear" w:color="000000" w:fill="B4C6E7"/>
            <w:noWrap/>
            <w:vAlign w:val="center"/>
            <w:hideMark/>
          </w:tcPr>
          <w:p w14:paraId="7DBA4DCC" w14:textId="77777777" w:rsidR="00B66A8F" w:rsidRPr="00350A0D" w:rsidRDefault="00B66A8F" w:rsidP="00B66A8F">
            <w:pPr>
              <w:spacing w:before="0" w:after="0" w:line="240" w:lineRule="auto"/>
              <w:jc w:val="center"/>
              <w:rPr>
                <w:rFonts w:eastAsia="Times New Roman" w:cs="Arial"/>
                <w:b/>
                <w:bCs/>
                <w:color w:val="000000"/>
                <w:sz w:val="14"/>
                <w:szCs w:val="14"/>
              </w:rPr>
            </w:pPr>
            <w:r w:rsidRPr="00350A0D">
              <w:rPr>
                <w:rFonts w:eastAsia="Times New Roman" w:cs="Arial"/>
                <w:b/>
                <w:bCs/>
                <w:color w:val="000000"/>
                <w:sz w:val="14"/>
                <w:szCs w:val="14"/>
              </w:rPr>
              <w:t>1,536,050.00 €</w:t>
            </w:r>
          </w:p>
        </w:tc>
        <w:tc>
          <w:tcPr>
            <w:tcW w:w="1350" w:type="dxa"/>
            <w:gridSpan w:val="3"/>
            <w:shd w:val="clear" w:color="auto" w:fill="auto"/>
            <w:noWrap/>
            <w:vAlign w:val="center"/>
            <w:hideMark/>
          </w:tcPr>
          <w:p w14:paraId="6F478251" w14:textId="77777777" w:rsidR="00B66A8F" w:rsidRPr="00350A0D" w:rsidRDefault="00B66A8F" w:rsidP="00B66A8F">
            <w:pPr>
              <w:spacing w:before="0" w:after="0" w:line="240" w:lineRule="auto"/>
              <w:jc w:val="center"/>
              <w:rPr>
                <w:rFonts w:eastAsia="Times New Roman" w:cs="Arial"/>
                <w:b/>
                <w:bCs/>
                <w:color w:val="000000"/>
                <w:sz w:val="14"/>
                <w:szCs w:val="14"/>
              </w:rPr>
            </w:pPr>
          </w:p>
        </w:tc>
      </w:tr>
      <w:tr w:rsidR="00B66A8F" w:rsidRPr="00350A0D" w14:paraId="53FBA9DD" w14:textId="77777777" w:rsidTr="009F2A9D">
        <w:trPr>
          <w:gridAfter w:val="1"/>
          <w:wAfter w:w="16" w:type="dxa"/>
          <w:cantSplit/>
          <w:trHeight w:val="800"/>
        </w:trPr>
        <w:tc>
          <w:tcPr>
            <w:tcW w:w="2520" w:type="dxa"/>
            <w:shd w:val="clear" w:color="auto" w:fill="auto"/>
            <w:vAlign w:val="center"/>
            <w:hideMark/>
          </w:tcPr>
          <w:p w14:paraId="568C3BC0" w14:textId="11FE661E" w:rsidR="00B66A8F" w:rsidRPr="00350A0D" w:rsidRDefault="00B66A8F" w:rsidP="00B66A8F">
            <w:pPr>
              <w:spacing w:before="0" w:after="0" w:line="240" w:lineRule="auto"/>
              <w:jc w:val="center"/>
              <w:rPr>
                <w:rFonts w:eastAsia="Times New Roman" w:cs="Arial"/>
                <w:color w:val="000000"/>
                <w:sz w:val="16"/>
                <w:szCs w:val="16"/>
              </w:rPr>
            </w:pPr>
            <w:r w:rsidRPr="00350A0D">
              <w:rPr>
                <w:rFonts w:eastAsia="Times New Roman" w:cs="Arial"/>
                <w:color w:val="000000"/>
                <w:sz w:val="16"/>
                <w:szCs w:val="16"/>
              </w:rPr>
              <w:lastRenderedPageBreak/>
              <w:t xml:space="preserve">Ēkas Raiņa ielā </w:t>
            </w:r>
            <w:r>
              <w:rPr>
                <w:rFonts w:eastAsia="Times New Roman" w:cs="Arial"/>
                <w:color w:val="000000"/>
                <w:sz w:val="16"/>
                <w:szCs w:val="16"/>
              </w:rPr>
              <w:t>pārbūve</w:t>
            </w:r>
          </w:p>
        </w:tc>
        <w:tc>
          <w:tcPr>
            <w:tcW w:w="1170" w:type="dxa"/>
            <w:vAlign w:val="center"/>
          </w:tcPr>
          <w:p w14:paraId="082AE1DC" w14:textId="3A5A48AB" w:rsidR="00B66A8F" w:rsidRPr="00350A0D" w:rsidRDefault="00B66A8F" w:rsidP="00B66A8F">
            <w:pPr>
              <w:spacing w:before="0" w:after="0" w:line="240" w:lineRule="auto"/>
              <w:jc w:val="center"/>
              <w:rPr>
                <w:rFonts w:eastAsia="Times New Roman" w:cs="Arial"/>
                <w:color w:val="000000"/>
                <w:sz w:val="16"/>
                <w:szCs w:val="16"/>
              </w:rPr>
            </w:pPr>
            <w:r>
              <w:rPr>
                <w:rFonts w:eastAsia="Times New Roman" w:cs="Arial"/>
                <w:color w:val="000000"/>
                <w:sz w:val="16"/>
                <w:szCs w:val="16"/>
              </w:rPr>
              <w:t>2019. gads</w:t>
            </w:r>
          </w:p>
        </w:tc>
        <w:tc>
          <w:tcPr>
            <w:tcW w:w="360" w:type="dxa"/>
            <w:shd w:val="clear" w:color="auto" w:fill="auto"/>
            <w:vAlign w:val="center"/>
            <w:hideMark/>
          </w:tcPr>
          <w:p w14:paraId="5CDD2597" w14:textId="18AEE243" w:rsidR="00B66A8F" w:rsidRPr="00350A0D" w:rsidRDefault="00B66A8F" w:rsidP="00B66A8F">
            <w:pPr>
              <w:spacing w:before="0" w:after="0" w:line="240" w:lineRule="auto"/>
              <w:jc w:val="center"/>
              <w:rPr>
                <w:rFonts w:eastAsia="Times New Roman" w:cs="Arial"/>
                <w:color w:val="000000"/>
                <w:sz w:val="16"/>
                <w:szCs w:val="16"/>
              </w:rPr>
            </w:pPr>
          </w:p>
        </w:tc>
        <w:tc>
          <w:tcPr>
            <w:tcW w:w="360" w:type="dxa"/>
            <w:shd w:val="clear" w:color="auto" w:fill="auto"/>
            <w:vAlign w:val="center"/>
            <w:hideMark/>
          </w:tcPr>
          <w:p w14:paraId="2AF800D3" w14:textId="77777777" w:rsidR="00B66A8F" w:rsidRPr="00350A0D" w:rsidRDefault="00B66A8F" w:rsidP="00B66A8F">
            <w:pPr>
              <w:spacing w:before="0" w:after="0" w:line="240" w:lineRule="auto"/>
              <w:jc w:val="center"/>
              <w:rPr>
                <w:rFonts w:eastAsia="Times New Roman" w:cs="Arial"/>
                <w:sz w:val="16"/>
                <w:szCs w:val="16"/>
              </w:rPr>
            </w:pPr>
          </w:p>
        </w:tc>
        <w:tc>
          <w:tcPr>
            <w:tcW w:w="360" w:type="dxa"/>
            <w:shd w:val="clear" w:color="auto" w:fill="auto"/>
            <w:vAlign w:val="center"/>
            <w:hideMark/>
          </w:tcPr>
          <w:p w14:paraId="074478DF" w14:textId="77777777" w:rsidR="00B66A8F" w:rsidRPr="00350A0D" w:rsidRDefault="00B66A8F" w:rsidP="00B66A8F">
            <w:pPr>
              <w:spacing w:before="0" w:after="0" w:line="240" w:lineRule="auto"/>
              <w:jc w:val="center"/>
              <w:rPr>
                <w:rFonts w:eastAsia="Times New Roman" w:cs="Arial"/>
                <w:sz w:val="16"/>
                <w:szCs w:val="16"/>
              </w:rPr>
            </w:pPr>
          </w:p>
        </w:tc>
        <w:tc>
          <w:tcPr>
            <w:tcW w:w="360" w:type="dxa"/>
            <w:shd w:val="clear" w:color="auto" w:fill="F2F2F2" w:themeFill="background1" w:themeFillShade="F2"/>
            <w:vAlign w:val="center"/>
            <w:hideMark/>
          </w:tcPr>
          <w:p w14:paraId="68DDAACC" w14:textId="77777777" w:rsidR="00B66A8F" w:rsidRPr="00350A0D" w:rsidRDefault="00B66A8F" w:rsidP="00B66A8F">
            <w:pPr>
              <w:spacing w:before="0" w:after="0" w:line="240" w:lineRule="auto"/>
              <w:jc w:val="center"/>
              <w:rPr>
                <w:rFonts w:eastAsia="Times New Roman" w:cs="Arial"/>
                <w:color w:val="000000"/>
                <w:sz w:val="16"/>
                <w:szCs w:val="16"/>
              </w:rPr>
            </w:pPr>
            <w:r w:rsidRPr="00350A0D">
              <w:rPr>
                <w:rFonts w:eastAsia="Times New Roman" w:cs="Arial"/>
                <w:color w:val="000000"/>
                <w:sz w:val="16"/>
                <w:szCs w:val="16"/>
              </w:rPr>
              <w:t>X</w:t>
            </w:r>
          </w:p>
        </w:tc>
        <w:tc>
          <w:tcPr>
            <w:tcW w:w="7380" w:type="dxa"/>
            <w:shd w:val="clear" w:color="auto" w:fill="auto"/>
            <w:vAlign w:val="center"/>
            <w:hideMark/>
          </w:tcPr>
          <w:p w14:paraId="1AEE3F42" w14:textId="77777777" w:rsidR="00B66A8F" w:rsidRPr="00350A0D" w:rsidRDefault="00B66A8F" w:rsidP="00B66A8F">
            <w:pPr>
              <w:spacing w:before="0" w:after="0" w:line="240" w:lineRule="auto"/>
              <w:rPr>
                <w:rFonts w:eastAsia="Times New Roman" w:cs="Arial"/>
                <w:color w:val="000000"/>
                <w:sz w:val="16"/>
                <w:szCs w:val="16"/>
              </w:rPr>
            </w:pPr>
            <w:r w:rsidRPr="00350A0D">
              <w:rPr>
                <w:rFonts w:eastAsia="Times New Roman" w:cs="Arial"/>
                <w:color w:val="000000"/>
                <w:sz w:val="16"/>
                <w:szCs w:val="16"/>
              </w:rPr>
              <w:t>Speciālistu dzīvokļi atbilstoši Jūrmalas pilsētas domes darba grupas, kas izveidota ar 2017.gada 22.novembra rīkojumu Nr.1.1-14/371 “Par darba grupas izveidošanu konceptuālā ziņojuma izstrādei par Jūrmalas pilsētas pašvaldība dzīvojamā fonda attīstību”, 2018.gada 23.jūlija sēdes lēmumam.</w:t>
            </w:r>
          </w:p>
        </w:tc>
        <w:tc>
          <w:tcPr>
            <w:tcW w:w="1530" w:type="dxa"/>
            <w:shd w:val="clear" w:color="000000" w:fill="B4C6E7"/>
            <w:noWrap/>
            <w:vAlign w:val="center"/>
            <w:hideMark/>
          </w:tcPr>
          <w:p w14:paraId="0A20597C" w14:textId="77777777" w:rsidR="00B66A8F" w:rsidRPr="00350A0D" w:rsidRDefault="00B66A8F" w:rsidP="00B66A8F">
            <w:pPr>
              <w:spacing w:before="0" w:after="0" w:line="240" w:lineRule="auto"/>
              <w:jc w:val="center"/>
              <w:rPr>
                <w:rFonts w:eastAsia="Times New Roman" w:cs="Arial"/>
                <w:b/>
                <w:bCs/>
                <w:color w:val="000000"/>
                <w:sz w:val="14"/>
                <w:szCs w:val="14"/>
              </w:rPr>
            </w:pPr>
            <w:r w:rsidRPr="00350A0D">
              <w:rPr>
                <w:rFonts w:eastAsia="Times New Roman" w:cs="Arial"/>
                <w:b/>
                <w:bCs/>
                <w:color w:val="000000"/>
                <w:sz w:val="14"/>
                <w:szCs w:val="14"/>
              </w:rPr>
              <w:t>2,269,550.00 €</w:t>
            </w:r>
          </w:p>
        </w:tc>
        <w:tc>
          <w:tcPr>
            <w:tcW w:w="1350" w:type="dxa"/>
            <w:gridSpan w:val="3"/>
            <w:shd w:val="clear" w:color="auto" w:fill="auto"/>
            <w:noWrap/>
            <w:vAlign w:val="center"/>
            <w:hideMark/>
          </w:tcPr>
          <w:p w14:paraId="16158E2A" w14:textId="77777777" w:rsidR="00B66A8F" w:rsidRPr="00350A0D" w:rsidRDefault="00B66A8F" w:rsidP="00B66A8F">
            <w:pPr>
              <w:spacing w:before="0" w:after="0" w:line="240" w:lineRule="auto"/>
              <w:jc w:val="center"/>
              <w:rPr>
                <w:rFonts w:eastAsia="Times New Roman" w:cs="Arial"/>
                <w:b/>
                <w:bCs/>
                <w:color w:val="000000"/>
                <w:sz w:val="14"/>
                <w:szCs w:val="14"/>
              </w:rPr>
            </w:pPr>
          </w:p>
        </w:tc>
      </w:tr>
      <w:tr w:rsidR="00B66A8F" w:rsidRPr="00350A0D" w14:paraId="0BD3C395" w14:textId="77777777" w:rsidTr="008A1DF2">
        <w:trPr>
          <w:gridAfter w:val="2"/>
          <w:wAfter w:w="24" w:type="dxa"/>
          <w:cantSplit/>
          <w:trHeight w:val="530"/>
        </w:trPr>
        <w:tc>
          <w:tcPr>
            <w:tcW w:w="2520" w:type="dxa"/>
            <w:shd w:val="clear" w:color="auto" w:fill="auto"/>
            <w:vAlign w:val="center"/>
            <w:hideMark/>
          </w:tcPr>
          <w:p w14:paraId="78B05D7F" w14:textId="77777777" w:rsidR="00B66A8F" w:rsidRPr="00350A0D" w:rsidRDefault="00B66A8F" w:rsidP="00B66A8F">
            <w:pPr>
              <w:spacing w:before="0" w:after="0" w:line="240" w:lineRule="auto"/>
              <w:jc w:val="center"/>
              <w:rPr>
                <w:rFonts w:eastAsia="Times New Roman" w:cs="Arial"/>
                <w:color w:val="000000"/>
                <w:sz w:val="16"/>
                <w:szCs w:val="16"/>
              </w:rPr>
            </w:pPr>
            <w:r w:rsidRPr="00350A0D">
              <w:rPr>
                <w:rFonts w:eastAsia="Times New Roman" w:cs="Arial"/>
                <w:color w:val="000000"/>
                <w:sz w:val="16"/>
                <w:szCs w:val="16"/>
              </w:rPr>
              <w:t>Ēka Brocēnu ielā 3</w:t>
            </w:r>
          </w:p>
        </w:tc>
        <w:tc>
          <w:tcPr>
            <w:tcW w:w="1170" w:type="dxa"/>
            <w:vAlign w:val="center"/>
          </w:tcPr>
          <w:p w14:paraId="7AF732A4" w14:textId="39BDE6F9" w:rsidR="00B66A8F" w:rsidRPr="00350A0D" w:rsidRDefault="00B66A8F" w:rsidP="00B66A8F">
            <w:pPr>
              <w:spacing w:before="0" w:after="0" w:line="240" w:lineRule="auto"/>
              <w:jc w:val="center"/>
              <w:rPr>
                <w:rFonts w:eastAsia="Times New Roman" w:cs="Arial"/>
                <w:color w:val="000000"/>
                <w:sz w:val="16"/>
                <w:szCs w:val="16"/>
              </w:rPr>
            </w:pPr>
            <w:r>
              <w:rPr>
                <w:rFonts w:eastAsia="Times New Roman" w:cs="Arial"/>
                <w:color w:val="000000"/>
                <w:sz w:val="16"/>
                <w:szCs w:val="16"/>
              </w:rPr>
              <w:t>2019. gads</w:t>
            </w:r>
          </w:p>
        </w:tc>
        <w:tc>
          <w:tcPr>
            <w:tcW w:w="1440" w:type="dxa"/>
            <w:gridSpan w:val="4"/>
            <w:shd w:val="clear" w:color="auto" w:fill="auto"/>
            <w:vAlign w:val="center"/>
            <w:hideMark/>
          </w:tcPr>
          <w:p w14:paraId="20FFC5A7" w14:textId="5ED3B5ED" w:rsidR="00B66A8F" w:rsidRPr="00350A0D" w:rsidRDefault="00B66A8F" w:rsidP="00B66A8F">
            <w:pPr>
              <w:spacing w:before="0" w:after="0" w:line="240" w:lineRule="auto"/>
              <w:jc w:val="center"/>
              <w:rPr>
                <w:rFonts w:eastAsia="Times New Roman" w:cs="Arial"/>
                <w:color w:val="000000"/>
                <w:sz w:val="16"/>
                <w:szCs w:val="16"/>
              </w:rPr>
            </w:pPr>
          </w:p>
        </w:tc>
        <w:tc>
          <w:tcPr>
            <w:tcW w:w="7380" w:type="dxa"/>
            <w:shd w:val="clear" w:color="auto" w:fill="auto"/>
            <w:vAlign w:val="center"/>
            <w:hideMark/>
          </w:tcPr>
          <w:p w14:paraId="0F4E5C88" w14:textId="477D4F3F" w:rsidR="00B66A8F" w:rsidRPr="00350A0D" w:rsidRDefault="00B66A8F" w:rsidP="00B66A8F">
            <w:pPr>
              <w:spacing w:before="0" w:after="0" w:line="240" w:lineRule="auto"/>
              <w:rPr>
                <w:rFonts w:eastAsia="Times New Roman" w:cs="Arial"/>
                <w:color w:val="000000"/>
                <w:sz w:val="16"/>
                <w:szCs w:val="16"/>
              </w:rPr>
            </w:pPr>
            <w:r w:rsidRPr="00350A0D">
              <w:rPr>
                <w:rFonts w:eastAsia="Times New Roman" w:cs="Arial"/>
                <w:color w:val="000000"/>
                <w:sz w:val="16"/>
                <w:szCs w:val="16"/>
              </w:rPr>
              <w:t xml:space="preserve">Pārtraukt ēkas funkciju nodrošināt palīdzību dzīvokļu jautājumu risināšanā un </w:t>
            </w:r>
            <w:r>
              <w:rPr>
                <w:rFonts w:eastAsia="Times New Roman" w:cs="Arial"/>
                <w:color w:val="000000"/>
                <w:sz w:val="16"/>
                <w:szCs w:val="16"/>
              </w:rPr>
              <w:t>ēku</w:t>
            </w:r>
            <w:r w:rsidRPr="00350A0D">
              <w:rPr>
                <w:rFonts w:eastAsia="Times New Roman" w:cs="Arial"/>
                <w:color w:val="000000"/>
                <w:sz w:val="16"/>
                <w:szCs w:val="16"/>
              </w:rPr>
              <w:t xml:space="preserve"> atsavināt</w:t>
            </w:r>
            <w:r>
              <w:rPr>
                <w:rFonts w:eastAsia="Times New Roman" w:cs="Arial"/>
                <w:color w:val="000000"/>
                <w:sz w:val="16"/>
                <w:szCs w:val="16"/>
              </w:rPr>
              <w:t xml:space="preserve"> ēkas sliktā tehniskās stāvokļa dēļ</w:t>
            </w:r>
            <w:r w:rsidRPr="00350A0D">
              <w:rPr>
                <w:rFonts w:eastAsia="Times New Roman" w:cs="Arial"/>
                <w:color w:val="000000"/>
                <w:sz w:val="16"/>
                <w:szCs w:val="16"/>
              </w:rPr>
              <w:t>, nododot izsolē.</w:t>
            </w:r>
          </w:p>
        </w:tc>
        <w:tc>
          <w:tcPr>
            <w:tcW w:w="1530" w:type="dxa"/>
            <w:shd w:val="clear" w:color="000000" w:fill="B4C6E7"/>
            <w:noWrap/>
            <w:vAlign w:val="center"/>
            <w:hideMark/>
          </w:tcPr>
          <w:p w14:paraId="176455D9" w14:textId="1564E9BC" w:rsidR="00B66A8F" w:rsidRPr="00350A0D" w:rsidRDefault="00B66A8F" w:rsidP="00B66A8F">
            <w:pPr>
              <w:spacing w:before="0" w:after="0" w:line="240" w:lineRule="auto"/>
              <w:jc w:val="center"/>
              <w:rPr>
                <w:rFonts w:eastAsia="Times New Roman" w:cs="Arial"/>
                <w:color w:val="000000"/>
                <w:sz w:val="14"/>
                <w:szCs w:val="14"/>
              </w:rPr>
            </w:pPr>
            <w:r w:rsidRPr="007F2571">
              <w:rPr>
                <w:rFonts w:eastAsia="Times New Roman" w:cs="Arial"/>
                <w:color w:val="000000"/>
                <w:sz w:val="14"/>
                <w:szCs w:val="14"/>
              </w:rPr>
              <w:t>-   €</w:t>
            </w:r>
          </w:p>
        </w:tc>
        <w:tc>
          <w:tcPr>
            <w:tcW w:w="1342" w:type="dxa"/>
            <w:gridSpan w:val="2"/>
            <w:shd w:val="clear" w:color="auto" w:fill="auto"/>
            <w:noWrap/>
            <w:vAlign w:val="center"/>
            <w:hideMark/>
          </w:tcPr>
          <w:p w14:paraId="7F3E15B5" w14:textId="77777777" w:rsidR="00B66A8F" w:rsidRPr="00350A0D" w:rsidRDefault="00B66A8F" w:rsidP="00B66A8F">
            <w:pPr>
              <w:spacing w:before="0" w:after="0" w:line="240" w:lineRule="auto"/>
              <w:jc w:val="center"/>
              <w:rPr>
                <w:rFonts w:eastAsia="Times New Roman" w:cs="Arial"/>
                <w:color w:val="000000"/>
                <w:sz w:val="14"/>
                <w:szCs w:val="14"/>
              </w:rPr>
            </w:pPr>
          </w:p>
        </w:tc>
      </w:tr>
      <w:tr w:rsidR="00B66A8F" w:rsidRPr="00350A0D" w14:paraId="6886DA5A" w14:textId="77777777" w:rsidTr="008A1DF2">
        <w:trPr>
          <w:gridAfter w:val="1"/>
          <w:wAfter w:w="16" w:type="dxa"/>
          <w:cantSplit/>
          <w:trHeight w:val="467"/>
        </w:trPr>
        <w:tc>
          <w:tcPr>
            <w:tcW w:w="2520" w:type="dxa"/>
            <w:shd w:val="clear" w:color="auto" w:fill="auto"/>
            <w:vAlign w:val="center"/>
            <w:hideMark/>
          </w:tcPr>
          <w:p w14:paraId="5602E44C" w14:textId="67A058CC" w:rsidR="00B66A8F" w:rsidRPr="00350A0D" w:rsidRDefault="00B66A8F" w:rsidP="00B66A8F">
            <w:pPr>
              <w:spacing w:before="0" w:after="0" w:line="240" w:lineRule="auto"/>
              <w:jc w:val="center"/>
              <w:rPr>
                <w:rFonts w:eastAsia="Times New Roman" w:cs="Arial"/>
                <w:color w:val="000000"/>
                <w:sz w:val="16"/>
                <w:szCs w:val="16"/>
              </w:rPr>
            </w:pPr>
            <w:r w:rsidRPr="00350A0D">
              <w:rPr>
                <w:rFonts w:eastAsia="Times New Roman" w:cs="Arial"/>
                <w:color w:val="000000"/>
                <w:sz w:val="16"/>
                <w:szCs w:val="16"/>
              </w:rPr>
              <w:t xml:space="preserve">Ēka  </w:t>
            </w:r>
            <w:r>
              <w:rPr>
                <w:rFonts w:eastAsia="Times New Roman" w:cs="Arial"/>
                <w:color w:val="000000"/>
                <w:sz w:val="16"/>
                <w:szCs w:val="16"/>
              </w:rPr>
              <w:t>L</w:t>
            </w:r>
            <w:r w:rsidRPr="00350A0D">
              <w:rPr>
                <w:rFonts w:eastAsia="Times New Roman" w:cs="Arial"/>
                <w:color w:val="000000"/>
                <w:sz w:val="16"/>
                <w:szCs w:val="16"/>
              </w:rPr>
              <w:t>īču ielā 2</w:t>
            </w:r>
          </w:p>
        </w:tc>
        <w:tc>
          <w:tcPr>
            <w:tcW w:w="1170" w:type="dxa"/>
            <w:vAlign w:val="center"/>
          </w:tcPr>
          <w:p w14:paraId="050DAC72" w14:textId="04114180" w:rsidR="00B66A8F" w:rsidRPr="00350A0D" w:rsidRDefault="00B66A8F" w:rsidP="00B66A8F">
            <w:pPr>
              <w:spacing w:before="0" w:after="0" w:line="240" w:lineRule="auto"/>
              <w:jc w:val="center"/>
              <w:rPr>
                <w:rFonts w:eastAsia="Times New Roman" w:cs="Arial"/>
                <w:color w:val="000000"/>
                <w:sz w:val="16"/>
                <w:szCs w:val="16"/>
              </w:rPr>
            </w:pPr>
            <w:r w:rsidRPr="007E32CE">
              <w:rPr>
                <w:rFonts w:eastAsia="Times New Roman" w:cs="Arial"/>
                <w:color w:val="000000"/>
                <w:sz w:val="16"/>
                <w:szCs w:val="16"/>
              </w:rPr>
              <w:t>–</w:t>
            </w:r>
          </w:p>
        </w:tc>
        <w:tc>
          <w:tcPr>
            <w:tcW w:w="360" w:type="dxa"/>
            <w:shd w:val="clear" w:color="auto" w:fill="F2F2F2" w:themeFill="background1" w:themeFillShade="F2"/>
            <w:vAlign w:val="center"/>
            <w:hideMark/>
          </w:tcPr>
          <w:p w14:paraId="47FD2827" w14:textId="70659B8F" w:rsidR="00B66A8F" w:rsidRPr="00350A0D" w:rsidRDefault="00B66A8F" w:rsidP="00B66A8F">
            <w:pPr>
              <w:spacing w:before="0" w:after="0" w:line="240" w:lineRule="auto"/>
              <w:jc w:val="center"/>
              <w:rPr>
                <w:rFonts w:eastAsia="Times New Roman" w:cs="Arial"/>
                <w:color w:val="000000"/>
                <w:sz w:val="16"/>
                <w:szCs w:val="16"/>
              </w:rPr>
            </w:pPr>
            <w:r w:rsidRPr="00350A0D">
              <w:rPr>
                <w:rFonts w:eastAsia="Times New Roman" w:cs="Arial"/>
                <w:color w:val="000000"/>
                <w:sz w:val="16"/>
                <w:szCs w:val="16"/>
              </w:rPr>
              <w:t>X</w:t>
            </w:r>
          </w:p>
        </w:tc>
        <w:tc>
          <w:tcPr>
            <w:tcW w:w="360" w:type="dxa"/>
            <w:shd w:val="clear" w:color="auto" w:fill="auto"/>
            <w:vAlign w:val="center"/>
            <w:hideMark/>
          </w:tcPr>
          <w:p w14:paraId="55FA3343" w14:textId="77777777" w:rsidR="00B66A8F" w:rsidRPr="00350A0D" w:rsidRDefault="00B66A8F" w:rsidP="00B66A8F">
            <w:pPr>
              <w:spacing w:before="0" w:after="0" w:line="240" w:lineRule="auto"/>
              <w:jc w:val="center"/>
              <w:rPr>
                <w:rFonts w:eastAsia="Times New Roman" w:cs="Arial"/>
                <w:color w:val="000000"/>
                <w:sz w:val="16"/>
                <w:szCs w:val="16"/>
              </w:rPr>
            </w:pPr>
          </w:p>
        </w:tc>
        <w:tc>
          <w:tcPr>
            <w:tcW w:w="360" w:type="dxa"/>
            <w:shd w:val="clear" w:color="auto" w:fill="auto"/>
            <w:vAlign w:val="center"/>
            <w:hideMark/>
          </w:tcPr>
          <w:p w14:paraId="7A8D7C09" w14:textId="77777777" w:rsidR="00B66A8F" w:rsidRPr="00350A0D" w:rsidRDefault="00B66A8F" w:rsidP="00B66A8F">
            <w:pPr>
              <w:spacing w:before="0" w:after="0" w:line="240" w:lineRule="auto"/>
              <w:jc w:val="center"/>
              <w:rPr>
                <w:rFonts w:eastAsia="Times New Roman" w:cs="Arial"/>
                <w:sz w:val="16"/>
                <w:szCs w:val="16"/>
              </w:rPr>
            </w:pPr>
          </w:p>
        </w:tc>
        <w:tc>
          <w:tcPr>
            <w:tcW w:w="360" w:type="dxa"/>
            <w:shd w:val="clear" w:color="auto" w:fill="auto"/>
            <w:vAlign w:val="center"/>
            <w:hideMark/>
          </w:tcPr>
          <w:p w14:paraId="20DC5849" w14:textId="77777777" w:rsidR="00B66A8F" w:rsidRPr="00350A0D" w:rsidRDefault="00B66A8F" w:rsidP="00B66A8F">
            <w:pPr>
              <w:spacing w:before="0" w:after="0" w:line="240" w:lineRule="auto"/>
              <w:jc w:val="center"/>
              <w:rPr>
                <w:rFonts w:eastAsia="Times New Roman" w:cs="Arial"/>
                <w:sz w:val="16"/>
                <w:szCs w:val="16"/>
              </w:rPr>
            </w:pPr>
          </w:p>
        </w:tc>
        <w:tc>
          <w:tcPr>
            <w:tcW w:w="7380" w:type="dxa"/>
            <w:shd w:val="clear" w:color="auto" w:fill="auto"/>
            <w:vAlign w:val="center"/>
            <w:hideMark/>
          </w:tcPr>
          <w:p w14:paraId="4033BB77" w14:textId="77777777" w:rsidR="00B66A8F" w:rsidRPr="00350A0D" w:rsidRDefault="00B66A8F" w:rsidP="00B66A8F">
            <w:pPr>
              <w:spacing w:before="0" w:after="0" w:line="240" w:lineRule="auto"/>
              <w:rPr>
                <w:rFonts w:eastAsia="Times New Roman" w:cs="Arial"/>
                <w:color w:val="000000"/>
                <w:sz w:val="16"/>
                <w:szCs w:val="16"/>
              </w:rPr>
            </w:pPr>
            <w:r w:rsidRPr="00350A0D">
              <w:rPr>
                <w:rFonts w:eastAsia="Times New Roman" w:cs="Arial"/>
                <w:color w:val="000000"/>
                <w:sz w:val="16"/>
                <w:szCs w:val="16"/>
              </w:rPr>
              <w:t>Turpināt izmantot palīdzības sniegšanai dzīvokļu jautājumu risināšanā personām no 1. reģistra.</w:t>
            </w:r>
          </w:p>
        </w:tc>
        <w:tc>
          <w:tcPr>
            <w:tcW w:w="1530" w:type="dxa"/>
            <w:shd w:val="clear" w:color="000000" w:fill="B4C6E7"/>
            <w:noWrap/>
            <w:vAlign w:val="center"/>
            <w:hideMark/>
          </w:tcPr>
          <w:p w14:paraId="73257440" w14:textId="63FA6D6C" w:rsidR="00B66A8F" w:rsidRPr="00350A0D" w:rsidRDefault="00B66A8F" w:rsidP="00B66A8F">
            <w:pPr>
              <w:spacing w:before="0" w:after="0" w:line="240" w:lineRule="auto"/>
              <w:jc w:val="center"/>
              <w:rPr>
                <w:rFonts w:eastAsia="Times New Roman" w:cs="Arial"/>
                <w:color w:val="000000"/>
                <w:sz w:val="14"/>
                <w:szCs w:val="14"/>
              </w:rPr>
            </w:pPr>
            <w:r w:rsidRPr="007F2571">
              <w:rPr>
                <w:rFonts w:eastAsia="Times New Roman" w:cs="Arial"/>
                <w:color w:val="000000"/>
                <w:sz w:val="14"/>
                <w:szCs w:val="14"/>
              </w:rPr>
              <w:t>-   €</w:t>
            </w:r>
          </w:p>
        </w:tc>
        <w:tc>
          <w:tcPr>
            <w:tcW w:w="1350" w:type="dxa"/>
            <w:gridSpan w:val="3"/>
            <w:shd w:val="clear" w:color="auto" w:fill="auto"/>
            <w:noWrap/>
            <w:vAlign w:val="center"/>
            <w:hideMark/>
          </w:tcPr>
          <w:p w14:paraId="7EE9C065" w14:textId="77777777" w:rsidR="00B66A8F" w:rsidRPr="00350A0D" w:rsidRDefault="00B66A8F" w:rsidP="00B66A8F">
            <w:pPr>
              <w:spacing w:before="0" w:after="0" w:line="240" w:lineRule="auto"/>
              <w:jc w:val="center"/>
              <w:rPr>
                <w:rFonts w:eastAsia="Times New Roman" w:cs="Arial"/>
                <w:color w:val="000000"/>
                <w:sz w:val="14"/>
                <w:szCs w:val="14"/>
              </w:rPr>
            </w:pPr>
          </w:p>
        </w:tc>
      </w:tr>
      <w:tr w:rsidR="00B66A8F" w:rsidRPr="00350A0D" w14:paraId="698CCAF8" w14:textId="77777777" w:rsidTr="00AA4F9A">
        <w:trPr>
          <w:gridAfter w:val="1"/>
          <w:wAfter w:w="16" w:type="dxa"/>
          <w:cantSplit/>
          <w:trHeight w:val="737"/>
        </w:trPr>
        <w:tc>
          <w:tcPr>
            <w:tcW w:w="2520" w:type="dxa"/>
            <w:shd w:val="clear" w:color="auto" w:fill="auto"/>
            <w:vAlign w:val="center"/>
            <w:hideMark/>
          </w:tcPr>
          <w:p w14:paraId="18738BAF" w14:textId="0D7B8A64" w:rsidR="00B66A8F" w:rsidRPr="00350A0D" w:rsidRDefault="00B66A8F" w:rsidP="00B66A8F">
            <w:pPr>
              <w:spacing w:before="0" w:after="0" w:line="240" w:lineRule="auto"/>
              <w:jc w:val="center"/>
              <w:rPr>
                <w:rFonts w:eastAsia="Times New Roman" w:cs="Arial"/>
                <w:color w:val="000000"/>
                <w:sz w:val="16"/>
                <w:szCs w:val="16"/>
              </w:rPr>
            </w:pPr>
            <w:r w:rsidRPr="00350A0D">
              <w:rPr>
                <w:rFonts w:eastAsia="Times New Roman" w:cs="Arial"/>
                <w:color w:val="000000"/>
                <w:sz w:val="16"/>
                <w:szCs w:val="16"/>
              </w:rPr>
              <w:t xml:space="preserve">Ēka </w:t>
            </w:r>
            <w:r>
              <w:rPr>
                <w:rFonts w:eastAsia="Times New Roman" w:cs="Arial"/>
                <w:color w:val="000000"/>
                <w:sz w:val="16"/>
                <w:szCs w:val="16"/>
              </w:rPr>
              <w:t>L</w:t>
            </w:r>
            <w:r w:rsidRPr="00350A0D">
              <w:rPr>
                <w:rFonts w:eastAsia="Times New Roman" w:cs="Arial"/>
                <w:color w:val="000000"/>
                <w:sz w:val="16"/>
                <w:szCs w:val="16"/>
              </w:rPr>
              <w:t>īču ielā 2, k-1</w:t>
            </w:r>
          </w:p>
        </w:tc>
        <w:tc>
          <w:tcPr>
            <w:tcW w:w="1170" w:type="dxa"/>
            <w:vAlign w:val="center"/>
          </w:tcPr>
          <w:p w14:paraId="61F090FE" w14:textId="250A7816" w:rsidR="00B66A8F" w:rsidRPr="00350A0D" w:rsidRDefault="00B66A8F" w:rsidP="00B66A8F">
            <w:pPr>
              <w:spacing w:before="0" w:after="0" w:line="240" w:lineRule="auto"/>
              <w:jc w:val="center"/>
              <w:rPr>
                <w:rFonts w:eastAsia="Times New Roman" w:cs="Arial"/>
                <w:color w:val="000000"/>
                <w:sz w:val="16"/>
                <w:szCs w:val="16"/>
              </w:rPr>
            </w:pPr>
            <w:r w:rsidRPr="007E32CE">
              <w:rPr>
                <w:rFonts w:eastAsia="Times New Roman" w:cs="Arial"/>
                <w:color w:val="000000"/>
                <w:sz w:val="16"/>
                <w:szCs w:val="16"/>
              </w:rPr>
              <w:t>–</w:t>
            </w:r>
          </w:p>
        </w:tc>
        <w:tc>
          <w:tcPr>
            <w:tcW w:w="360" w:type="dxa"/>
            <w:shd w:val="clear" w:color="auto" w:fill="F2F2F2" w:themeFill="background1" w:themeFillShade="F2"/>
            <w:vAlign w:val="center"/>
            <w:hideMark/>
          </w:tcPr>
          <w:p w14:paraId="23C27C03" w14:textId="06E3884C" w:rsidR="00B66A8F" w:rsidRPr="00350A0D" w:rsidRDefault="00B66A8F" w:rsidP="00B66A8F">
            <w:pPr>
              <w:spacing w:before="0" w:after="0" w:line="240" w:lineRule="auto"/>
              <w:jc w:val="center"/>
              <w:rPr>
                <w:rFonts w:eastAsia="Times New Roman" w:cs="Arial"/>
                <w:color w:val="000000"/>
                <w:sz w:val="16"/>
                <w:szCs w:val="16"/>
              </w:rPr>
            </w:pPr>
            <w:r w:rsidRPr="00350A0D">
              <w:rPr>
                <w:rFonts w:eastAsia="Times New Roman" w:cs="Arial"/>
                <w:color w:val="000000"/>
                <w:sz w:val="16"/>
                <w:szCs w:val="16"/>
              </w:rPr>
              <w:t>X</w:t>
            </w:r>
          </w:p>
        </w:tc>
        <w:tc>
          <w:tcPr>
            <w:tcW w:w="360" w:type="dxa"/>
            <w:shd w:val="clear" w:color="auto" w:fill="auto"/>
            <w:vAlign w:val="center"/>
            <w:hideMark/>
          </w:tcPr>
          <w:p w14:paraId="771C44D8" w14:textId="77777777" w:rsidR="00B66A8F" w:rsidRPr="00350A0D" w:rsidRDefault="00B66A8F" w:rsidP="00B66A8F">
            <w:pPr>
              <w:spacing w:before="0" w:after="0" w:line="240" w:lineRule="auto"/>
              <w:jc w:val="center"/>
              <w:rPr>
                <w:rFonts w:eastAsia="Times New Roman" w:cs="Arial"/>
                <w:color w:val="000000"/>
                <w:sz w:val="16"/>
                <w:szCs w:val="16"/>
              </w:rPr>
            </w:pPr>
          </w:p>
        </w:tc>
        <w:tc>
          <w:tcPr>
            <w:tcW w:w="360" w:type="dxa"/>
            <w:shd w:val="clear" w:color="auto" w:fill="auto"/>
            <w:vAlign w:val="center"/>
            <w:hideMark/>
          </w:tcPr>
          <w:p w14:paraId="128A16CC" w14:textId="77777777" w:rsidR="00B66A8F" w:rsidRPr="00350A0D" w:rsidRDefault="00B66A8F" w:rsidP="00B66A8F">
            <w:pPr>
              <w:spacing w:before="0" w:after="0" w:line="240" w:lineRule="auto"/>
              <w:jc w:val="center"/>
              <w:rPr>
                <w:rFonts w:eastAsia="Times New Roman" w:cs="Arial"/>
                <w:sz w:val="16"/>
                <w:szCs w:val="16"/>
              </w:rPr>
            </w:pPr>
          </w:p>
        </w:tc>
        <w:tc>
          <w:tcPr>
            <w:tcW w:w="360" w:type="dxa"/>
            <w:shd w:val="clear" w:color="auto" w:fill="auto"/>
            <w:vAlign w:val="center"/>
            <w:hideMark/>
          </w:tcPr>
          <w:p w14:paraId="56993B31" w14:textId="5778D09B" w:rsidR="00B66A8F" w:rsidRPr="00350A0D" w:rsidRDefault="00B66A8F" w:rsidP="00B66A8F">
            <w:pPr>
              <w:spacing w:before="0" w:after="0" w:line="240" w:lineRule="auto"/>
              <w:jc w:val="center"/>
              <w:rPr>
                <w:rFonts w:eastAsia="Times New Roman" w:cs="Arial"/>
                <w:color w:val="000000"/>
                <w:sz w:val="16"/>
                <w:szCs w:val="16"/>
              </w:rPr>
            </w:pPr>
          </w:p>
        </w:tc>
        <w:tc>
          <w:tcPr>
            <w:tcW w:w="7380" w:type="dxa"/>
            <w:shd w:val="clear" w:color="auto" w:fill="auto"/>
            <w:vAlign w:val="center"/>
            <w:hideMark/>
          </w:tcPr>
          <w:p w14:paraId="4F80B1A6" w14:textId="60E1BF5D" w:rsidR="00B66A8F" w:rsidRPr="00350A0D" w:rsidRDefault="00B66A8F" w:rsidP="00B66A8F">
            <w:pPr>
              <w:spacing w:before="0" w:after="0" w:line="240" w:lineRule="auto"/>
              <w:rPr>
                <w:rFonts w:eastAsia="Times New Roman" w:cs="Arial"/>
                <w:color w:val="000000"/>
                <w:sz w:val="16"/>
                <w:szCs w:val="16"/>
              </w:rPr>
            </w:pPr>
            <w:r w:rsidRPr="00350A0D">
              <w:rPr>
                <w:rFonts w:eastAsia="Times New Roman" w:cs="Arial"/>
                <w:color w:val="000000"/>
                <w:sz w:val="16"/>
                <w:szCs w:val="16"/>
              </w:rPr>
              <w:t xml:space="preserve">Turpināt izmantot palīdzības sniegšanai dzīvokļu jautājumu risināšanā personām no 1. reģistra. </w:t>
            </w:r>
          </w:p>
        </w:tc>
        <w:tc>
          <w:tcPr>
            <w:tcW w:w="1530" w:type="dxa"/>
            <w:shd w:val="clear" w:color="000000" w:fill="B4C6E7"/>
            <w:noWrap/>
            <w:vAlign w:val="center"/>
            <w:hideMark/>
          </w:tcPr>
          <w:p w14:paraId="54B46F5B" w14:textId="1CC63583" w:rsidR="00B66A8F" w:rsidRPr="00350A0D" w:rsidRDefault="00B66A8F" w:rsidP="00B66A8F">
            <w:pPr>
              <w:spacing w:before="0" w:after="0" w:line="240" w:lineRule="auto"/>
              <w:jc w:val="center"/>
              <w:rPr>
                <w:rFonts w:eastAsia="Times New Roman" w:cs="Arial"/>
                <w:color w:val="000000"/>
                <w:sz w:val="14"/>
                <w:szCs w:val="14"/>
              </w:rPr>
            </w:pPr>
            <w:r w:rsidRPr="007F2571">
              <w:rPr>
                <w:rFonts w:eastAsia="Times New Roman" w:cs="Arial"/>
                <w:color w:val="000000"/>
                <w:sz w:val="14"/>
                <w:szCs w:val="14"/>
              </w:rPr>
              <w:t>-   €</w:t>
            </w:r>
          </w:p>
        </w:tc>
        <w:tc>
          <w:tcPr>
            <w:tcW w:w="1350" w:type="dxa"/>
            <w:gridSpan w:val="3"/>
            <w:shd w:val="clear" w:color="auto" w:fill="auto"/>
            <w:noWrap/>
            <w:vAlign w:val="center"/>
            <w:hideMark/>
          </w:tcPr>
          <w:p w14:paraId="2920C75C" w14:textId="77777777" w:rsidR="00B66A8F" w:rsidRPr="00350A0D" w:rsidRDefault="00B66A8F" w:rsidP="00B66A8F">
            <w:pPr>
              <w:spacing w:before="0" w:after="0" w:line="240" w:lineRule="auto"/>
              <w:jc w:val="center"/>
              <w:rPr>
                <w:rFonts w:eastAsia="Times New Roman" w:cs="Arial"/>
                <w:color w:val="000000"/>
                <w:sz w:val="14"/>
                <w:szCs w:val="14"/>
              </w:rPr>
            </w:pPr>
          </w:p>
        </w:tc>
      </w:tr>
      <w:tr w:rsidR="00B66A8F" w:rsidRPr="00350A0D" w14:paraId="6A27FE57" w14:textId="77777777" w:rsidTr="008A1DF2">
        <w:trPr>
          <w:gridAfter w:val="2"/>
          <w:wAfter w:w="24" w:type="dxa"/>
          <w:cantSplit/>
          <w:trHeight w:val="440"/>
        </w:trPr>
        <w:tc>
          <w:tcPr>
            <w:tcW w:w="2520" w:type="dxa"/>
            <w:shd w:val="clear" w:color="auto" w:fill="auto"/>
            <w:vAlign w:val="center"/>
            <w:hideMark/>
          </w:tcPr>
          <w:p w14:paraId="59536EEC" w14:textId="4F774161" w:rsidR="00B66A8F" w:rsidRPr="00350A0D" w:rsidRDefault="00B66A8F" w:rsidP="00B66A8F">
            <w:pPr>
              <w:spacing w:before="0" w:after="0" w:line="240" w:lineRule="auto"/>
              <w:jc w:val="center"/>
              <w:rPr>
                <w:rFonts w:eastAsia="Times New Roman" w:cs="Arial"/>
                <w:color w:val="000000"/>
                <w:sz w:val="16"/>
                <w:szCs w:val="16"/>
              </w:rPr>
            </w:pPr>
            <w:r w:rsidRPr="00350A0D">
              <w:rPr>
                <w:rFonts w:eastAsia="Times New Roman" w:cs="Arial"/>
                <w:color w:val="000000"/>
                <w:sz w:val="16"/>
                <w:szCs w:val="16"/>
              </w:rPr>
              <w:t xml:space="preserve">Ēka </w:t>
            </w:r>
            <w:r>
              <w:rPr>
                <w:rFonts w:eastAsia="Times New Roman" w:cs="Arial"/>
                <w:color w:val="000000"/>
                <w:sz w:val="16"/>
                <w:szCs w:val="16"/>
              </w:rPr>
              <w:t>S</w:t>
            </w:r>
            <w:r w:rsidRPr="00350A0D">
              <w:rPr>
                <w:rFonts w:eastAsia="Times New Roman" w:cs="Arial"/>
                <w:color w:val="000000"/>
                <w:sz w:val="16"/>
                <w:szCs w:val="16"/>
              </w:rPr>
              <w:t>lokas ielā 55a</w:t>
            </w:r>
          </w:p>
        </w:tc>
        <w:tc>
          <w:tcPr>
            <w:tcW w:w="1170" w:type="dxa"/>
            <w:vAlign w:val="center"/>
          </w:tcPr>
          <w:p w14:paraId="06B6FAED" w14:textId="1DAD9A64" w:rsidR="00B66A8F" w:rsidRPr="00350A0D" w:rsidRDefault="00B66A8F" w:rsidP="00B66A8F">
            <w:pPr>
              <w:spacing w:before="0" w:after="0" w:line="240" w:lineRule="auto"/>
              <w:jc w:val="center"/>
              <w:rPr>
                <w:rFonts w:eastAsia="Times New Roman" w:cs="Arial"/>
                <w:color w:val="000000"/>
                <w:sz w:val="16"/>
                <w:szCs w:val="16"/>
              </w:rPr>
            </w:pPr>
            <w:r w:rsidRPr="007E32CE">
              <w:rPr>
                <w:rFonts w:eastAsia="Times New Roman" w:cs="Arial"/>
                <w:color w:val="000000"/>
                <w:sz w:val="16"/>
                <w:szCs w:val="16"/>
              </w:rPr>
              <w:t>–</w:t>
            </w:r>
          </w:p>
        </w:tc>
        <w:tc>
          <w:tcPr>
            <w:tcW w:w="1440" w:type="dxa"/>
            <w:gridSpan w:val="4"/>
            <w:shd w:val="clear" w:color="auto" w:fill="auto"/>
            <w:vAlign w:val="center"/>
            <w:hideMark/>
          </w:tcPr>
          <w:p w14:paraId="70D343F9" w14:textId="7E89C77D" w:rsidR="00B66A8F" w:rsidRPr="00350A0D" w:rsidRDefault="00B66A8F" w:rsidP="00B66A8F">
            <w:pPr>
              <w:spacing w:before="0" w:after="0" w:line="240" w:lineRule="auto"/>
              <w:jc w:val="center"/>
              <w:rPr>
                <w:rFonts w:eastAsia="Times New Roman" w:cs="Arial"/>
                <w:color w:val="000000"/>
                <w:sz w:val="16"/>
                <w:szCs w:val="16"/>
              </w:rPr>
            </w:pPr>
          </w:p>
        </w:tc>
        <w:tc>
          <w:tcPr>
            <w:tcW w:w="7380" w:type="dxa"/>
            <w:shd w:val="clear" w:color="auto" w:fill="auto"/>
            <w:vAlign w:val="center"/>
            <w:hideMark/>
          </w:tcPr>
          <w:p w14:paraId="73E3AB67" w14:textId="2D1403FA" w:rsidR="00B66A8F" w:rsidRPr="00350A0D" w:rsidRDefault="00B66A8F" w:rsidP="00B66A8F">
            <w:pPr>
              <w:spacing w:before="0" w:after="0" w:line="240" w:lineRule="auto"/>
              <w:rPr>
                <w:rFonts w:eastAsia="Times New Roman" w:cs="Arial"/>
                <w:color w:val="000000"/>
                <w:sz w:val="16"/>
                <w:szCs w:val="16"/>
              </w:rPr>
            </w:pPr>
            <w:r w:rsidRPr="00350A0D">
              <w:rPr>
                <w:rFonts w:eastAsia="Times New Roman" w:cs="Arial"/>
                <w:color w:val="000000"/>
                <w:sz w:val="16"/>
                <w:szCs w:val="16"/>
              </w:rPr>
              <w:t xml:space="preserve">Nodota </w:t>
            </w:r>
            <w:r>
              <w:rPr>
                <w:rFonts w:eastAsia="Times New Roman" w:cs="Arial"/>
                <w:color w:val="000000"/>
                <w:sz w:val="16"/>
                <w:szCs w:val="16"/>
              </w:rPr>
              <w:t>v</w:t>
            </w:r>
            <w:r w:rsidRPr="00350A0D">
              <w:rPr>
                <w:rFonts w:eastAsia="Times New Roman" w:cs="Arial"/>
                <w:color w:val="000000"/>
                <w:sz w:val="16"/>
                <w:szCs w:val="16"/>
              </w:rPr>
              <w:t>alsts pārvaldībā ar Jūrmalas pilsētas domes 2018. gada 27. septembra lēmumu Nr. 494.</w:t>
            </w:r>
          </w:p>
        </w:tc>
        <w:tc>
          <w:tcPr>
            <w:tcW w:w="1530" w:type="dxa"/>
            <w:shd w:val="clear" w:color="000000" w:fill="B4C6E7"/>
            <w:noWrap/>
            <w:vAlign w:val="center"/>
            <w:hideMark/>
          </w:tcPr>
          <w:p w14:paraId="1A574D9C" w14:textId="3AAADE9F" w:rsidR="00B66A8F" w:rsidRPr="00350A0D" w:rsidRDefault="00B66A8F" w:rsidP="00B66A8F">
            <w:pPr>
              <w:spacing w:before="0" w:after="0" w:line="240" w:lineRule="auto"/>
              <w:jc w:val="center"/>
              <w:rPr>
                <w:rFonts w:eastAsia="Times New Roman" w:cs="Arial"/>
                <w:color w:val="000000"/>
                <w:sz w:val="14"/>
                <w:szCs w:val="14"/>
              </w:rPr>
            </w:pPr>
            <w:r w:rsidRPr="007F2571">
              <w:rPr>
                <w:rFonts w:eastAsia="Times New Roman" w:cs="Arial"/>
                <w:color w:val="000000"/>
                <w:sz w:val="14"/>
                <w:szCs w:val="14"/>
              </w:rPr>
              <w:t>-   €</w:t>
            </w:r>
          </w:p>
        </w:tc>
        <w:tc>
          <w:tcPr>
            <w:tcW w:w="1342" w:type="dxa"/>
            <w:gridSpan w:val="2"/>
            <w:shd w:val="clear" w:color="auto" w:fill="auto"/>
            <w:noWrap/>
            <w:vAlign w:val="center"/>
            <w:hideMark/>
          </w:tcPr>
          <w:p w14:paraId="22491E9C" w14:textId="77777777" w:rsidR="00B66A8F" w:rsidRPr="00350A0D" w:rsidRDefault="00B66A8F" w:rsidP="00B66A8F">
            <w:pPr>
              <w:spacing w:before="0" w:after="0" w:line="240" w:lineRule="auto"/>
              <w:jc w:val="center"/>
              <w:rPr>
                <w:rFonts w:eastAsia="Times New Roman" w:cs="Arial"/>
                <w:color w:val="000000"/>
                <w:sz w:val="14"/>
                <w:szCs w:val="14"/>
              </w:rPr>
            </w:pPr>
          </w:p>
        </w:tc>
      </w:tr>
      <w:tr w:rsidR="00B66A8F" w:rsidRPr="00350A0D" w14:paraId="47BF08E3" w14:textId="77777777" w:rsidTr="008A1DF2">
        <w:trPr>
          <w:gridAfter w:val="1"/>
          <w:wAfter w:w="16" w:type="dxa"/>
          <w:cantSplit/>
          <w:trHeight w:val="440"/>
        </w:trPr>
        <w:tc>
          <w:tcPr>
            <w:tcW w:w="2520" w:type="dxa"/>
            <w:shd w:val="clear" w:color="auto" w:fill="auto"/>
            <w:vAlign w:val="center"/>
            <w:hideMark/>
          </w:tcPr>
          <w:p w14:paraId="1B554E3D" w14:textId="73E94A36" w:rsidR="00B66A8F" w:rsidRPr="00350A0D" w:rsidRDefault="00B66A8F" w:rsidP="00B66A8F">
            <w:pPr>
              <w:spacing w:before="0" w:after="0" w:line="240" w:lineRule="auto"/>
              <w:jc w:val="center"/>
              <w:rPr>
                <w:rFonts w:eastAsia="Times New Roman" w:cs="Arial"/>
                <w:color w:val="000000"/>
                <w:sz w:val="16"/>
                <w:szCs w:val="16"/>
              </w:rPr>
            </w:pPr>
            <w:r w:rsidRPr="00350A0D">
              <w:rPr>
                <w:rFonts w:eastAsia="Times New Roman" w:cs="Arial"/>
                <w:color w:val="000000"/>
                <w:sz w:val="16"/>
                <w:szCs w:val="16"/>
              </w:rPr>
              <w:t xml:space="preserve">Ēka </w:t>
            </w:r>
            <w:r>
              <w:rPr>
                <w:rFonts w:eastAsia="Times New Roman" w:cs="Arial"/>
                <w:color w:val="000000"/>
                <w:sz w:val="16"/>
                <w:szCs w:val="16"/>
              </w:rPr>
              <w:t>S</w:t>
            </w:r>
            <w:r w:rsidRPr="00350A0D">
              <w:rPr>
                <w:rFonts w:eastAsia="Times New Roman" w:cs="Arial"/>
                <w:color w:val="000000"/>
                <w:sz w:val="16"/>
                <w:szCs w:val="16"/>
              </w:rPr>
              <w:t>lokas ielā 63</w:t>
            </w:r>
          </w:p>
        </w:tc>
        <w:tc>
          <w:tcPr>
            <w:tcW w:w="1170" w:type="dxa"/>
            <w:vAlign w:val="center"/>
          </w:tcPr>
          <w:p w14:paraId="12D2F284" w14:textId="2808C339" w:rsidR="00B66A8F" w:rsidRPr="00350A0D" w:rsidRDefault="00B66A8F" w:rsidP="00B66A8F">
            <w:pPr>
              <w:spacing w:before="0" w:after="0" w:line="240" w:lineRule="auto"/>
              <w:jc w:val="center"/>
              <w:rPr>
                <w:rFonts w:eastAsia="Times New Roman" w:cs="Arial"/>
                <w:color w:val="000000"/>
                <w:sz w:val="16"/>
                <w:szCs w:val="16"/>
              </w:rPr>
            </w:pPr>
            <w:r w:rsidRPr="007E32CE">
              <w:rPr>
                <w:rFonts w:eastAsia="Times New Roman" w:cs="Arial"/>
                <w:color w:val="000000"/>
                <w:sz w:val="16"/>
                <w:szCs w:val="16"/>
              </w:rPr>
              <w:t>–</w:t>
            </w:r>
          </w:p>
        </w:tc>
        <w:tc>
          <w:tcPr>
            <w:tcW w:w="360" w:type="dxa"/>
            <w:shd w:val="clear" w:color="auto" w:fill="auto"/>
            <w:vAlign w:val="center"/>
            <w:hideMark/>
          </w:tcPr>
          <w:p w14:paraId="32A72C97" w14:textId="30178EED" w:rsidR="00B66A8F" w:rsidRPr="00350A0D" w:rsidRDefault="00B66A8F" w:rsidP="00B66A8F">
            <w:pPr>
              <w:spacing w:before="0" w:after="0" w:line="240" w:lineRule="auto"/>
              <w:jc w:val="center"/>
              <w:rPr>
                <w:rFonts w:eastAsia="Times New Roman" w:cs="Arial"/>
                <w:color w:val="000000"/>
                <w:sz w:val="16"/>
                <w:szCs w:val="16"/>
              </w:rPr>
            </w:pPr>
          </w:p>
        </w:tc>
        <w:tc>
          <w:tcPr>
            <w:tcW w:w="360" w:type="dxa"/>
            <w:shd w:val="clear" w:color="auto" w:fill="auto"/>
            <w:vAlign w:val="center"/>
            <w:hideMark/>
          </w:tcPr>
          <w:p w14:paraId="526659B2" w14:textId="77777777" w:rsidR="00B66A8F" w:rsidRPr="00350A0D" w:rsidRDefault="00B66A8F" w:rsidP="00B66A8F">
            <w:pPr>
              <w:spacing w:before="0" w:after="0" w:line="240" w:lineRule="auto"/>
              <w:jc w:val="center"/>
              <w:rPr>
                <w:rFonts w:eastAsia="Times New Roman" w:cs="Arial"/>
                <w:sz w:val="16"/>
                <w:szCs w:val="16"/>
              </w:rPr>
            </w:pPr>
          </w:p>
        </w:tc>
        <w:tc>
          <w:tcPr>
            <w:tcW w:w="360" w:type="dxa"/>
            <w:shd w:val="clear" w:color="auto" w:fill="auto"/>
            <w:vAlign w:val="center"/>
            <w:hideMark/>
          </w:tcPr>
          <w:p w14:paraId="3B8BEE63" w14:textId="77777777" w:rsidR="00B66A8F" w:rsidRPr="00350A0D" w:rsidRDefault="00B66A8F" w:rsidP="00B66A8F">
            <w:pPr>
              <w:spacing w:before="0" w:after="0" w:line="240" w:lineRule="auto"/>
              <w:jc w:val="center"/>
              <w:rPr>
                <w:rFonts w:eastAsia="Times New Roman" w:cs="Arial"/>
                <w:sz w:val="16"/>
                <w:szCs w:val="16"/>
              </w:rPr>
            </w:pPr>
          </w:p>
        </w:tc>
        <w:tc>
          <w:tcPr>
            <w:tcW w:w="360" w:type="dxa"/>
            <w:shd w:val="clear" w:color="auto" w:fill="F2F2F2" w:themeFill="background1" w:themeFillShade="F2"/>
            <w:vAlign w:val="center"/>
            <w:hideMark/>
          </w:tcPr>
          <w:p w14:paraId="024514F3" w14:textId="77777777" w:rsidR="00B66A8F" w:rsidRPr="00350A0D" w:rsidRDefault="00B66A8F" w:rsidP="00B66A8F">
            <w:pPr>
              <w:spacing w:before="0" w:after="0" w:line="240" w:lineRule="auto"/>
              <w:jc w:val="center"/>
              <w:rPr>
                <w:rFonts w:eastAsia="Times New Roman" w:cs="Arial"/>
                <w:color w:val="000000"/>
                <w:sz w:val="16"/>
                <w:szCs w:val="16"/>
              </w:rPr>
            </w:pPr>
            <w:r w:rsidRPr="00350A0D">
              <w:rPr>
                <w:rFonts w:eastAsia="Times New Roman" w:cs="Arial"/>
                <w:color w:val="000000"/>
                <w:sz w:val="16"/>
                <w:szCs w:val="16"/>
              </w:rPr>
              <w:t>X</w:t>
            </w:r>
          </w:p>
        </w:tc>
        <w:tc>
          <w:tcPr>
            <w:tcW w:w="7380" w:type="dxa"/>
            <w:shd w:val="clear" w:color="auto" w:fill="auto"/>
            <w:vAlign w:val="center"/>
            <w:hideMark/>
          </w:tcPr>
          <w:p w14:paraId="2F415E9C" w14:textId="77777777" w:rsidR="00B66A8F" w:rsidRPr="00350A0D" w:rsidRDefault="00B66A8F" w:rsidP="00B66A8F">
            <w:pPr>
              <w:spacing w:before="0" w:after="0" w:line="240" w:lineRule="auto"/>
              <w:rPr>
                <w:rFonts w:eastAsia="Times New Roman" w:cs="Arial"/>
                <w:color w:val="000000"/>
                <w:sz w:val="16"/>
                <w:szCs w:val="16"/>
              </w:rPr>
            </w:pPr>
            <w:r w:rsidRPr="00350A0D">
              <w:rPr>
                <w:rFonts w:eastAsia="Times New Roman" w:cs="Arial"/>
                <w:color w:val="000000"/>
                <w:sz w:val="16"/>
                <w:szCs w:val="16"/>
              </w:rPr>
              <w:t>Nākotnē šī ēka potenciāli var tikt izveidota par īres nama projektu.</w:t>
            </w:r>
          </w:p>
        </w:tc>
        <w:tc>
          <w:tcPr>
            <w:tcW w:w="1530" w:type="dxa"/>
            <w:shd w:val="clear" w:color="000000" w:fill="B4C6E7"/>
            <w:noWrap/>
            <w:vAlign w:val="center"/>
            <w:hideMark/>
          </w:tcPr>
          <w:p w14:paraId="1A83750D" w14:textId="4679C757" w:rsidR="00B66A8F" w:rsidRPr="00350A0D" w:rsidRDefault="00B66A8F" w:rsidP="00B66A8F">
            <w:pPr>
              <w:spacing w:before="0" w:after="0" w:line="240" w:lineRule="auto"/>
              <w:jc w:val="center"/>
              <w:rPr>
                <w:rFonts w:eastAsia="Times New Roman" w:cs="Arial"/>
                <w:color w:val="000000"/>
                <w:sz w:val="14"/>
                <w:szCs w:val="14"/>
              </w:rPr>
            </w:pPr>
            <w:r w:rsidRPr="007F2571">
              <w:rPr>
                <w:rFonts w:eastAsia="Times New Roman" w:cs="Arial"/>
                <w:color w:val="000000"/>
                <w:sz w:val="14"/>
                <w:szCs w:val="14"/>
              </w:rPr>
              <w:t>-   €</w:t>
            </w:r>
          </w:p>
        </w:tc>
        <w:tc>
          <w:tcPr>
            <w:tcW w:w="1350" w:type="dxa"/>
            <w:gridSpan w:val="3"/>
            <w:shd w:val="clear" w:color="auto" w:fill="auto"/>
            <w:noWrap/>
            <w:vAlign w:val="center"/>
            <w:hideMark/>
          </w:tcPr>
          <w:p w14:paraId="402E3549" w14:textId="77777777" w:rsidR="00B66A8F" w:rsidRPr="00350A0D" w:rsidRDefault="00B66A8F" w:rsidP="00B66A8F">
            <w:pPr>
              <w:spacing w:before="0" w:after="0" w:line="240" w:lineRule="auto"/>
              <w:jc w:val="center"/>
              <w:rPr>
                <w:rFonts w:eastAsia="Times New Roman" w:cs="Arial"/>
                <w:color w:val="000000"/>
                <w:sz w:val="14"/>
                <w:szCs w:val="14"/>
              </w:rPr>
            </w:pPr>
          </w:p>
        </w:tc>
      </w:tr>
      <w:tr w:rsidR="00B66A8F" w:rsidRPr="00350A0D" w14:paraId="001EB8BF" w14:textId="77777777" w:rsidTr="008A1DF2">
        <w:trPr>
          <w:gridAfter w:val="1"/>
          <w:wAfter w:w="16" w:type="dxa"/>
          <w:cantSplit/>
          <w:trHeight w:val="530"/>
        </w:trPr>
        <w:tc>
          <w:tcPr>
            <w:tcW w:w="2520" w:type="dxa"/>
            <w:shd w:val="clear" w:color="auto" w:fill="auto"/>
            <w:vAlign w:val="center"/>
            <w:hideMark/>
          </w:tcPr>
          <w:p w14:paraId="06C4BE5E" w14:textId="57D0E2E4" w:rsidR="00B66A8F" w:rsidRPr="00350A0D" w:rsidRDefault="00B66A8F" w:rsidP="00B66A8F">
            <w:pPr>
              <w:spacing w:before="0" w:after="0" w:line="240" w:lineRule="auto"/>
              <w:jc w:val="center"/>
              <w:rPr>
                <w:rFonts w:eastAsia="Times New Roman" w:cs="Arial"/>
                <w:color w:val="000000"/>
                <w:sz w:val="16"/>
                <w:szCs w:val="16"/>
              </w:rPr>
            </w:pPr>
            <w:r w:rsidRPr="00350A0D">
              <w:rPr>
                <w:rFonts w:eastAsia="Times New Roman" w:cs="Arial"/>
                <w:color w:val="000000"/>
                <w:sz w:val="16"/>
                <w:szCs w:val="16"/>
              </w:rPr>
              <w:t xml:space="preserve">Ēka </w:t>
            </w:r>
            <w:r>
              <w:rPr>
                <w:rFonts w:eastAsia="Times New Roman" w:cs="Arial"/>
                <w:color w:val="000000"/>
                <w:sz w:val="16"/>
                <w:szCs w:val="16"/>
              </w:rPr>
              <w:t>V</w:t>
            </w:r>
            <w:r w:rsidRPr="00350A0D">
              <w:rPr>
                <w:rFonts w:eastAsia="Times New Roman" w:cs="Arial"/>
                <w:color w:val="000000"/>
                <w:sz w:val="16"/>
                <w:szCs w:val="16"/>
              </w:rPr>
              <w:t>alkas ielā 3</w:t>
            </w:r>
          </w:p>
        </w:tc>
        <w:tc>
          <w:tcPr>
            <w:tcW w:w="1170" w:type="dxa"/>
            <w:vAlign w:val="center"/>
          </w:tcPr>
          <w:p w14:paraId="56C309A0" w14:textId="733633D3" w:rsidR="00B66A8F" w:rsidRPr="00350A0D" w:rsidRDefault="00B66A8F" w:rsidP="00B66A8F">
            <w:pPr>
              <w:spacing w:before="0" w:after="0" w:line="240" w:lineRule="auto"/>
              <w:jc w:val="center"/>
              <w:rPr>
                <w:rFonts w:eastAsia="Times New Roman" w:cs="Arial"/>
                <w:color w:val="000000"/>
                <w:sz w:val="16"/>
                <w:szCs w:val="16"/>
              </w:rPr>
            </w:pPr>
            <w:r w:rsidRPr="007E32CE">
              <w:rPr>
                <w:rFonts w:eastAsia="Times New Roman" w:cs="Arial"/>
                <w:color w:val="000000"/>
                <w:sz w:val="16"/>
                <w:szCs w:val="16"/>
              </w:rPr>
              <w:t>–</w:t>
            </w:r>
          </w:p>
        </w:tc>
        <w:tc>
          <w:tcPr>
            <w:tcW w:w="360" w:type="dxa"/>
            <w:shd w:val="clear" w:color="auto" w:fill="F2F2F2" w:themeFill="background1" w:themeFillShade="F2"/>
            <w:vAlign w:val="center"/>
            <w:hideMark/>
          </w:tcPr>
          <w:p w14:paraId="44C7BDB7" w14:textId="13058B70" w:rsidR="00B66A8F" w:rsidRPr="00350A0D" w:rsidRDefault="00B66A8F" w:rsidP="00B66A8F">
            <w:pPr>
              <w:spacing w:before="0" w:after="0" w:line="240" w:lineRule="auto"/>
              <w:jc w:val="center"/>
              <w:rPr>
                <w:rFonts w:eastAsia="Times New Roman" w:cs="Arial"/>
                <w:color w:val="000000"/>
                <w:sz w:val="16"/>
                <w:szCs w:val="16"/>
              </w:rPr>
            </w:pPr>
            <w:r w:rsidRPr="00350A0D">
              <w:rPr>
                <w:rFonts w:eastAsia="Times New Roman" w:cs="Arial"/>
                <w:color w:val="000000"/>
                <w:sz w:val="16"/>
                <w:szCs w:val="16"/>
              </w:rPr>
              <w:t>X</w:t>
            </w:r>
          </w:p>
        </w:tc>
        <w:tc>
          <w:tcPr>
            <w:tcW w:w="360" w:type="dxa"/>
            <w:shd w:val="clear" w:color="auto" w:fill="auto"/>
            <w:vAlign w:val="center"/>
            <w:hideMark/>
          </w:tcPr>
          <w:p w14:paraId="3DC5FDB5" w14:textId="77777777" w:rsidR="00B66A8F" w:rsidRPr="00350A0D" w:rsidRDefault="00B66A8F" w:rsidP="00B66A8F">
            <w:pPr>
              <w:spacing w:before="0" w:after="0" w:line="240" w:lineRule="auto"/>
              <w:jc w:val="center"/>
              <w:rPr>
                <w:rFonts w:eastAsia="Times New Roman" w:cs="Arial"/>
                <w:color w:val="000000"/>
                <w:sz w:val="16"/>
                <w:szCs w:val="16"/>
              </w:rPr>
            </w:pPr>
          </w:p>
        </w:tc>
        <w:tc>
          <w:tcPr>
            <w:tcW w:w="360" w:type="dxa"/>
            <w:shd w:val="clear" w:color="auto" w:fill="auto"/>
            <w:vAlign w:val="center"/>
            <w:hideMark/>
          </w:tcPr>
          <w:p w14:paraId="6FA2D5A1" w14:textId="77777777" w:rsidR="00B66A8F" w:rsidRPr="00350A0D" w:rsidRDefault="00B66A8F" w:rsidP="00B66A8F">
            <w:pPr>
              <w:spacing w:before="0" w:after="0" w:line="240" w:lineRule="auto"/>
              <w:jc w:val="center"/>
              <w:rPr>
                <w:rFonts w:eastAsia="Times New Roman" w:cs="Arial"/>
                <w:sz w:val="16"/>
                <w:szCs w:val="16"/>
              </w:rPr>
            </w:pPr>
          </w:p>
        </w:tc>
        <w:tc>
          <w:tcPr>
            <w:tcW w:w="360" w:type="dxa"/>
            <w:shd w:val="clear" w:color="auto" w:fill="auto"/>
            <w:vAlign w:val="center"/>
            <w:hideMark/>
          </w:tcPr>
          <w:p w14:paraId="54EA6943" w14:textId="77777777" w:rsidR="00B66A8F" w:rsidRPr="00350A0D" w:rsidRDefault="00B66A8F" w:rsidP="00B66A8F">
            <w:pPr>
              <w:spacing w:before="0" w:after="0" w:line="240" w:lineRule="auto"/>
              <w:jc w:val="center"/>
              <w:rPr>
                <w:rFonts w:eastAsia="Times New Roman" w:cs="Arial"/>
                <w:sz w:val="16"/>
                <w:szCs w:val="16"/>
              </w:rPr>
            </w:pPr>
          </w:p>
        </w:tc>
        <w:tc>
          <w:tcPr>
            <w:tcW w:w="7380" w:type="dxa"/>
            <w:shd w:val="clear" w:color="auto" w:fill="auto"/>
            <w:vAlign w:val="center"/>
            <w:hideMark/>
          </w:tcPr>
          <w:p w14:paraId="3FD51F35" w14:textId="77777777" w:rsidR="00B66A8F" w:rsidRPr="00350A0D" w:rsidRDefault="00B66A8F" w:rsidP="00B66A8F">
            <w:pPr>
              <w:spacing w:before="0" w:after="0" w:line="240" w:lineRule="auto"/>
              <w:rPr>
                <w:rFonts w:eastAsia="Times New Roman" w:cs="Arial"/>
                <w:color w:val="000000"/>
                <w:sz w:val="16"/>
                <w:szCs w:val="16"/>
              </w:rPr>
            </w:pPr>
            <w:r w:rsidRPr="00350A0D">
              <w:rPr>
                <w:rFonts w:eastAsia="Times New Roman" w:cs="Arial"/>
                <w:color w:val="000000"/>
                <w:sz w:val="16"/>
                <w:szCs w:val="16"/>
              </w:rPr>
              <w:t xml:space="preserve">Ēka daļai Raiņa ielas iedzīvotāju nodrošina dzīvokļus palīdzības </w:t>
            </w:r>
            <w:r>
              <w:rPr>
                <w:rFonts w:eastAsia="Times New Roman" w:cs="Arial"/>
                <w:color w:val="000000"/>
                <w:sz w:val="16"/>
                <w:szCs w:val="16"/>
              </w:rPr>
              <w:t>sniegšanai</w:t>
            </w:r>
            <w:r w:rsidRPr="00350A0D">
              <w:rPr>
                <w:rFonts w:eastAsia="Times New Roman" w:cs="Arial"/>
                <w:color w:val="000000"/>
                <w:sz w:val="16"/>
                <w:szCs w:val="16"/>
              </w:rPr>
              <w:t>. Palīdzības sniegšanai pieejamie dzīvokļi – 4.</w:t>
            </w:r>
          </w:p>
        </w:tc>
        <w:tc>
          <w:tcPr>
            <w:tcW w:w="1530" w:type="dxa"/>
            <w:shd w:val="clear" w:color="000000" w:fill="B4C6E7"/>
            <w:noWrap/>
            <w:vAlign w:val="center"/>
            <w:hideMark/>
          </w:tcPr>
          <w:p w14:paraId="456EFF14" w14:textId="3D8282A7" w:rsidR="00B66A8F" w:rsidRPr="00350A0D" w:rsidRDefault="00B66A8F" w:rsidP="00B66A8F">
            <w:pPr>
              <w:spacing w:before="0" w:after="0" w:line="240" w:lineRule="auto"/>
              <w:jc w:val="center"/>
              <w:rPr>
                <w:rFonts w:eastAsia="Times New Roman" w:cs="Arial"/>
                <w:color w:val="000000"/>
                <w:sz w:val="14"/>
                <w:szCs w:val="14"/>
              </w:rPr>
            </w:pPr>
            <w:r w:rsidRPr="007F2571">
              <w:rPr>
                <w:rFonts w:eastAsia="Times New Roman" w:cs="Arial"/>
                <w:color w:val="000000"/>
                <w:sz w:val="14"/>
                <w:szCs w:val="14"/>
              </w:rPr>
              <w:t>-   €</w:t>
            </w:r>
          </w:p>
        </w:tc>
        <w:tc>
          <w:tcPr>
            <w:tcW w:w="1350" w:type="dxa"/>
            <w:gridSpan w:val="3"/>
            <w:shd w:val="clear" w:color="auto" w:fill="auto"/>
            <w:noWrap/>
            <w:vAlign w:val="center"/>
            <w:hideMark/>
          </w:tcPr>
          <w:p w14:paraId="4E3C7343" w14:textId="77777777" w:rsidR="00B66A8F" w:rsidRPr="00350A0D" w:rsidRDefault="00B66A8F" w:rsidP="00B66A8F">
            <w:pPr>
              <w:spacing w:before="0" w:after="0" w:line="240" w:lineRule="auto"/>
              <w:jc w:val="center"/>
              <w:rPr>
                <w:rFonts w:eastAsia="Times New Roman" w:cs="Arial"/>
                <w:color w:val="000000"/>
                <w:sz w:val="14"/>
                <w:szCs w:val="14"/>
              </w:rPr>
            </w:pPr>
          </w:p>
        </w:tc>
      </w:tr>
      <w:tr w:rsidR="00B66A8F" w:rsidRPr="00350A0D" w14:paraId="110B4EB2" w14:textId="77777777" w:rsidTr="008A1DF2">
        <w:trPr>
          <w:gridAfter w:val="1"/>
          <w:wAfter w:w="16" w:type="dxa"/>
          <w:cantSplit/>
          <w:trHeight w:val="890"/>
        </w:trPr>
        <w:tc>
          <w:tcPr>
            <w:tcW w:w="2520" w:type="dxa"/>
            <w:shd w:val="clear" w:color="auto" w:fill="auto"/>
            <w:vAlign w:val="center"/>
            <w:hideMark/>
          </w:tcPr>
          <w:p w14:paraId="35A21DFA" w14:textId="039D269D" w:rsidR="00B66A8F" w:rsidRPr="00350A0D" w:rsidRDefault="00B66A8F" w:rsidP="00B66A8F">
            <w:pPr>
              <w:spacing w:before="0" w:after="0" w:line="240" w:lineRule="auto"/>
              <w:jc w:val="center"/>
              <w:rPr>
                <w:rFonts w:eastAsia="Times New Roman" w:cs="Arial"/>
                <w:color w:val="000000"/>
                <w:sz w:val="16"/>
                <w:szCs w:val="16"/>
              </w:rPr>
            </w:pPr>
            <w:r w:rsidRPr="00350A0D">
              <w:rPr>
                <w:rFonts w:eastAsia="Times New Roman" w:cs="Arial"/>
                <w:color w:val="000000"/>
                <w:sz w:val="16"/>
                <w:szCs w:val="16"/>
              </w:rPr>
              <w:t xml:space="preserve">Apsaimniekošana (Dzīvojamā fonda </w:t>
            </w:r>
            <w:r>
              <w:rPr>
                <w:rFonts w:eastAsia="Times New Roman" w:cs="Arial"/>
                <w:color w:val="000000"/>
                <w:sz w:val="16"/>
                <w:szCs w:val="16"/>
              </w:rPr>
              <w:t>d</w:t>
            </w:r>
            <w:r w:rsidRPr="00350A0D">
              <w:rPr>
                <w:rFonts w:eastAsia="Times New Roman" w:cs="Arial"/>
                <w:color w:val="000000"/>
                <w:sz w:val="16"/>
                <w:szCs w:val="16"/>
              </w:rPr>
              <w:t>zīvokļi, kas atrodas pašvaldībai nepiederošās ēkās)</w:t>
            </w:r>
          </w:p>
        </w:tc>
        <w:tc>
          <w:tcPr>
            <w:tcW w:w="1170" w:type="dxa"/>
            <w:vAlign w:val="center"/>
          </w:tcPr>
          <w:p w14:paraId="5213A034" w14:textId="016F28DB" w:rsidR="00B66A8F" w:rsidRPr="00350A0D" w:rsidRDefault="00B66A8F" w:rsidP="00B66A8F">
            <w:pPr>
              <w:spacing w:before="0" w:after="0" w:line="240" w:lineRule="auto"/>
              <w:jc w:val="center"/>
              <w:rPr>
                <w:rFonts w:eastAsia="Times New Roman" w:cs="Arial"/>
                <w:color w:val="000000"/>
                <w:sz w:val="16"/>
                <w:szCs w:val="16"/>
              </w:rPr>
            </w:pPr>
            <w:r w:rsidRPr="007E32CE">
              <w:rPr>
                <w:rFonts w:eastAsia="Times New Roman" w:cs="Arial"/>
                <w:color w:val="000000"/>
                <w:sz w:val="16"/>
                <w:szCs w:val="16"/>
              </w:rPr>
              <w:t>–</w:t>
            </w:r>
          </w:p>
        </w:tc>
        <w:tc>
          <w:tcPr>
            <w:tcW w:w="360" w:type="dxa"/>
            <w:shd w:val="clear" w:color="auto" w:fill="auto"/>
            <w:vAlign w:val="center"/>
            <w:hideMark/>
          </w:tcPr>
          <w:p w14:paraId="2764C834" w14:textId="545B6A8E" w:rsidR="00B66A8F" w:rsidRPr="00350A0D" w:rsidRDefault="00B66A8F" w:rsidP="00B66A8F">
            <w:pPr>
              <w:spacing w:before="0" w:after="0" w:line="240" w:lineRule="auto"/>
              <w:jc w:val="center"/>
              <w:rPr>
                <w:rFonts w:eastAsia="Times New Roman" w:cs="Arial"/>
                <w:color w:val="000000"/>
                <w:sz w:val="16"/>
                <w:szCs w:val="16"/>
              </w:rPr>
            </w:pPr>
          </w:p>
        </w:tc>
        <w:tc>
          <w:tcPr>
            <w:tcW w:w="360" w:type="dxa"/>
            <w:shd w:val="clear" w:color="auto" w:fill="auto"/>
            <w:vAlign w:val="center"/>
            <w:hideMark/>
          </w:tcPr>
          <w:p w14:paraId="60614695" w14:textId="77777777" w:rsidR="00B66A8F" w:rsidRPr="00350A0D" w:rsidRDefault="00B66A8F" w:rsidP="00B66A8F">
            <w:pPr>
              <w:spacing w:before="0" w:after="0" w:line="240" w:lineRule="auto"/>
              <w:jc w:val="center"/>
              <w:rPr>
                <w:rFonts w:eastAsia="Times New Roman" w:cs="Arial"/>
                <w:sz w:val="16"/>
                <w:szCs w:val="16"/>
              </w:rPr>
            </w:pPr>
          </w:p>
        </w:tc>
        <w:tc>
          <w:tcPr>
            <w:tcW w:w="360" w:type="dxa"/>
            <w:shd w:val="clear" w:color="auto" w:fill="auto"/>
            <w:vAlign w:val="center"/>
            <w:hideMark/>
          </w:tcPr>
          <w:p w14:paraId="0EDDBE37" w14:textId="77777777" w:rsidR="00B66A8F" w:rsidRPr="00350A0D" w:rsidRDefault="00B66A8F" w:rsidP="00B66A8F">
            <w:pPr>
              <w:spacing w:before="0" w:after="0" w:line="240" w:lineRule="auto"/>
              <w:jc w:val="center"/>
              <w:rPr>
                <w:rFonts w:eastAsia="Times New Roman" w:cs="Arial"/>
                <w:color w:val="000000"/>
                <w:sz w:val="16"/>
                <w:szCs w:val="16"/>
              </w:rPr>
            </w:pPr>
            <w:r w:rsidRPr="00350A0D">
              <w:rPr>
                <w:rFonts w:eastAsia="Times New Roman" w:cs="Arial"/>
                <w:color w:val="000000"/>
                <w:sz w:val="16"/>
                <w:szCs w:val="16"/>
              </w:rPr>
              <w:t>X</w:t>
            </w:r>
          </w:p>
        </w:tc>
        <w:tc>
          <w:tcPr>
            <w:tcW w:w="360" w:type="dxa"/>
            <w:shd w:val="clear" w:color="auto" w:fill="auto"/>
            <w:vAlign w:val="center"/>
            <w:hideMark/>
          </w:tcPr>
          <w:p w14:paraId="6BD6EFA9" w14:textId="77777777" w:rsidR="00B66A8F" w:rsidRPr="00350A0D" w:rsidRDefault="00B66A8F" w:rsidP="00B66A8F">
            <w:pPr>
              <w:spacing w:before="0" w:after="0" w:line="240" w:lineRule="auto"/>
              <w:jc w:val="center"/>
              <w:rPr>
                <w:rFonts w:eastAsia="Times New Roman" w:cs="Arial"/>
                <w:color w:val="000000"/>
                <w:sz w:val="16"/>
                <w:szCs w:val="16"/>
              </w:rPr>
            </w:pPr>
            <w:r w:rsidRPr="00350A0D">
              <w:rPr>
                <w:rFonts w:eastAsia="Times New Roman" w:cs="Arial"/>
                <w:color w:val="000000"/>
                <w:sz w:val="16"/>
                <w:szCs w:val="16"/>
              </w:rPr>
              <w:t>X</w:t>
            </w:r>
          </w:p>
        </w:tc>
        <w:tc>
          <w:tcPr>
            <w:tcW w:w="7380" w:type="dxa"/>
            <w:shd w:val="clear" w:color="auto" w:fill="auto"/>
            <w:vAlign w:val="center"/>
            <w:hideMark/>
          </w:tcPr>
          <w:p w14:paraId="2FB522A1" w14:textId="006AFF73" w:rsidR="00B66A8F" w:rsidRPr="00350A0D" w:rsidRDefault="00B66A8F" w:rsidP="00B66A8F">
            <w:pPr>
              <w:spacing w:before="0" w:after="0" w:line="240" w:lineRule="auto"/>
              <w:rPr>
                <w:rFonts w:eastAsia="Times New Roman" w:cs="Arial"/>
                <w:color w:val="000000"/>
                <w:sz w:val="16"/>
                <w:szCs w:val="16"/>
              </w:rPr>
            </w:pPr>
            <w:r w:rsidRPr="00350A0D">
              <w:rPr>
                <w:rFonts w:eastAsia="Times New Roman" w:cs="Arial"/>
                <w:color w:val="000000"/>
                <w:sz w:val="16"/>
                <w:szCs w:val="16"/>
              </w:rPr>
              <w:t xml:space="preserve">3 līdz 5 istabu dzīvokļi, kas neatrodas pašvaldībai piederošā ēkā un kuru īres līgums ir slēgts pēc 2002. gada "Par dzīvojamo telpu īri" likuma grozījumiem nodaļai "II Nodaļa </w:t>
            </w:r>
            <w:r w:rsidRPr="00350A0D">
              <w:rPr>
                <w:rFonts w:eastAsia="Times New Roman" w:cs="Arial"/>
                <w:color w:val="000000"/>
                <w:sz w:val="16"/>
                <w:szCs w:val="16"/>
              </w:rPr>
              <w:br/>
              <w:t>Dzīvojamās telpas īres līguma slēgšana un tā termiņi. Īres attiecības īpašnieka maiņas gadījumā." paredzēti jauno speciālistu piesaistei, 5. reģistra vajadzībām</w:t>
            </w:r>
            <w:r>
              <w:rPr>
                <w:rFonts w:eastAsia="Times New Roman" w:cs="Arial"/>
                <w:color w:val="000000"/>
                <w:sz w:val="16"/>
                <w:szCs w:val="16"/>
              </w:rPr>
              <w:t xml:space="preserve"> ģimenēm ar bērniem</w:t>
            </w:r>
            <w:r w:rsidRPr="00350A0D">
              <w:rPr>
                <w:rFonts w:eastAsia="Times New Roman" w:cs="Arial"/>
                <w:color w:val="000000"/>
                <w:sz w:val="16"/>
                <w:szCs w:val="16"/>
              </w:rPr>
              <w:t>.</w:t>
            </w:r>
          </w:p>
        </w:tc>
        <w:tc>
          <w:tcPr>
            <w:tcW w:w="1530" w:type="dxa"/>
            <w:shd w:val="clear" w:color="000000" w:fill="B4C6E7"/>
            <w:noWrap/>
            <w:vAlign w:val="center"/>
            <w:hideMark/>
          </w:tcPr>
          <w:p w14:paraId="12D6094D" w14:textId="48A93B25" w:rsidR="00B66A8F" w:rsidRPr="00164B9C" w:rsidRDefault="00FD1CD3" w:rsidP="00B66A8F">
            <w:pPr>
              <w:spacing w:before="0" w:after="0" w:line="240" w:lineRule="auto"/>
              <w:jc w:val="center"/>
              <w:rPr>
                <w:rFonts w:eastAsia="Times New Roman" w:cs="Arial"/>
                <w:b/>
                <w:bCs/>
                <w:sz w:val="14"/>
                <w:szCs w:val="14"/>
              </w:rPr>
            </w:pPr>
            <w:r>
              <w:rPr>
                <w:sz w:val="14"/>
                <w:szCs w:val="14"/>
              </w:rPr>
              <w:t>1,449,841.48</w:t>
            </w:r>
            <w:r w:rsidR="00B66A8F" w:rsidRPr="00164B9C">
              <w:rPr>
                <w:sz w:val="14"/>
                <w:szCs w:val="14"/>
              </w:rPr>
              <w:t xml:space="preserve"> €</w:t>
            </w:r>
          </w:p>
        </w:tc>
        <w:tc>
          <w:tcPr>
            <w:tcW w:w="1350" w:type="dxa"/>
            <w:gridSpan w:val="3"/>
            <w:shd w:val="clear" w:color="auto" w:fill="auto"/>
            <w:noWrap/>
            <w:vAlign w:val="center"/>
            <w:hideMark/>
          </w:tcPr>
          <w:p w14:paraId="382F7E41" w14:textId="77777777" w:rsidR="00B66A8F" w:rsidRPr="00350A0D" w:rsidRDefault="00B66A8F" w:rsidP="00B66A8F">
            <w:pPr>
              <w:spacing w:before="0" w:after="0" w:line="240" w:lineRule="auto"/>
              <w:jc w:val="center"/>
              <w:rPr>
                <w:rFonts w:eastAsia="Times New Roman" w:cs="Arial"/>
                <w:b/>
                <w:bCs/>
                <w:sz w:val="14"/>
                <w:szCs w:val="14"/>
              </w:rPr>
            </w:pPr>
          </w:p>
        </w:tc>
      </w:tr>
      <w:tr w:rsidR="00B66A8F" w:rsidRPr="00350A0D" w14:paraId="7E71E221" w14:textId="77777777" w:rsidTr="00AA4F9A">
        <w:trPr>
          <w:gridAfter w:val="1"/>
          <w:wAfter w:w="16" w:type="dxa"/>
          <w:cantSplit/>
          <w:trHeight w:val="800"/>
        </w:trPr>
        <w:tc>
          <w:tcPr>
            <w:tcW w:w="2520" w:type="dxa"/>
            <w:shd w:val="clear" w:color="auto" w:fill="auto"/>
            <w:vAlign w:val="center"/>
            <w:hideMark/>
          </w:tcPr>
          <w:p w14:paraId="0B2C2E92" w14:textId="77777777" w:rsidR="00B66A8F" w:rsidRPr="00350A0D" w:rsidRDefault="00B66A8F" w:rsidP="00B66A8F">
            <w:pPr>
              <w:spacing w:before="0" w:after="0" w:line="240" w:lineRule="auto"/>
              <w:jc w:val="center"/>
              <w:rPr>
                <w:rFonts w:eastAsia="Times New Roman" w:cs="Arial"/>
                <w:color w:val="000000"/>
                <w:sz w:val="16"/>
                <w:szCs w:val="16"/>
              </w:rPr>
            </w:pPr>
            <w:r w:rsidRPr="00350A0D">
              <w:rPr>
                <w:rFonts w:eastAsia="Times New Roman" w:cs="Arial"/>
                <w:color w:val="000000"/>
                <w:sz w:val="16"/>
                <w:szCs w:val="16"/>
              </w:rPr>
              <w:t>Rezerves divistabu dzīvoklis tiks renovēts un nodrošināts 3. reģistra personām (Dzīvoklis no privatizēto ēku dzīvokļiem)</w:t>
            </w:r>
          </w:p>
        </w:tc>
        <w:tc>
          <w:tcPr>
            <w:tcW w:w="1170" w:type="dxa"/>
            <w:vAlign w:val="center"/>
          </w:tcPr>
          <w:p w14:paraId="0A92EAAC" w14:textId="4E9D751B" w:rsidR="00B66A8F" w:rsidRPr="00350A0D" w:rsidRDefault="00B66A8F" w:rsidP="00B66A8F">
            <w:pPr>
              <w:spacing w:before="0" w:after="0" w:line="240" w:lineRule="auto"/>
              <w:jc w:val="center"/>
              <w:rPr>
                <w:rFonts w:eastAsia="Times New Roman" w:cs="Arial"/>
                <w:color w:val="000000"/>
                <w:sz w:val="16"/>
                <w:szCs w:val="16"/>
              </w:rPr>
            </w:pPr>
            <w:r>
              <w:rPr>
                <w:rFonts w:eastAsia="Times New Roman" w:cs="Arial"/>
                <w:color w:val="000000"/>
                <w:sz w:val="16"/>
                <w:szCs w:val="16"/>
              </w:rPr>
              <w:t>2019. gads</w:t>
            </w:r>
          </w:p>
        </w:tc>
        <w:tc>
          <w:tcPr>
            <w:tcW w:w="360" w:type="dxa"/>
            <w:shd w:val="clear" w:color="auto" w:fill="auto"/>
            <w:vAlign w:val="center"/>
            <w:hideMark/>
          </w:tcPr>
          <w:p w14:paraId="39033CA7" w14:textId="34D92CA8" w:rsidR="00B66A8F" w:rsidRPr="00350A0D" w:rsidRDefault="00B66A8F" w:rsidP="00B66A8F">
            <w:pPr>
              <w:spacing w:before="0" w:after="0" w:line="240" w:lineRule="auto"/>
              <w:jc w:val="center"/>
              <w:rPr>
                <w:rFonts w:eastAsia="Times New Roman" w:cs="Arial"/>
                <w:color w:val="000000"/>
                <w:sz w:val="16"/>
                <w:szCs w:val="16"/>
              </w:rPr>
            </w:pPr>
          </w:p>
        </w:tc>
        <w:tc>
          <w:tcPr>
            <w:tcW w:w="360" w:type="dxa"/>
            <w:shd w:val="clear" w:color="auto" w:fill="auto"/>
            <w:vAlign w:val="center"/>
            <w:hideMark/>
          </w:tcPr>
          <w:p w14:paraId="4C3AB38D" w14:textId="77777777" w:rsidR="00B66A8F" w:rsidRPr="00350A0D" w:rsidRDefault="00B66A8F" w:rsidP="00B66A8F">
            <w:pPr>
              <w:spacing w:before="0" w:after="0" w:line="240" w:lineRule="auto"/>
              <w:jc w:val="center"/>
              <w:rPr>
                <w:rFonts w:eastAsia="Times New Roman" w:cs="Arial"/>
                <w:sz w:val="16"/>
                <w:szCs w:val="16"/>
              </w:rPr>
            </w:pPr>
          </w:p>
        </w:tc>
        <w:tc>
          <w:tcPr>
            <w:tcW w:w="360" w:type="dxa"/>
            <w:shd w:val="clear" w:color="auto" w:fill="FFFFFF" w:themeFill="background1"/>
            <w:vAlign w:val="center"/>
          </w:tcPr>
          <w:p w14:paraId="0306FCBF" w14:textId="3EDF0A16" w:rsidR="00B66A8F" w:rsidRPr="00350A0D" w:rsidRDefault="00B66A8F" w:rsidP="00B66A8F">
            <w:pPr>
              <w:spacing w:before="0" w:after="0" w:line="240" w:lineRule="auto"/>
              <w:jc w:val="center"/>
              <w:rPr>
                <w:rFonts w:eastAsia="Times New Roman" w:cs="Arial"/>
                <w:color w:val="000000"/>
                <w:sz w:val="16"/>
                <w:szCs w:val="16"/>
              </w:rPr>
            </w:pPr>
          </w:p>
        </w:tc>
        <w:tc>
          <w:tcPr>
            <w:tcW w:w="360" w:type="dxa"/>
            <w:shd w:val="clear" w:color="auto" w:fill="auto"/>
            <w:vAlign w:val="center"/>
          </w:tcPr>
          <w:p w14:paraId="3E1ADAAB" w14:textId="77777777" w:rsidR="00B66A8F" w:rsidRPr="00350A0D" w:rsidRDefault="00B66A8F" w:rsidP="00B66A8F">
            <w:pPr>
              <w:spacing w:before="0" w:after="0" w:line="240" w:lineRule="auto"/>
              <w:jc w:val="center"/>
              <w:rPr>
                <w:rFonts w:eastAsia="Times New Roman" w:cs="Arial"/>
                <w:color w:val="000000"/>
                <w:sz w:val="16"/>
                <w:szCs w:val="16"/>
              </w:rPr>
            </w:pPr>
          </w:p>
        </w:tc>
        <w:tc>
          <w:tcPr>
            <w:tcW w:w="7380" w:type="dxa"/>
            <w:shd w:val="clear" w:color="auto" w:fill="auto"/>
            <w:vAlign w:val="center"/>
            <w:hideMark/>
          </w:tcPr>
          <w:p w14:paraId="09CBEF9E" w14:textId="0D92B88D" w:rsidR="00B66A8F" w:rsidRDefault="00B66A8F" w:rsidP="00B66A8F">
            <w:pPr>
              <w:spacing w:before="0" w:after="0" w:line="240" w:lineRule="auto"/>
              <w:rPr>
                <w:rFonts w:eastAsia="Times New Roman" w:cs="Arial"/>
                <w:sz w:val="16"/>
                <w:szCs w:val="16"/>
              </w:rPr>
            </w:pPr>
            <w:r w:rsidRPr="003A5162">
              <w:rPr>
                <w:rFonts w:eastAsia="Times New Roman" w:cs="Arial"/>
                <w:sz w:val="16"/>
                <w:szCs w:val="16"/>
              </w:rPr>
              <w:t>No dzīvokļiem, kas atrodas privatizētās ēkās, 2 istabu dzīvoklis, kas nodrošinās palīdzību dzīvokļa jautājumu risināšanā personām</w:t>
            </w:r>
            <w:r>
              <w:rPr>
                <w:rFonts w:eastAsia="Times New Roman" w:cs="Arial"/>
                <w:sz w:val="16"/>
                <w:szCs w:val="16"/>
              </w:rPr>
              <w:t>,</w:t>
            </w:r>
            <w:r>
              <w:t xml:space="preserve"> </w:t>
            </w:r>
            <w:r w:rsidRPr="00CF03B8">
              <w:rPr>
                <w:rFonts w:eastAsia="Times New Roman" w:cs="Arial"/>
                <w:sz w:val="16"/>
                <w:szCs w:val="16"/>
              </w:rPr>
              <w:t>kurām palīdzība sniedzama neatliekami</w:t>
            </w:r>
            <w:r w:rsidRPr="003A5162">
              <w:rPr>
                <w:rFonts w:eastAsia="Times New Roman" w:cs="Arial"/>
                <w:sz w:val="16"/>
                <w:szCs w:val="16"/>
              </w:rPr>
              <w:t xml:space="preserve"> ārkārtas gadījumos</w:t>
            </w:r>
            <w:r>
              <w:rPr>
                <w:rFonts w:eastAsia="Times New Roman" w:cs="Arial"/>
                <w:sz w:val="16"/>
                <w:szCs w:val="16"/>
              </w:rPr>
              <w:t xml:space="preserve"> </w:t>
            </w:r>
            <w:r w:rsidRPr="00CF03B8">
              <w:rPr>
                <w:rFonts w:eastAsia="Times New Roman" w:cs="Arial"/>
                <w:sz w:val="16"/>
                <w:szCs w:val="16"/>
              </w:rPr>
              <w:t>(ugunsgrēks, plūdi, terora akts u.c.).</w:t>
            </w:r>
            <w:r w:rsidRPr="003A5162">
              <w:rPr>
                <w:rFonts w:eastAsia="Times New Roman" w:cs="Arial"/>
                <w:sz w:val="16"/>
                <w:szCs w:val="16"/>
              </w:rPr>
              <w:t>.</w:t>
            </w:r>
          </w:p>
          <w:p w14:paraId="27439D34" w14:textId="3C6A526B" w:rsidR="00B66A8F" w:rsidRPr="00350A0D" w:rsidRDefault="00B66A8F" w:rsidP="00B66A8F">
            <w:pPr>
              <w:spacing w:before="0" w:after="0" w:line="240" w:lineRule="auto"/>
              <w:rPr>
                <w:rFonts w:eastAsia="Times New Roman" w:cs="Arial"/>
                <w:sz w:val="16"/>
                <w:szCs w:val="16"/>
              </w:rPr>
            </w:pPr>
            <w:r>
              <w:rPr>
                <w:rFonts w:eastAsia="Times New Roman" w:cs="Arial"/>
                <w:sz w:val="16"/>
                <w:szCs w:val="16"/>
              </w:rPr>
              <w:t xml:space="preserve">Ja minētā persona pieprasa palīdzību dzīvokļa jautājumu risināšanā pirms ir pieejams rezerves dzīvoklis, personai tiek nodrošināts pagaidu ārpakalpojums.  </w:t>
            </w:r>
          </w:p>
        </w:tc>
        <w:tc>
          <w:tcPr>
            <w:tcW w:w="1530" w:type="dxa"/>
            <w:shd w:val="clear" w:color="000000" w:fill="B4C6E7"/>
            <w:noWrap/>
            <w:vAlign w:val="center"/>
            <w:hideMark/>
          </w:tcPr>
          <w:p w14:paraId="6B2B26EC" w14:textId="10C4249B" w:rsidR="00B66A8F" w:rsidRPr="00350A0D" w:rsidRDefault="00B66A8F" w:rsidP="00B66A8F">
            <w:pPr>
              <w:spacing w:before="0" w:after="0" w:line="240" w:lineRule="auto"/>
              <w:jc w:val="center"/>
              <w:rPr>
                <w:rFonts w:eastAsia="Times New Roman" w:cs="Arial"/>
                <w:color w:val="000000"/>
                <w:sz w:val="14"/>
                <w:szCs w:val="14"/>
              </w:rPr>
            </w:pPr>
            <w:r w:rsidRPr="007F2571">
              <w:rPr>
                <w:rFonts w:eastAsia="Times New Roman" w:cs="Arial"/>
                <w:color w:val="000000"/>
                <w:sz w:val="14"/>
                <w:szCs w:val="14"/>
              </w:rPr>
              <w:t>37,500.00 €</w:t>
            </w:r>
          </w:p>
        </w:tc>
        <w:tc>
          <w:tcPr>
            <w:tcW w:w="1350" w:type="dxa"/>
            <w:gridSpan w:val="3"/>
            <w:shd w:val="clear" w:color="auto" w:fill="auto"/>
            <w:noWrap/>
            <w:vAlign w:val="center"/>
            <w:hideMark/>
          </w:tcPr>
          <w:p w14:paraId="71810A37" w14:textId="77777777" w:rsidR="00B66A8F" w:rsidRPr="00350A0D" w:rsidRDefault="00B66A8F" w:rsidP="00B66A8F">
            <w:pPr>
              <w:spacing w:before="0" w:after="0" w:line="240" w:lineRule="auto"/>
              <w:jc w:val="center"/>
              <w:rPr>
                <w:rFonts w:eastAsia="Times New Roman" w:cs="Arial"/>
                <w:color w:val="000000"/>
                <w:sz w:val="14"/>
                <w:szCs w:val="14"/>
              </w:rPr>
            </w:pPr>
          </w:p>
        </w:tc>
      </w:tr>
      <w:tr w:rsidR="00B66A8F" w:rsidRPr="00350A0D" w14:paraId="127B601B" w14:textId="77777777" w:rsidTr="00AA4F9A">
        <w:trPr>
          <w:gridAfter w:val="1"/>
          <w:wAfter w:w="16" w:type="dxa"/>
          <w:cantSplit/>
          <w:trHeight w:val="350"/>
        </w:trPr>
        <w:tc>
          <w:tcPr>
            <w:tcW w:w="2520" w:type="dxa"/>
            <w:shd w:val="clear" w:color="auto" w:fill="auto"/>
            <w:vAlign w:val="center"/>
            <w:hideMark/>
          </w:tcPr>
          <w:p w14:paraId="71FCF975" w14:textId="662E8124" w:rsidR="00B66A8F" w:rsidRPr="00350A0D" w:rsidRDefault="00B66A8F" w:rsidP="00B66A8F">
            <w:pPr>
              <w:spacing w:before="0" w:after="0" w:line="240" w:lineRule="auto"/>
              <w:jc w:val="center"/>
              <w:rPr>
                <w:rFonts w:eastAsia="Times New Roman" w:cs="Arial"/>
                <w:color w:val="000000"/>
                <w:sz w:val="16"/>
                <w:szCs w:val="16"/>
              </w:rPr>
            </w:pPr>
            <w:r w:rsidRPr="00350A0D">
              <w:rPr>
                <w:rFonts w:eastAsia="Times New Roman" w:cs="Arial"/>
                <w:color w:val="000000"/>
                <w:sz w:val="16"/>
                <w:szCs w:val="16"/>
              </w:rPr>
              <w:t>Rezerves dzīvokļa uzturēšana</w:t>
            </w:r>
          </w:p>
        </w:tc>
        <w:tc>
          <w:tcPr>
            <w:tcW w:w="1170" w:type="dxa"/>
            <w:vAlign w:val="center"/>
          </w:tcPr>
          <w:p w14:paraId="3EF1A392" w14:textId="31C9F451" w:rsidR="00B66A8F" w:rsidRPr="00350A0D" w:rsidRDefault="00B66A8F" w:rsidP="00B66A8F">
            <w:pPr>
              <w:spacing w:before="0" w:after="0" w:line="240" w:lineRule="auto"/>
              <w:jc w:val="center"/>
              <w:rPr>
                <w:rFonts w:eastAsia="Times New Roman" w:cs="Arial"/>
                <w:color w:val="000000"/>
                <w:sz w:val="16"/>
                <w:szCs w:val="16"/>
              </w:rPr>
            </w:pPr>
            <w:r>
              <w:rPr>
                <w:rFonts w:eastAsia="Times New Roman" w:cs="Arial"/>
                <w:color w:val="000000"/>
                <w:sz w:val="16"/>
                <w:szCs w:val="16"/>
              </w:rPr>
              <w:t>2019. gads</w:t>
            </w:r>
          </w:p>
        </w:tc>
        <w:tc>
          <w:tcPr>
            <w:tcW w:w="360" w:type="dxa"/>
            <w:shd w:val="clear" w:color="auto" w:fill="auto"/>
            <w:vAlign w:val="center"/>
            <w:hideMark/>
          </w:tcPr>
          <w:p w14:paraId="10FAE5E2" w14:textId="0DCE5077" w:rsidR="00B66A8F" w:rsidRPr="00350A0D" w:rsidRDefault="00B66A8F" w:rsidP="00B66A8F">
            <w:pPr>
              <w:spacing w:before="0" w:after="0" w:line="240" w:lineRule="auto"/>
              <w:jc w:val="center"/>
              <w:rPr>
                <w:rFonts w:eastAsia="Times New Roman" w:cs="Arial"/>
                <w:color w:val="000000"/>
                <w:sz w:val="16"/>
                <w:szCs w:val="16"/>
              </w:rPr>
            </w:pPr>
          </w:p>
        </w:tc>
        <w:tc>
          <w:tcPr>
            <w:tcW w:w="360" w:type="dxa"/>
            <w:shd w:val="clear" w:color="auto" w:fill="auto"/>
            <w:vAlign w:val="center"/>
            <w:hideMark/>
          </w:tcPr>
          <w:p w14:paraId="0451C3A1" w14:textId="77777777" w:rsidR="00B66A8F" w:rsidRPr="00350A0D" w:rsidRDefault="00B66A8F" w:rsidP="00B66A8F">
            <w:pPr>
              <w:spacing w:before="0" w:after="0" w:line="240" w:lineRule="auto"/>
              <w:jc w:val="center"/>
              <w:rPr>
                <w:rFonts w:eastAsia="Times New Roman" w:cs="Arial"/>
                <w:sz w:val="16"/>
                <w:szCs w:val="16"/>
              </w:rPr>
            </w:pPr>
          </w:p>
        </w:tc>
        <w:tc>
          <w:tcPr>
            <w:tcW w:w="360" w:type="dxa"/>
            <w:shd w:val="clear" w:color="auto" w:fill="FFFFFF" w:themeFill="background1"/>
            <w:vAlign w:val="center"/>
          </w:tcPr>
          <w:p w14:paraId="4FCAB7A0" w14:textId="55E8A165" w:rsidR="00B66A8F" w:rsidRPr="00350A0D" w:rsidRDefault="00B66A8F" w:rsidP="00B66A8F">
            <w:pPr>
              <w:spacing w:before="0" w:after="0" w:line="240" w:lineRule="auto"/>
              <w:jc w:val="center"/>
              <w:rPr>
                <w:rFonts w:eastAsia="Times New Roman" w:cs="Arial"/>
                <w:color w:val="000000"/>
                <w:sz w:val="16"/>
                <w:szCs w:val="16"/>
              </w:rPr>
            </w:pPr>
          </w:p>
        </w:tc>
        <w:tc>
          <w:tcPr>
            <w:tcW w:w="360" w:type="dxa"/>
            <w:shd w:val="clear" w:color="auto" w:fill="auto"/>
            <w:vAlign w:val="center"/>
            <w:hideMark/>
          </w:tcPr>
          <w:p w14:paraId="2EF3618C" w14:textId="77777777" w:rsidR="00B66A8F" w:rsidRPr="00350A0D" w:rsidRDefault="00B66A8F" w:rsidP="00B66A8F">
            <w:pPr>
              <w:spacing w:before="0" w:after="0" w:line="240" w:lineRule="auto"/>
              <w:jc w:val="center"/>
              <w:rPr>
                <w:rFonts w:eastAsia="Times New Roman" w:cs="Arial"/>
                <w:color w:val="000000"/>
                <w:sz w:val="16"/>
                <w:szCs w:val="16"/>
              </w:rPr>
            </w:pPr>
          </w:p>
        </w:tc>
        <w:tc>
          <w:tcPr>
            <w:tcW w:w="7380" w:type="dxa"/>
            <w:shd w:val="clear" w:color="auto" w:fill="auto"/>
            <w:vAlign w:val="center"/>
          </w:tcPr>
          <w:p w14:paraId="49F20B54" w14:textId="04B4388E" w:rsidR="00B66A8F" w:rsidRPr="00350A0D" w:rsidRDefault="00B66A8F" w:rsidP="00B66A8F">
            <w:pPr>
              <w:spacing w:before="0" w:after="0" w:line="240" w:lineRule="auto"/>
              <w:rPr>
                <w:rFonts w:eastAsia="Times New Roman" w:cs="Arial"/>
                <w:sz w:val="16"/>
                <w:szCs w:val="16"/>
              </w:rPr>
            </w:pPr>
          </w:p>
        </w:tc>
        <w:tc>
          <w:tcPr>
            <w:tcW w:w="1530" w:type="dxa"/>
            <w:shd w:val="clear" w:color="000000" w:fill="B4C6E7"/>
            <w:noWrap/>
            <w:vAlign w:val="center"/>
            <w:hideMark/>
          </w:tcPr>
          <w:p w14:paraId="3ED9F334" w14:textId="5B1BB6E7" w:rsidR="00B66A8F" w:rsidRPr="00350A0D" w:rsidRDefault="00B66A8F" w:rsidP="00B66A8F">
            <w:pPr>
              <w:spacing w:before="0" w:after="0" w:line="240" w:lineRule="auto"/>
              <w:jc w:val="center"/>
              <w:rPr>
                <w:rFonts w:eastAsia="Times New Roman" w:cs="Arial"/>
                <w:color w:val="000000"/>
                <w:sz w:val="14"/>
                <w:szCs w:val="14"/>
              </w:rPr>
            </w:pPr>
            <w:r w:rsidRPr="00646D75">
              <w:rPr>
                <w:rFonts w:cs="Arial"/>
                <w:b/>
                <w:bCs/>
                <w:color w:val="000000"/>
                <w:sz w:val="14"/>
                <w:szCs w:val="16"/>
              </w:rPr>
              <w:t>7,166.23 €</w:t>
            </w:r>
          </w:p>
        </w:tc>
        <w:tc>
          <w:tcPr>
            <w:tcW w:w="1350" w:type="dxa"/>
            <w:gridSpan w:val="3"/>
            <w:shd w:val="clear" w:color="auto" w:fill="auto"/>
            <w:noWrap/>
            <w:vAlign w:val="center"/>
            <w:hideMark/>
          </w:tcPr>
          <w:p w14:paraId="4A53F8C4" w14:textId="77777777" w:rsidR="00B66A8F" w:rsidRPr="00350A0D" w:rsidRDefault="00B66A8F" w:rsidP="00B66A8F">
            <w:pPr>
              <w:spacing w:before="0" w:after="0" w:line="240" w:lineRule="auto"/>
              <w:jc w:val="center"/>
              <w:rPr>
                <w:rFonts w:eastAsia="Times New Roman" w:cs="Arial"/>
                <w:color w:val="000000"/>
                <w:sz w:val="14"/>
                <w:szCs w:val="14"/>
              </w:rPr>
            </w:pPr>
          </w:p>
        </w:tc>
      </w:tr>
      <w:tr w:rsidR="00FD1CD3" w:rsidRPr="00350A0D" w14:paraId="31F4AEF0" w14:textId="77777777" w:rsidTr="00AA4F9A">
        <w:trPr>
          <w:gridAfter w:val="1"/>
          <w:wAfter w:w="16" w:type="dxa"/>
          <w:cantSplit/>
          <w:trHeight w:val="350"/>
        </w:trPr>
        <w:tc>
          <w:tcPr>
            <w:tcW w:w="2520" w:type="dxa"/>
            <w:shd w:val="clear" w:color="auto" w:fill="auto"/>
            <w:vAlign w:val="center"/>
          </w:tcPr>
          <w:p w14:paraId="2C47CD2B" w14:textId="1D0FDF0F" w:rsidR="00FD1CD3" w:rsidRPr="00350A0D" w:rsidRDefault="00FD1CD3" w:rsidP="00FD1CD3">
            <w:pPr>
              <w:spacing w:before="0" w:after="0" w:line="240" w:lineRule="auto"/>
              <w:jc w:val="center"/>
              <w:rPr>
                <w:rFonts w:eastAsia="Times New Roman" w:cs="Arial"/>
                <w:color w:val="000000"/>
                <w:sz w:val="16"/>
                <w:szCs w:val="16"/>
              </w:rPr>
            </w:pPr>
            <w:r w:rsidRPr="00350A0D">
              <w:rPr>
                <w:rFonts w:eastAsia="Times New Roman" w:cs="Arial"/>
                <w:color w:val="000000"/>
                <w:sz w:val="16"/>
                <w:szCs w:val="16"/>
              </w:rPr>
              <w:t xml:space="preserve">Apsaimniekošana (Dzīvojamā fonda </w:t>
            </w:r>
            <w:r>
              <w:rPr>
                <w:rFonts w:eastAsia="Times New Roman" w:cs="Arial"/>
                <w:color w:val="000000"/>
                <w:sz w:val="16"/>
                <w:szCs w:val="16"/>
              </w:rPr>
              <w:t>d</w:t>
            </w:r>
            <w:r w:rsidRPr="00350A0D">
              <w:rPr>
                <w:rFonts w:eastAsia="Times New Roman" w:cs="Arial"/>
                <w:color w:val="000000"/>
                <w:sz w:val="16"/>
                <w:szCs w:val="16"/>
              </w:rPr>
              <w:t>zīv</w:t>
            </w:r>
            <w:r>
              <w:rPr>
                <w:rFonts w:eastAsia="Times New Roman" w:cs="Arial"/>
                <w:color w:val="000000"/>
                <w:sz w:val="16"/>
                <w:szCs w:val="16"/>
              </w:rPr>
              <w:t xml:space="preserve">okļi, kas atrodas pašvaldībai </w:t>
            </w:r>
            <w:r w:rsidRPr="00350A0D">
              <w:rPr>
                <w:rFonts w:eastAsia="Times New Roman" w:cs="Arial"/>
                <w:color w:val="000000"/>
                <w:sz w:val="16"/>
                <w:szCs w:val="16"/>
              </w:rPr>
              <w:t>piederošās ēkās</w:t>
            </w:r>
          </w:p>
        </w:tc>
        <w:tc>
          <w:tcPr>
            <w:tcW w:w="1170" w:type="dxa"/>
            <w:vAlign w:val="center"/>
          </w:tcPr>
          <w:p w14:paraId="5996C103" w14:textId="1B1DE7B1" w:rsidR="00FD1CD3" w:rsidRDefault="00FD1CD3" w:rsidP="00FD1CD3">
            <w:pPr>
              <w:spacing w:before="0" w:after="0" w:line="240" w:lineRule="auto"/>
              <w:jc w:val="center"/>
              <w:rPr>
                <w:rFonts w:eastAsia="Times New Roman" w:cs="Arial"/>
                <w:color w:val="000000"/>
                <w:sz w:val="16"/>
                <w:szCs w:val="16"/>
              </w:rPr>
            </w:pPr>
            <w:r>
              <w:rPr>
                <w:rFonts w:eastAsia="Times New Roman" w:cs="Arial"/>
                <w:color w:val="000000"/>
                <w:sz w:val="16"/>
                <w:szCs w:val="16"/>
              </w:rPr>
              <w:t>2019. gads</w:t>
            </w:r>
          </w:p>
        </w:tc>
        <w:tc>
          <w:tcPr>
            <w:tcW w:w="360" w:type="dxa"/>
            <w:shd w:val="clear" w:color="auto" w:fill="auto"/>
            <w:vAlign w:val="center"/>
          </w:tcPr>
          <w:p w14:paraId="07777A7E" w14:textId="3ABD35DF" w:rsidR="00FD1CD3" w:rsidRPr="00350A0D" w:rsidRDefault="00FD1CD3" w:rsidP="00FD1CD3">
            <w:pPr>
              <w:spacing w:before="0" w:after="0" w:line="240" w:lineRule="auto"/>
              <w:jc w:val="center"/>
              <w:rPr>
                <w:rFonts w:eastAsia="Times New Roman" w:cs="Arial"/>
                <w:color w:val="000000"/>
                <w:sz w:val="16"/>
                <w:szCs w:val="16"/>
              </w:rPr>
            </w:pPr>
            <w:r w:rsidRPr="00350A0D">
              <w:rPr>
                <w:rFonts w:eastAsia="Times New Roman" w:cs="Arial"/>
                <w:color w:val="000000"/>
                <w:sz w:val="16"/>
                <w:szCs w:val="16"/>
              </w:rPr>
              <w:t>X</w:t>
            </w:r>
          </w:p>
        </w:tc>
        <w:tc>
          <w:tcPr>
            <w:tcW w:w="360" w:type="dxa"/>
            <w:shd w:val="clear" w:color="auto" w:fill="auto"/>
            <w:vAlign w:val="center"/>
          </w:tcPr>
          <w:p w14:paraId="0DA2E48E" w14:textId="07C872E6" w:rsidR="00FD1CD3" w:rsidRPr="00350A0D" w:rsidRDefault="00FD1CD3" w:rsidP="00FD1CD3">
            <w:pPr>
              <w:spacing w:before="0" w:after="0" w:line="240" w:lineRule="auto"/>
              <w:jc w:val="center"/>
              <w:rPr>
                <w:rFonts w:eastAsia="Times New Roman" w:cs="Arial"/>
                <w:sz w:val="16"/>
                <w:szCs w:val="16"/>
              </w:rPr>
            </w:pPr>
            <w:r w:rsidRPr="00350A0D">
              <w:rPr>
                <w:rFonts w:eastAsia="Times New Roman" w:cs="Arial"/>
                <w:color w:val="000000"/>
                <w:sz w:val="16"/>
                <w:szCs w:val="16"/>
              </w:rPr>
              <w:t>X</w:t>
            </w:r>
          </w:p>
        </w:tc>
        <w:tc>
          <w:tcPr>
            <w:tcW w:w="360" w:type="dxa"/>
            <w:shd w:val="clear" w:color="auto" w:fill="FFFFFF" w:themeFill="background1"/>
            <w:vAlign w:val="center"/>
          </w:tcPr>
          <w:p w14:paraId="3D26D894" w14:textId="73607A11" w:rsidR="00FD1CD3" w:rsidRPr="00350A0D" w:rsidRDefault="00FD1CD3" w:rsidP="00FD1CD3">
            <w:pPr>
              <w:spacing w:before="0" w:after="0" w:line="240" w:lineRule="auto"/>
              <w:jc w:val="center"/>
              <w:rPr>
                <w:rFonts w:eastAsia="Times New Roman" w:cs="Arial"/>
                <w:color w:val="000000"/>
                <w:sz w:val="16"/>
                <w:szCs w:val="16"/>
              </w:rPr>
            </w:pPr>
            <w:r w:rsidRPr="00350A0D">
              <w:rPr>
                <w:rFonts w:eastAsia="Times New Roman" w:cs="Arial"/>
                <w:color w:val="000000"/>
                <w:sz w:val="16"/>
                <w:szCs w:val="16"/>
              </w:rPr>
              <w:t>X</w:t>
            </w:r>
          </w:p>
        </w:tc>
        <w:tc>
          <w:tcPr>
            <w:tcW w:w="360" w:type="dxa"/>
            <w:shd w:val="clear" w:color="auto" w:fill="auto"/>
            <w:vAlign w:val="center"/>
          </w:tcPr>
          <w:p w14:paraId="164F7A10" w14:textId="5737C2CE" w:rsidR="00FD1CD3" w:rsidRPr="00350A0D" w:rsidRDefault="00FD1CD3" w:rsidP="00FD1CD3">
            <w:pPr>
              <w:spacing w:before="0" w:after="0" w:line="240" w:lineRule="auto"/>
              <w:jc w:val="center"/>
              <w:rPr>
                <w:rFonts w:eastAsia="Times New Roman" w:cs="Arial"/>
                <w:color w:val="000000"/>
                <w:sz w:val="16"/>
                <w:szCs w:val="16"/>
              </w:rPr>
            </w:pPr>
            <w:r w:rsidRPr="00350A0D">
              <w:rPr>
                <w:rFonts w:eastAsia="Times New Roman" w:cs="Arial"/>
                <w:color w:val="000000"/>
                <w:sz w:val="16"/>
                <w:szCs w:val="16"/>
              </w:rPr>
              <w:t>X</w:t>
            </w:r>
          </w:p>
        </w:tc>
        <w:tc>
          <w:tcPr>
            <w:tcW w:w="7380" w:type="dxa"/>
            <w:shd w:val="clear" w:color="auto" w:fill="auto"/>
            <w:vAlign w:val="center"/>
          </w:tcPr>
          <w:p w14:paraId="020A788E" w14:textId="121CBA5B" w:rsidR="00FD1CD3" w:rsidRPr="00350A0D" w:rsidRDefault="00FD1CD3" w:rsidP="00FD1CD3">
            <w:pPr>
              <w:spacing w:before="0" w:after="0" w:line="240" w:lineRule="auto"/>
              <w:rPr>
                <w:rFonts w:eastAsia="Times New Roman" w:cs="Arial"/>
                <w:sz w:val="16"/>
                <w:szCs w:val="16"/>
              </w:rPr>
            </w:pPr>
            <w:r>
              <w:rPr>
                <w:rFonts w:eastAsia="Times New Roman" w:cs="Arial"/>
                <w:sz w:val="16"/>
                <w:szCs w:val="16"/>
              </w:rPr>
              <w:t>Pašvaldībai piederošo ēku apsaimniekošanas izdevumi.</w:t>
            </w:r>
          </w:p>
        </w:tc>
        <w:tc>
          <w:tcPr>
            <w:tcW w:w="1530" w:type="dxa"/>
            <w:shd w:val="clear" w:color="000000" w:fill="B4C6E7"/>
            <w:noWrap/>
            <w:vAlign w:val="center"/>
          </w:tcPr>
          <w:p w14:paraId="66BF90A9" w14:textId="643F3359" w:rsidR="00FD1CD3" w:rsidRPr="00646D75" w:rsidRDefault="00FD1CD3" w:rsidP="00FD1CD3">
            <w:pPr>
              <w:spacing w:before="0" w:after="0" w:line="240" w:lineRule="auto"/>
              <w:jc w:val="center"/>
              <w:rPr>
                <w:rFonts w:cs="Arial"/>
                <w:b/>
                <w:bCs/>
                <w:color w:val="000000"/>
                <w:sz w:val="14"/>
                <w:szCs w:val="16"/>
              </w:rPr>
            </w:pPr>
            <w:r>
              <w:rPr>
                <w:rFonts w:eastAsia="Times New Roman" w:cs="Arial"/>
                <w:b/>
                <w:bCs/>
                <w:color w:val="000000"/>
                <w:sz w:val="14"/>
                <w:szCs w:val="14"/>
              </w:rPr>
              <w:t>2,075</w:t>
            </w:r>
            <w:r w:rsidRPr="00350A0D">
              <w:rPr>
                <w:rFonts w:eastAsia="Times New Roman" w:cs="Arial"/>
                <w:b/>
                <w:bCs/>
                <w:color w:val="000000"/>
                <w:sz w:val="14"/>
                <w:szCs w:val="14"/>
              </w:rPr>
              <w:t>,</w:t>
            </w:r>
            <w:r>
              <w:rPr>
                <w:rFonts w:eastAsia="Times New Roman" w:cs="Arial"/>
                <w:b/>
                <w:bCs/>
                <w:color w:val="000000"/>
                <w:sz w:val="14"/>
                <w:szCs w:val="14"/>
              </w:rPr>
              <w:t>756</w:t>
            </w:r>
            <w:r w:rsidRPr="00350A0D">
              <w:rPr>
                <w:rFonts w:eastAsia="Times New Roman" w:cs="Arial"/>
                <w:b/>
                <w:bCs/>
                <w:color w:val="000000"/>
                <w:sz w:val="14"/>
                <w:szCs w:val="14"/>
              </w:rPr>
              <w:t>.</w:t>
            </w:r>
            <w:r>
              <w:rPr>
                <w:rFonts w:eastAsia="Times New Roman" w:cs="Arial"/>
                <w:b/>
                <w:bCs/>
                <w:color w:val="000000"/>
                <w:sz w:val="14"/>
                <w:szCs w:val="14"/>
              </w:rPr>
              <w:t>16</w:t>
            </w:r>
            <w:r w:rsidRPr="00350A0D">
              <w:rPr>
                <w:rFonts w:eastAsia="Times New Roman" w:cs="Arial"/>
                <w:b/>
                <w:bCs/>
                <w:color w:val="000000"/>
                <w:sz w:val="14"/>
                <w:szCs w:val="14"/>
              </w:rPr>
              <w:t xml:space="preserve"> €</w:t>
            </w:r>
          </w:p>
        </w:tc>
        <w:tc>
          <w:tcPr>
            <w:tcW w:w="1350" w:type="dxa"/>
            <w:gridSpan w:val="3"/>
            <w:shd w:val="clear" w:color="auto" w:fill="auto"/>
            <w:noWrap/>
            <w:vAlign w:val="center"/>
          </w:tcPr>
          <w:p w14:paraId="5E1DA2A0" w14:textId="77777777" w:rsidR="00FD1CD3" w:rsidRPr="00350A0D" w:rsidRDefault="00FD1CD3" w:rsidP="00FD1CD3">
            <w:pPr>
              <w:spacing w:before="0" w:after="0" w:line="240" w:lineRule="auto"/>
              <w:jc w:val="center"/>
              <w:rPr>
                <w:rFonts w:eastAsia="Times New Roman" w:cs="Arial"/>
                <w:color w:val="000000"/>
                <w:sz w:val="14"/>
                <w:szCs w:val="14"/>
              </w:rPr>
            </w:pPr>
          </w:p>
        </w:tc>
      </w:tr>
      <w:tr w:rsidR="00FD1CD3" w:rsidRPr="00350A0D" w14:paraId="460BA0CA" w14:textId="77777777" w:rsidTr="008A1DF2">
        <w:trPr>
          <w:gridAfter w:val="1"/>
          <w:wAfter w:w="16" w:type="dxa"/>
          <w:cantSplit/>
          <w:trHeight w:val="350"/>
        </w:trPr>
        <w:tc>
          <w:tcPr>
            <w:tcW w:w="2520" w:type="dxa"/>
            <w:shd w:val="clear" w:color="auto" w:fill="auto"/>
            <w:vAlign w:val="center"/>
            <w:hideMark/>
          </w:tcPr>
          <w:p w14:paraId="2222AAAD" w14:textId="77777777" w:rsidR="00FD1CD3" w:rsidRPr="00350A0D" w:rsidRDefault="00FD1CD3" w:rsidP="00FD1CD3">
            <w:pPr>
              <w:spacing w:before="0" w:after="0" w:line="240" w:lineRule="auto"/>
              <w:jc w:val="center"/>
              <w:rPr>
                <w:rFonts w:eastAsia="Times New Roman" w:cs="Arial"/>
                <w:color w:val="000000"/>
                <w:sz w:val="16"/>
                <w:szCs w:val="16"/>
              </w:rPr>
            </w:pPr>
            <w:r w:rsidRPr="00350A0D">
              <w:rPr>
                <w:rFonts w:eastAsia="Times New Roman" w:cs="Arial"/>
                <w:color w:val="000000"/>
                <w:sz w:val="16"/>
                <w:szCs w:val="16"/>
              </w:rPr>
              <w:t>Aizņēmuma atmaksa Skolas ielā</w:t>
            </w:r>
          </w:p>
        </w:tc>
        <w:tc>
          <w:tcPr>
            <w:tcW w:w="1170" w:type="dxa"/>
            <w:vAlign w:val="center"/>
          </w:tcPr>
          <w:p w14:paraId="623CC9F8" w14:textId="7BE7FF7D" w:rsidR="00FD1CD3" w:rsidRPr="00350A0D" w:rsidRDefault="00FD1CD3" w:rsidP="00FD1CD3">
            <w:pPr>
              <w:spacing w:before="0" w:after="0" w:line="240" w:lineRule="auto"/>
              <w:jc w:val="center"/>
              <w:rPr>
                <w:rFonts w:eastAsia="Times New Roman" w:cs="Arial"/>
                <w:color w:val="000000"/>
                <w:sz w:val="16"/>
                <w:szCs w:val="16"/>
              </w:rPr>
            </w:pPr>
            <w:r w:rsidRPr="00946686">
              <w:rPr>
                <w:rFonts w:eastAsia="Times New Roman" w:cs="Arial"/>
                <w:color w:val="000000"/>
                <w:sz w:val="16"/>
                <w:szCs w:val="16"/>
              </w:rPr>
              <w:t>–</w:t>
            </w:r>
          </w:p>
        </w:tc>
        <w:tc>
          <w:tcPr>
            <w:tcW w:w="360" w:type="dxa"/>
            <w:shd w:val="clear" w:color="auto" w:fill="auto"/>
            <w:vAlign w:val="center"/>
            <w:hideMark/>
          </w:tcPr>
          <w:p w14:paraId="26FA7189" w14:textId="079B0C8A" w:rsidR="00FD1CD3" w:rsidRPr="00350A0D" w:rsidRDefault="00FD1CD3" w:rsidP="00FD1CD3">
            <w:pPr>
              <w:spacing w:before="0" w:after="0" w:line="240" w:lineRule="auto"/>
              <w:jc w:val="center"/>
              <w:rPr>
                <w:rFonts w:eastAsia="Times New Roman" w:cs="Arial"/>
                <w:color w:val="000000"/>
                <w:sz w:val="16"/>
                <w:szCs w:val="16"/>
              </w:rPr>
            </w:pPr>
          </w:p>
        </w:tc>
        <w:tc>
          <w:tcPr>
            <w:tcW w:w="360" w:type="dxa"/>
            <w:shd w:val="clear" w:color="auto" w:fill="auto"/>
            <w:vAlign w:val="center"/>
            <w:hideMark/>
          </w:tcPr>
          <w:p w14:paraId="70E26192" w14:textId="77777777" w:rsidR="00FD1CD3" w:rsidRPr="00350A0D" w:rsidRDefault="00FD1CD3" w:rsidP="00FD1CD3">
            <w:pPr>
              <w:spacing w:before="0" w:after="0" w:line="240" w:lineRule="auto"/>
              <w:jc w:val="center"/>
              <w:rPr>
                <w:rFonts w:eastAsia="Times New Roman" w:cs="Arial"/>
                <w:sz w:val="16"/>
                <w:szCs w:val="16"/>
              </w:rPr>
            </w:pPr>
          </w:p>
        </w:tc>
        <w:tc>
          <w:tcPr>
            <w:tcW w:w="360" w:type="dxa"/>
            <w:shd w:val="clear" w:color="auto" w:fill="auto"/>
            <w:vAlign w:val="center"/>
            <w:hideMark/>
          </w:tcPr>
          <w:p w14:paraId="37C5FED9" w14:textId="77777777" w:rsidR="00FD1CD3" w:rsidRPr="00350A0D" w:rsidRDefault="00FD1CD3" w:rsidP="00FD1CD3">
            <w:pPr>
              <w:spacing w:before="0" w:after="0" w:line="240" w:lineRule="auto"/>
              <w:jc w:val="center"/>
              <w:rPr>
                <w:rFonts w:eastAsia="Times New Roman" w:cs="Arial"/>
                <w:sz w:val="16"/>
                <w:szCs w:val="16"/>
              </w:rPr>
            </w:pPr>
          </w:p>
        </w:tc>
        <w:tc>
          <w:tcPr>
            <w:tcW w:w="360" w:type="dxa"/>
            <w:shd w:val="clear" w:color="auto" w:fill="auto"/>
            <w:vAlign w:val="center"/>
            <w:hideMark/>
          </w:tcPr>
          <w:p w14:paraId="41CE9862" w14:textId="77777777" w:rsidR="00FD1CD3" w:rsidRPr="00350A0D" w:rsidRDefault="00FD1CD3" w:rsidP="00FD1CD3">
            <w:pPr>
              <w:spacing w:before="0" w:after="0" w:line="240" w:lineRule="auto"/>
              <w:jc w:val="center"/>
              <w:rPr>
                <w:rFonts w:eastAsia="Times New Roman" w:cs="Arial"/>
                <w:sz w:val="16"/>
                <w:szCs w:val="16"/>
              </w:rPr>
            </w:pPr>
          </w:p>
        </w:tc>
        <w:tc>
          <w:tcPr>
            <w:tcW w:w="7380" w:type="dxa"/>
            <w:shd w:val="clear" w:color="auto" w:fill="auto"/>
            <w:vAlign w:val="center"/>
            <w:hideMark/>
          </w:tcPr>
          <w:p w14:paraId="2DB8C15E" w14:textId="77777777" w:rsidR="00FD1CD3" w:rsidRPr="00350A0D" w:rsidRDefault="00FD1CD3" w:rsidP="00FD1CD3">
            <w:pPr>
              <w:spacing w:before="0" w:after="0" w:line="240" w:lineRule="auto"/>
              <w:rPr>
                <w:rFonts w:eastAsia="Times New Roman" w:cs="Arial"/>
                <w:sz w:val="16"/>
                <w:szCs w:val="16"/>
              </w:rPr>
            </w:pPr>
          </w:p>
        </w:tc>
        <w:tc>
          <w:tcPr>
            <w:tcW w:w="1530" w:type="dxa"/>
            <w:shd w:val="clear" w:color="000000" w:fill="B4C6E7"/>
            <w:noWrap/>
            <w:vAlign w:val="center"/>
            <w:hideMark/>
          </w:tcPr>
          <w:p w14:paraId="4335FE7C" w14:textId="77777777" w:rsidR="00FD1CD3" w:rsidRPr="00350A0D" w:rsidRDefault="00FD1CD3" w:rsidP="00FD1CD3">
            <w:pPr>
              <w:spacing w:before="0" w:after="0" w:line="240" w:lineRule="auto"/>
              <w:jc w:val="center"/>
              <w:rPr>
                <w:rFonts w:eastAsia="Times New Roman" w:cs="Arial"/>
                <w:b/>
                <w:bCs/>
                <w:color w:val="000000"/>
                <w:sz w:val="14"/>
                <w:szCs w:val="14"/>
              </w:rPr>
            </w:pPr>
            <w:r w:rsidRPr="00350A0D">
              <w:rPr>
                <w:rFonts w:eastAsia="Times New Roman" w:cs="Arial"/>
                <w:b/>
                <w:bCs/>
                <w:color w:val="000000"/>
                <w:sz w:val="14"/>
                <w:szCs w:val="14"/>
              </w:rPr>
              <w:t>1,197,887.00 €</w:t>
            </w:r>
          </w:p>
        </w:tc>
        <w:tc>
          <w:tcPr>
            <w:tcW w:w="1350" w:type="dxa"/>
            <w:gridSpan w:val="3"/>
            <w:shd w:val="clear" w:color="auto" w:fill="auto"/>
            <w:noWrap/>
            <w:vAlign w:val="center"/>
            <w:hideMark/>
          </w:tcPr>
          <w:p w14:paraId="0970C393" w14:textId="77777777" w:rsidR="00FD1CD3" w:rsidRPr="00350A0D" w:rsidRDefault="00FD1CD3" w:rsidP="00FD1CD3">
            <w:pPr>
              <w:spacing w:before="0" w:after="0" w:line="240" w:lineRule="auto"/>
              <w:jc w:val="center"/>
              <w:rPr>
                <w:rFonts w:eastAsia="Times New Roman" w:cs="Arial"/>
                <w:b/>
                <w:bCs/>
                <w:color w:val="000000"/>
                <w:sz w:val="14"/>
                <w:szCs w:val="14"/>
              </w:rPr>
            </w:pPr>
          </w:p>
        </w:tc>
      </w:tr>
      <w:tr w:rsidR="00FD1CD3" w:rsidRPr="00350A0D" w14:paraId="436B1BF2" w14:textId="77777777" w:rsidTr="008A1DF2">
        <w:trPr>
          <w:gridAfter w:val="1"/>
          <w:wAfter w:w="16" w:type="dxa"/>
          <w:cantSplit/>
          <w:trHeight w:val="350"/>
        </w:trPr>
        <w:tc>
          <w:tcPr>
            <w:tcW w:w="2520" w:type="dxa"/>
            <w:shd w:val="clear" w:color="auto" w:fill="auto"/>
            <w:vAlign w:val="center"/>
            <w:hideMark/>
          </w:tcPr>
          <w:p w14:paraId="47243CAD" w14:textId="77777777" w:rsidR="00FD1CD3" w:rsidRPr="00350A0D" w:rsidRDefault="00FD1CD3" w:rsidP="00FD1CD3">
            <w:pPr>
              <w:spacing w:before="0" w:after="0" w:line="240" w:lineRule="auto"/>
              <w:jc w:val="center"/>
              <w:rPr>
                <w:rFonts w:eastAsia="Times New Roman" w:cs="Arial"/>
                <w:color w:val="000000"/>
                <w:sz w:val="16"/>
                <w:szCs w:val="16"/>
              </w:rPr>
            </w:pPr>
            <w:r w:rsidRPr="00350A0D">
              <w:rPr>
                <w:rFonts w:eastAsia="Times New Roman" w:cs="Arial"/>
                <w:color w:val="000000"/>
                <w:sz w:val="16"/>
                <w:szCs w:val="16"/>
              </w:rPr>
              <w:t>Aizņēmuma 2,7%</w:t>
            </w:r>
          </w:p>
        </w:tc>
        <w:tc>
          <w:tcPr>
            <w:tcW w:w="1170" w:type="dxa"/>
            <w:vAlign w:val="center"/>
          </w:tcPr>
          <w:p w14:paraId="2B5FAEF1" w14:textId="0E415C98" w:rsidR="00FD1CD3" w:rsidRPr="00350A0D" w:rsidRDefault="00FD1CD3" w:rsidP="00FD1CD3">
            <w:pPr>
              <w:spacing w:before="0" w:after="0" w:line="240" w:lineRule="auto"/>
              <w:jc w:val="center"/>
              <w:rPr>
                <w:rFonts w:eastAsia="Times New Roman" w:cs="Arial"/>
                <w:color w:val="000000"/>
                <w:sz w:val="16"/>
                <w:szCs w:val="16"/>
              </w:rPr>
            </w:pPr>
            <w:r w:rsidRPr="00946686">
              <w:rPr>
                <w:rFonts w:eastAsia="Times New Roman" w:cs="Arial"/>
                <w:color w:val="000000"/>
                <w:sz w:val="16"/>
                <w:szCs w:val="16"/>
              </w:rPr>
              <w:t>–</w:t>
            </w:r>
          </w:p>
        </w:tc>
        <w:tc>
          <w:tcPr>
            <w:tcW w:w="360" w:type="dxa"/>
            <w:shd w:val="clear" w:color="auto" w:fill="auto"/>
            <w:vAlign w:val="center"/>
            <w:hideMark/>
          </w:tcPr>
          <w:p w14:paraId="543883C6" w14:textId="6D42811A" w:rsidR="00FD1CD3" w:rsidRPr="00350A0D" w:rsidRDefault="00FD1CD3" w:rsidP="00FD1CD3">
            <w:pPr>
              <w:spacing w:before="0" w:after="0" w:line="240" w:lineRule="auto"/>
              <w:jc w:val="center"/>
              <w:rPr>
                <w:rFonts w:eastAsia="Times New Roman" w:cs="Arial"/>
                <w:color w:val="000000"/>
                <w:sz w:val="16"/>
                <w:szCs w:val="16"/>
              </w:rPr>
            </w:pPr>
          </w:p>
        </w:tc>
        <w:tc>
          <w:tcPr>
            <w:tcW w:w="360" w:type="dxa"/>
            <w:shd w:val="clear" w:color="auto" w:fill="auto"/>
            <w:vAlign w:val="center"/>
            <w:hideMark/>
          </w:tcPr>
          <w:p w14:paraId="17243559" w14:textId="77777777" w:rsidR="00FD1CD3" w:rsidRPr="00350A0D" w:rsidRDefault="00FD1CD3" w:rsidP="00FD1CD3">
            <w:pPr>
              <w:spacing w:before="0" w:after="0" w:line="240" w:lineRule="auto"/>
              <w:jc w:val="center"/>
              <w:rPr>
                <w:rFonts w:eastAsia="Times New Roman" w:cs="Arial"/>
                <w:sz w:val="16"/>
                <w:szCs w:val="16"/>
              </w:rPr>
            </w:pPr>
          </w:p>
        </w:tc>
        <w:tc>
          <w:tcPr>
            <w:tcW w:w="360" w:type="dxa"/>
            <w:shd w:val="clear" w:color="auto" w:fill="auto"/>
            <w:vAlign w:val="center"/>
            <w:hideMark/>
          </w:tcPr>
          <w:p w14:paraId="631F58D1" w14:textId="77777777" w:rsidR="00FD1CD3" w:rsidRPr="00350A0D" w:rsidRDefault="00FD1CD3" w:rsidP="00FD1CD3">
            <w:pPr>
              <w:spacing w:before="0" w:after="0" w:line="240" w:lineRule="auto"/>
              <w:jc w:val="center"/>
              <w:rPr>
                <w:rFonts w:eastAsia="Times New Roman" w:cs="Arial"/>
                <w:sz w:val="16"/>
                <w:szCs w:val="16"/>
              </w:rPr>
            </w:pPr>
          </w:p>
        </w:tc>
        <w:tc>
          <w:tcPr>
            <w:tcW w:w="360" w:type="dxa"/>
            <w:shd w:val="clear" w:color="auto" w:fill="auto"/>
            <w:vAlign w:val="center"/>
            <w:hideMark/>
          </w:tcPr>
          <w:p w14:paraId="449F40B0" w14:textId="77777777" w:rsidR="00FD1CD3" w:rsidRPr="00350A0D" w:rsidRDefault="00FD1CD3" w:rsidP="00FD1CD3">
            <w:pPr>
              <w:spacing w:before="0" w:after="0" w:line="240" w:lineRule="auto"/>
              <w:jc w:val="center"/>
              <w:rPr>
                <w:rFonts w:eastAsia="Times New Roman" w:cs="Arial"/>
                <w:sz w:val="16"/>
                <w:szCs w:val="16"/>
              </w:rPr>
            </w:pPr>
          </w:p>
        </w:tc>
        <w:tc>
          <w:tcPr>
            <w:tcW w:w="7380" w:type="dxa"/>
            <w:shd w:val="clear" w:color="auto" w:fill="auto"/>
            <w:vAlign w:val="center"/>
            <w:hideMark/>
          </w:tcPr>
          <w:p w14:paraId="2C8175F5" w14:textId="77777777" w:rsidR="00FD1CD3" w:rsidRPr="00350A0D" w:rsidRDefault="00FD1CD3" w:rsidP="00FD1CD3">
            <w:pPr>
              <w:spacing w:before="0" w:after="0" w:line="240" w:lineRule="auto"/>
              <w:rPr>
                <w:rFonts w:eastAsia="Times New Roman" w:cs="Arial"/>
                <w:sz w:val="16"/>
                <w:szCs w:val="16"/>
              </w:rPr>
            </w:pPr>
          </w:p>
        </w:tc>
        <w:tc>
          <w:tcPr>
            <w:tcW w:w="1530" w:type="dxa"/>
            <w:shd w:val="clear" w:color="000000" w:fill="B4C6E7"/>
            <w:noWrap/>
            <w:vAlign w:val="center"/>
            <w:hideMark/>
          </w:tcPr>
          <w:p w14:paraId="4B99F653" w14:textId="77777777" w:rsidR="00FD1CD3" w:rsidRPr="00350A0D" w:rsidRDefault="00FD1CD3" w:rsidP="00FD1CD3">
            <w:pPr>
              <w:spacing w:before="0" w:after="0" w:line="240" w:lineRule="auto"/>
              <w:jc w:val="center"/>
              <w:rPr>
                <w:rFonts w:eastAsia="Times New Roman" w:cs="Arial"/>
                <w:b/>
                <w:bCs/>
                <w:color w:val="000000"/>
                <w:sz w:val="14"/>
                <w:szCs w:val="14"/>
              </w:rPr>
            </w:pPr>
            <w:r w:rsidRPr="00350A0D">
              <w:rPr>
                <w:rFonts w:eastAsia="Times New Roman" w:cs="Arial"/>
                <w:b/>
                <w:bCs/>
                <w:color w:val="000000"/>
                <w:sz w:val="14"/>
                <w:szCs w:val="14"/>
              </w:rPr>
              <w:t>1,199,164.82 €</w:t>
            </w:r>
          </w:p>
        </w:tc>
        <w:tc>
          <w:tcPr>
            <w:tcW w:w="1350" w:type="dxa"/>
            <w:gridSpan w:val="3"/>
            <w:shd w:val="clear" w:color="auto" w:fill="auto"/>
            <w:noWrap/>
            <w:vAlign w:val="center"/>
            <w:hideMark/>
          </w:tcPr>
          <w:p w14:paraId="6C8B9F4C" w14:textId="77777777" w:rsidR="00FD1CD3" w:rsidRPr="00350A0D" w:rsidRDefault="00FD1CD3" w:rsidP="00FD1CD3">
            <w:pPr>
              <w:spacing w:before="0" w:after="0" w:line="240" w:lineRule="auto"/>
              <w:jc w:val="center"/>
              <w:rPr>
                <w:rFonts w:eastAsia="Times New Roman" w:cs="Arial"/>
                <w:b/>
                <w:bCs/>
                <w:color w:val="000000"/>
                <w:sz w:val="14"/>
                <w:szCs w:val="14"/>
              </w:rPr>
            </w:pPr>
          </w:p>
        </w:tc>
      </w:tr>
      <w:tr w:rsidR="00FD1CD3" w:rsidRPr="00350A0D" w14:paraId="71FF7AC4" w14:textId="77777777" w:rsidTr="008A1DF2">
        <w:trPr>
          <w:gridAfter w:val="1"/>
          <w:wAfter w:w="16" w:type="dxa"/>
          <w:cantSplit/>
          <w:trHeight w:val="665"/>
        </w:trPr>
        <w:tc>
          <w:tcPr>
            <w:tcW w:w="2520" w:type="dxa"/>
            <w:shd w:val="clear" w:color="000000" w:fill="EDEDED"/>
            <w:vAlign w:val="center"/>
            <w:hideMark/>
          </w:tcPr>
          <w:p w14:paraId="7F1BFE22" w14:textId="77777777" w:rsidR="00FD1CD3" w:rsidRPr="00350A0D" w:rsidRDefault="00FD1CD3" w:rsidP="00FD1CD3">
            <w:pPr>
              <w:spacing w:before="0" w:after="0" w:line="240" w:lineRule="auto"/>
              <w:jc w:val="center"/>
              <w:rPr>
                <w:rFonts w:eastAsia="Times New Roman" w:cs="Arial"/>
                <w:i/>
                <w:iCs/>
                <w:color w:val="000000"/>
                <w:sz w:val="16"/>
                <w:szCs w:val="16"/>
              </w:rPr>
            </w:pPr>
            <w:r w:rsidRPr="00350A0D">
              <w:rPr>
                <w:rFonts w:eastAsia="Times New Roman" w:cs="Arial"/>
                <w:i/>
                <w:iCs/>
                <w:color w:val="000000"/>
                <w:sz w:val="16"/>
                <w:szCs w:val="16"/>
              </w:rPr>
              <w:lastRenderedPageBreak/>
              <w:t>Finansējums būvniecībai ar aizdevumu (80%)</w:t>
            </w:r>
          </w:p>
        </w:tc>
        <w:tc>
          <w:tcPr>
            <w:tcW w:w="1170" w:type="dxa"/>
            <w:shd w:val="clear" w:color="000000" w:fill="EDEDED"/>
            <w:vAlign w:val="center"/>
          </w:tcPr>
          <w:p w14:paraId="7955C02C" w14:textId="7C89E232" w:rsidR="00FD1CD3" w:rsidRPr="00350A0D" w:rsidRDefault="00FD1CD3" w:rsidP="00FD1CD3">
            <w:pPr>
              <w:spacing w:before="0" w:after="0" w:line="240" w:lineRule="auto"/>
              <w:jc w:val="center"/>
              <w:rPr>
                <w:rFonts w:eastAsia="Times New Roman" w:cs="Arial"/>
                <w:i/>
                <w:iCs/>
                <w:color w:val="000000"/>
                <w:sz w:val="16"/>
                <w:szCs w:val="16"/>
              </w:rPr>
            </w:pPr>
            <w:r w:rsidRPr="00946686">
              <w:rPr>
                <w:rFonts w:eastAsia="Times New Roman" w:cs="Arial"/>
                <w:color w:val="000000"/>
                <w:sz w:val="16"/>
                <w:szCs w:val="16"/>
              </w:rPr>
              <w:t>–</w:t>
            </w:r>
          </w:p>
        </w:tc>
        <w:tc>
          <w:tcPr>
            <w:tcW w:w="360" w:type="dxa"/>
            <w:shd w:val="clear" w:color="000000" w:fill="EDEDED"/>
            <w:vAlign w:val="center"/>
            <w:hideMark/>
          </w:tcPr>
          <w:p w14:paraId="6FF15BC7" w14:textId="52895384" w:rsidR="00FD1CD3" w:rsidRPr="00350A0D" w:rsidRDefault="00FD1CD3" w:rsidP="00FD1CD3">
            <w:pPr>
              <w:spacing w:before="0" w:after="0" w:line="240" w:lineRule="auto"/>
              <w:jc w:val="center"/>
              <w:rPr>
                <w:rFonts w:eastAsia="Times New Roman" w:cs="Arial"/>
                <w:i/>
                <w:iCs/>
                <w:color w:val="000000"/>
                <w:sz w:val="16"/>
                <w:szCs w:val="16"/>
              </w:rPr>
            </w:pPr>
          </w:p>
        </w:tc>
        <w:tc>
          <w:tcPr>
            <w:tcW w:w="360" w:type="dxa"/>
            <w:shd w:val="clear" w:color="000000" w:fill="EDEDED"/>
            <w:vAlign w:val="center"/>
            <w:hideMark/>
          </w:tcPr>
          <w:p w14:paraId="195AE432" w14:textId="77777777" w:rsidR="00FD1CD3" w:rsidRPr="00350A0D" w:rsidRDefault="00FD1CD3" w:rsidP="00FD1CD3">
            <w:pPr>
              <w:spacing w:before="0" w:after="0" w:line="240" w:lineRule="auto"/>
              <w:jc w:val="center"/>
              <w:rPr>
                <w:rFonts w:eastAsia="Times New Roman" w:cs="Arial"/>
                <w:i/>
                <w:iCs/>
                <w:color w:val="000000"/>
                <w:sz w:val="16"/>
                <w:szCs w:val="16"/>
              </w:rPr>
            </w:pPr>
          </w:p>
        </w:tc>
        <w:tc>
          <w:tcPr>
            <w:tcW w:w="360" w:type="dxa"/>
            <w:shd w:val="clear" w:color="000000" w:fill="EDEDED"/>
            <w:vAlign w:val="center"/>
            <w:hideMark/>
          </w:tcPr>
          <w:p w14:paraId="4EF1123A" w14:textId="77777777" w:rsidR="00FD1CD3" w:rsidRPr="00350A0D" w:rsidRDefault="00FD1CD3" w:rsidP="00FD1CD3">
            <w:pPr>
              <w:spacing w:before="0" w:after="0" w:line="240" w:lineRule="auto"/>
              <w:jc w:val="center"/>
              <w:rPr>
                <w:rFonts w:eastAsia="Times New Roman" w:cs="Arial"/>
                <w:i/>
                <w:iCs/>
                <w:color w:val="000000"/>
                <w:sz w:val="16"/>
                <w:szCs w:val="16"/>
              </w:rPr>
            </w:pPr>
          </w:p>
        </w:tc>
        <w:tc>
          <w:tcPr>
            <w:tcW w:w="360" w:type="dxa"/>
            <w:shd w:val="clear" w:color="000000" w:fill="EDEDED"/>
            <w:vAlign w:val="center"/>
            <w:hideMark/>
          </w:tcPr>
          <w:p w14:paraId="11552087" w14:textId="77777777" w:rsidR="00FD1CD3" w:rsidRPr="00350A0D" w:rsidRDefault="00FD1CD3" w:rsidP="00FD1CD3">
            <w:pPr>
              <w:spacing w:before="0" w:after="0" w:line="240" w:lineRule="auto"/>
              <w:jc w:val="center"/>
              <w:rPr>
                <w:rFonts w:eastAsia="Times New Roman" w:cs="Arial"/>
                <w:i/>
                <w:iCs/>
                <w:color w:val="000000"/>
                <w:sz w:val="16"/>
                <w:szCs w:val="16"/>
              </w:rPr>
            </w:pPr>
          </w:p>
        </w:tc>
        <w:tc>
          <w:tcPr>
            <w:tcW w:w="7380" w:type="dxa"/>
            <w:shd w:val="clear" w:color="000000" w:fill="EDEDED"/>
            <w:vAlign w:val="center"/>
            <w:hideMark/>
          </w:tcPr>
          <w:p w14:paraId="09CD8C46" w14:textId="77777777" w:rsidR="00FD1CD3" w:rsidRPr="00350A0D" w:rsidRDefault="00FD1CD3" w:rsidP="00FD1CD3">
            <w:pPr>
              <w:spacing w:before="0" w:after="0" w:line="240" w:lineRule="auto"/>
              <w:jc w:val="center"/>
              <w:rPr>
                <w:rFonts w:eastAsia="Times New Roman" w:cs="Arial"/>
                <w:i/>
                <w:iCs/>
                <w:color w:val="000000"/>
                <w:sz w:val="16"/>
                <w:szCs w:val="16"/>
              </w:rPr>
            </w:pPr>
          </w:p>
        </w:tc>
        <w:tc>
          <w:tcPr>
            <w:tcW w:w="1530" w:type="dxa"/>
            <w:shd w:val="clear" w:color="000000" w:fill="B4C6E7"/>
            <w:noWrap/>
            <w:vAlign w:val="center"/>
            <w:hideMark/>
          </w:tcPr>
          <w:p w14:paraId="0513E974" w14:textId="77777777" w:rsidR="00FD1CD3" w:rsidRPr="00350A0D" w:rsidRDefault="00FD1CD3" w:rsidP="00FD1CD3">
            <w:pPr>
              <w:spacing w:before="0" w:after="0" w:line="240" w:lineRule="auto"/>
              <w:jc w:val="center"/>
              <w:rPr>
                <w:rFonts w:eastAsia="Times New Roman" w:cs="Arial"/>
                <w:b/>
                <w:bCs/>
                <w:color w:val="000000"/>
                <w:sz w:val="14"/>
                <w:szCs w:val="14"/>
              </w:rPr>
            </w:pPr>
            <w:r w:rsidRPr="00350A0D">
              <w:rPr>
                <w:rFonts w:eastAsia="Times New Roman" w:cs="Arial"/>
                <w:b/>
                <w:bCs/>
                <w:color w:val="000000"/>
                <w:sz w:val="14"/>
                <w:szCs w:val="14"/>
              </w:rPr>
              <w:t>940,800.00 €</w:t>
            </w:r>
          </w:p>
        </w:tc>
        <w:tc>
          <w:tcPr>
            <w:tcW w:w="1350" w:type="dxa"/>
            <w:gridSpan w:val="3"/>
            <w:shd w:val="clear" w:color="auto" w:fill="auto"/>
            <w:noWrap/>
            <w:vAlign w:val="center"/>
            <w:hideMark/>
          </w:tcPr>
          <w:p w14:paraId="67EFB4FF" w14:textId="77777777" w:rsidR="00FD1CD3" w:rsidRPr="00350A0D" w:rsidRDefault="00FD1CD3" w:rsidP="00FD1CD3">
            <w:pPr>
              <w:spacing w:before="0" w:after="0" w:line="240" w:lineRule="auto"/>
              <w:jc w:val="center"/>
              <w:rPr>
                <w:rFonts w:eastAsia="Times New Roman" w:cs="Arial"/>
                <w:b/>
                <w:bCs/>
                <w:color w:val="000000"/>
                <w:sz w:val="14"/>
                <w:szCs w:val="14"/>
              </w:rPr>
            </w:pPr>
          </w:p>
        </w:tc>
      </w:tr>
      <w:tr w:rsidR="00FD1CD3" w:rsidRPr="00350A0D" w14:paraId="44470F59" w14:textId="77777777" w:rsidTr="008A1DF2">
        <w:trPr>
          <w:gridAfter w:val="1"/>
          <w:wAfter w:w="16" w:type="dxa"/>
          <w:cantSplit/>
          <w:trHeight w:val="575"/>
        </w:trPr>
        <w:tc>
          <w:tcPr>
            <w:tcW w:w="2520" w:type="dxa"/>
            <w:shd w:val="clear" w:color="000000" w:fill="EDEDED"/>
            <w:vAlign w:val="center"/>
            <w:hideMark/>
          </w:tcPr>
          <w:p w14:paraId="7115B320" w14:textId="77777777" w:rsidR="00FD1CD3" w:rsidRPr="00350A0D" w:rsidRDefault="00FD1CD3" w:rsidP="00FD1CD3">
            <w:pPr>
              <w:spacing w:before="0" w:after="0" w:line="240" w:lineRule="auto"/>
              <w:jc w:val="center"/>
              <w:rPr>
                <w:rFonts w:eastAsia="Times New Roman" w:cs="Arial"/>
                <w:i/>
                <w:iCs/>
                <w:color w:val="000000"/>
                <w:sz w:val="16"/>
                <w:szCs w:val="16"/>
              </w:rPr>
            </w:pPr>
            <w:r w:rsidRPr="00350A0D">
              <w:rPr>
                <w:rFonts w:eastAsia="Times New Roman" w:cs="Arial"/>
                <w:i/>
                <w:iCs/>
                <w:color w:val="000000"/>
                <w:sz w:val="16"/>
                <w:szCs w:val="16"/>
              </w:rPr>
              <w:t>Finansējums no pašvaldības budžeta (20%)</w:t>
            </w:r>
          </w:p>
        </w:tc>
        <w:tc>
          <w:tcPr>
            <w:tcW w:w="1170" w:type="dxa"/>
            <w:shd w:val="clear" w:color="000000" w:fill="EDEDED"/>
            <w:vAlign w:val="center"/>
          </w:tcPr>
          <w:p w14:paraId="2E0C93E3" w14:textId="50B79418" w:rsidR="00FD1CD3" w:rsidRPr="00350A0D" w:rsidRDefault="00FD1CD3" w:rsidP="00FD1CD3">
            <w:pPr>
              <w:spacing w:before="0" w:after="0" w:line="240" w:lineRule="auto"/>
              <w:jc w:val="center"/>
              <w:rPr>
                <w:rFonts w:eastAsia="Times New Roman" w:cs="Arial"/>
                <w:i/>
                <w:iCs/>
                <w:color w:val="000000"/>
                <w:sz w:val="16"/>
                <w:szCs w:val="16"/>
              </w:rPr>
            </w:pPr>
            <w:r w:rsidRPr="00946686">
              <w:rPr>
                <w:rFonts w:eastAsia="Times New Roman" w:cs="Arial"/>
                <w:color w:val="000000"/>
                <w:sz w:val="16"/>
                <w:szCs w:val="16"/>
              </w:rPr>
              <w:t>–</w:t>
            </w:r>
          </w:p>
        </w:tc>
        <w:tc>
          <w:tcPr>
            <w:tcW w:w="360" w:type="dxa"/>
            <w:shd w:val="clear" w:color="000000" w:fill="EDEDED"/>
            <w:vAlign w:val="center"/>
            <w:hideMark/>
          </w:tcPr>
          <w:p w14:paraId="6885D1A0" w14:textId="41C4981E" w:rsidR="00FD1CD3" w:rsidRPr="00350A0D" w:rsidRDefault="00FD1CD3" w:rsidP="00FD1CD3">
            <w:pPr>
              <w:spacing w:before="0" w:after="0" w:line="240" w:lineRule="auto"/>
              <w:jc w:val="center"/>
              <w:rPr>
                <w:rFonts w:eastAsia="Times New Roman" w:cs="Arial"/>
                <w:i/>
                <w:iCs/>
                <w:color w:val="000000"/>
                <w:sz w:val="16"/>
                <w:szCs w:val="16"/>
              </w:rPr>
            </w:pPr>
          </w:p>
        </w:tc>
        <w:tc>
          <w:tcPr>
            <w:tcW w:w="360" w:type="dxa"/>
            <w:shd w:val="clear" w:color="000000" w:fill="EDEDED"/>
            <w:vAlign w:val="center"/>
            <w:hideMark/>
          </w:tcPr>
          <w:p w14:paraId="70C7E2D4" w14:textId="77777777" w:rsidR="00FD1CD3" w:rsidRPr="00350A0D" w:rsidRDefault="00FD1CD3" w:rsidP="00FD1CD3">
            <w:pPr>
              <w:spacing w:before="0" w:after="0" w:line="240" w:lineRule="auto"/>
              <w:jc w:val="center"/>
              <w:rPr>
                <w:rFonts w:eastAsia="Times New Roman" w:cs="Arial"/>
                <w:i/>
                <w:iCs/>
                <w:color w:val="000000"/>
                <w:sz w:val="16"/>
                <w:szCs w:val="16"/>
              </w:rPr>
            </w:pPr>
          </w:p>
        </w:tc>
        <w:tc>
          <w:tcPr>
            <w:tcW w:w="360" w:type="dxa"/>
            <w:shd w:val="clear" w:color="000000" w:fill="EDEDED"/>
            <w:vAlign w:val="center"/>
            <w:hideMark/>
          </w:tcPr>
          <w:p w14:paraId="3F55DAF3" w14:textId="77777777" w:rsidR="00FD1CD3" w:rsidRPr="00350A0D" w:rsidRDefault="00FD1CD3" w:rsidP="00FD1CD3">
            <w:pPr>
              <w:spacing w:before="0" w:after="0" w:line="240" w:lineRule="auto"/>
              <w:jc w:val="center"/>
              <w:rPr>
                <w:rFonts w:eastAsia="Times New Roman" w:cs="Arial"/>
                <w:i/>
                <w:iCs/>
                <w:color w:val="000000"/>
                <w:sz w:val="16"/>
                <w:szCs w:val="16"/>
              </w:rPr>
            </w:pPr>
          </w:p>
        </w:tc>
        <w:tc>
          <w:tcPr>
            <w:tcW w:w="360" w:type="dxa"/>
            <w:shd w:val="clear" w:color="000000" w:fill="EDEDED"/>
            <w:vAlign w:val="center"/>
            <w:hideMark/>
          </w:tcPr>
          <w:p w14:paraId="5BBD6089" w14:textId="77777777" w:rsidR="00FD1CD3" w:rsidRPr="00350A0D" w:rsidRDefault="00FD1CD3" w:rsidP="00FD1CD3">
            <w:pPr>
              <w:spacing w:before="0" w:after="0" w:line="240" w:lineRule="auto"/>
              <w:jc w:val="center"/>
              <w:rPr>
                <w:rFonts w:eastAsia="Times New Roman" w:cs="Arial"/>
                <w:i/>
                <w:iCs/>
                <w:color w:val="000000"/>
                <w:sz w:val="16"/>
                <w:szCs w:val="16"/>
              </w:rPr>
            </w:pPr>
          </w:p>
        </w:tc>
        <w:tc>
          <w:tcPr>
            <w:tcW w:w="7380" w:type="dxa"/>
            <w:shd w:val="clear" w:color="000000" w:fill="EDEDED"/>
            <w:vAlign w:val="center"/>
            <w:hideMark/>
          </w:tcPr>
          <w:p w14:paraId="0B2D53D2" w14:textId="77777777" w:rsidR="00FD1CD3" w:rsidRPr="00350A0D" w:rsidRDefault="00FD1CD3" w:rsidP="00FD1CD3">
            <w:pPr>
              <w:spacing w:before="0" w:after="0" w:line="240" w:lineRule="auto"/>
              <w:jc w:val="center"/>
              <w:rPr>
                <w:rFonts w:eastAsia="Times New Roman" w:cs="Arial"/>
                <w:i/>
                <w:iCs/>
                <w:color w:val="000000"/>
                <w:sz w:val="16"/>
                <w:szCs w:val="16"/>
              </w:rPr>
            </w:pPr>
          </w:p>
        </w:tc>
        <w:tc>
          <w:tcPr>
            <w:tcW w:w="1530" w:type="dxa"/>
            <w:shd w:val="clear" w:color="000000" w:fill="B4C6E7"/>
            <w:noWrap/>
            <w:vAlign w:val="center"/>
            <w:hideMark/>
          </w:tcPr>
          <w:p w14:paraId="15B07795" w14:textId="77777777" w:rsidR="00FD1CD3" w:rsidRPr="00350A0D" w:rsidRDefault="00FD1CD3" w:rsidP="00FD1CD3">
            <w:pPr>
              <w:spacing w:before="0" w:after="0" w:line="240" w:lineRule="auto"/>
              <w:jc w:val="center"/>
              <w:rPr>
                <w:rFonts w:eastAsia="Times New Roman" w:cs="Arial"/>
                <w:b/>
                <w:bCs/>
                <w:color w:val="000000"/>
                <w:sz w:val="14"/>
                <w:szCs w:val="14"/>
              </w:rPr>
            </w:pPr>
            <w:r w:rsidRPr="00350A0D">
              <w:rPr>
                <w:rFonts w:eastAsia="Times New Roman" w:cs="Arial"/>
                <w:b/>
                <w:bCs/>
                <w:color w:val="000000"/>
                <w:sz w:val="14"/>
                <w:szCs w:val="14"/>
              </w:rPr>
              <w:t>235,200.00 €</w:t>
            </w:r>
          </w:p>
        </w:tc>
        <w:tc>
          <w:tcPr>
            <w:tcW w:w="1350" w:type="dxa"/>
            <w:gridSpan w:val="3"/>
            <w:shd w:val="clear" w:color="auto" w:fill="auto"/>
            <w:noWrap/>
            <w:vAlign w:val="center"/>
            <w:hideMark/>
          </w:tcPr>
          <w:p w14:paraId="2DE84FB8" w14:textId="77777777" w:rsidR="00FD1CD3" w:rsidRPr="00350A0D" w:rsidRDefault="00FD1CD3" w:rsidP="00FD1CD3">
            <w:pPr>
              <w:spacing w:before="0" w:after="0" w:line="240" w:lineRule="auto"/>
              <w:jc w:val="center"/>
              <w:rPr>
                <w:rFonts w:eastAsia="Times New Roman" w:cs="Arial"/>
                <w:b/>
                <w:bCs/>
                <w:color w:val="000000"/>
                <w:sz w:val="14"/>
                <w:szCs w:val="14"/>
              </w:rPr>
            </w:pPr>
          </w:p>
        </w:tc>
      </w:tr>
      <w:tr w:rsidR="00FD1CD3" w:rsidRPr="00350A0D" w14:paraId="56419737" w14:textId="77777777" w:rsidTr="00F332BB">
        <w:trPr>
          <w:gridAfter w:val="1"/>
          <w:wAfter w:w="16" w:type="dxa"/>
          <w:cantSplit/>
          <w:trHeight w:val="260"/>
        </w:trPr>
        <w:tc>
          <w:tcPr>
            <w:tcW w:w="12510" w:type="dxa"/>
            <w:gridSpan w:val="7"/>
            <w:shd w:val="clear" w:color="000000" w:fill="B4C6E7"/>
            <w:vAlign w:val="center"/>
            <w:hideMark/>
          </w:tcPr>
          <w:p w14:paraId="3E0EFEDE" w14:textId="08D1920A" w:rsidR="00FD1CD3" w:rsidRPr="00350A0D" w:rsidRDefault="00FD1CD3" w:rsidP="00FD1CD3">
            <w:pPr>
              <w:spacing w:before="0" w:after="0" w:line="240" w:lineRule="auto"/>
              <w:jc w:val="center"/>
              <w:rPr>
                <w:rFonts w:eastAsia="Times New Roman" w:cs="Arial"/>
                <w:b/>
                <w:bCs/>
                <w:color w:val="000000"/>
                <w:sz w:val="16"/>
                <w:szCs w:val="16"/>
              </w:rPr>
            </w:pPr>
            <w:r w:rsidRPr="00350A0D">
              <w:rPr>
                <w:rFonts w:eastAsia="Times New Roman" w:cs="Arial"/>
                <w:b/>
                <w:bCs/>
                <w:color w:val="000000"/>
                <w:sz w:val="16"/>
                <w:szCs w:val="16"/>
              </w:rPr>
              <w:t>Ieg</w:t>
            </w:r>
            <w:r>
              <w:rPr>
                <w:rFonts w:eastAsia="Times New Roman" w:cs="Arial"/>
                <w:b/>
                <w:bCs/>
                <w:color w:val="000000"/>
                <w:sz w:val="16"/>
                <w:szCs w:val="16"/>
              </w:rPr>
              <w:t>u</w:t>
            </w:r>
            <w:r w:rsidRPr="00350A0D">
              <w:rPr>
                <w:rFonts w:eastAsia="Times New Roman" w:cs="Arial"/>
                <w:b/>
                <w:bCs/>
                <w:color w:val="000000"/>
                <w:sz w:val="16"/>
                <w:szCs w:val="16"/>
              </w:rPr>
              <w:t>vumi</w:t>
            </w:r>
          </w:p>
        </w:tc>
        <w:tc>
          <w:tcPr>
            <w:tcW w:w="1530" w:type="dxa"/>
            <w:shd w:val="clear" w:color="000000" w:fill="B4C6E7"/>
            <w:noWrap/>
            <w:vAlign w:val="center"/>
            <w:hideMark/>
          </w:tcPr>
          <w:p w14:paraId="69BC5D01" w14:textId="77777777" w:rsidR="00FD1CD3" w:rsidRPr="00350A0D" w:rsidRDefault="00FD1CD3" w:rsidP="00FD1CD3">
            <w:pPr>
              <w:spacing w:before="0" w:after="0" w:line="240" w:lineRule="auto"/>
              <w:jc w:val="center"/>
              <w:rPr>
                <w:rFonts w:eastAsia="Times New Roman" w:cs="Arial"/>
                <w:b/>
                <w:bCs/>
                <w:color w:val="000000"/>
                <w:sz w:val="14"/>
                <w:szCs w:val="14"/>
              </w:rPr>
            </w:pPr>
            <w:r w:rsidRPr="00350A0D">
              <w:rPr>
                <w:rFonts w:eastAsia="Times New Roman" w:cs="Arial"/>
                <w:b/>
                <w:bCs/>
                <w:color w:val="000000"/>
                <w:sz w:val="14"/>
                <w:szCs w:val="14"/>
              </w:rPr>
              <w:t>6,916,987.47 €</w:t>
            </w:r>
          </w:p>
        </w:tc>
        <w:tc>
          <w:tcPr>
            <w:tcW w:w="1350" w:type="dxa"/>
            <w:gridSpan w:val="3"/>
            <w:shd w:val="clear" w:color="auto" w:fill="auto"/>
            <w:noWrap/>
            <w:vAlign w:val="center"/>
            <w:hideMark/>
          </w:tcPr>
          <w:p w14:paraId="7A48CF31" w14:textId="77777777" w:rsidR="00FD1CD3" w:rsidRPr="00350A0D" w:rsidRDefault="00FD1CD3" w:rsidP="00FD1CD3">
            <w:pPr>
              <w:spacing w:before="0" w:after="0" w:line="240" w:lineRule="auto"/>
              <w:jc w:val="center"/>
              <w:rPr>
                <w:rFonts w:eastAsia="Times New Roman" w:cs="Arial"/>
                <w:b/>
                <w:bCs/>
                <w:color w:val="000000"/>
                <w:sz w:val="14"/>
                <w:szCs w:val="14"/>
              </w:rPr>
            </w:pPr>
          </w:p>
        </w:tc>
      </w:tr>
      <w:tr w:rsidR="00FD1CD3" w:rsidRPr="00350A0D" w14:paraId="0354674E" w14:textId="77777777" w:rsidTr="009F2A9D">
        <w:trPr>
          <w:gridAfter w:val="1"/>
          <w:wAfter w:w="16" w:type="dxa"/>
          <w:cantSplit/>
          <w:trHeight w:val="260"/>
        </w:trPr>
        <w:tc>
          <w:tcPr>
            <w:tcW w:w="2520" w:type="dxa"/>
            <w:shd w:val="clear" w:color="auto" w:fill="auto"/>
            <w:vAlign w:val="center"/>
            <w:hideMark/>
          </w:tcPr>
          <w:p w14:paraId="2D53021B" w14:textId="77777777" w:rsidR="00FD1CD3" w:rsidRPr="00350A0D" w:rsidRDefault="00FD1CD3" w:rsidP="00FD1CD3">
            <w:pPr>
              <w:spacing w:before="0" w:after="0" w:line="240" w:lineRule="auto"/>
              <w:jc w:val="center"/>
              <w:rPr>
                <w:rFonts w:eastAsia="Times New Roman" w:cs="Arial"/>
                <w:color w:val="000000"/>
                <w:sz w:val="16"/>
                <w:szCs w:val="16"/>
              </w:rPr>
            </w:pPr>
            <w:r w:rsidRPr="00350A0D">
              <w:rPr>
                <w:rFonts w:eastAsia="Times New Roman" w:cs="Arial"/>
                <w:color w:val="000000"/>
                <w:sz w:val="16"/>
                <w:szCs w:val="16"/>
              </w:rPr>
              <w:t>SAM līdzekļi Raiņa ielas renovācijai</w:t>
            </w:r>
          </w:p>
        </w:tc>
        <w:tc>
          <w:tcPr>
            <w:tcW w:w="1170" w:type="dxa"/>
            <w:vAlign w:val="center"/>
          </w:tcPr>
          <w:p w14:paraId="3206D6AB" w14:textId="028E3B9B" w:rsidR="00FD1CD3" w:rsidRPr="00350A0D" w:rsidRDefault="00FD1CD3" w:rsidP="00FD1CD3">
            <w:pPr>
              <w:spacing w:before="0" w:after="0" w:line="240" w:lineRule="auto"/>
              <w:jc w:val="center"/>
              <w:rPr>
                <w:rFonts w:eastAsia="Times New Roman" w:cs="Arial"/>
                <w:color w:val="000000"/>
                <w:sz w:val="16"/>
                <w:szCs w:val="16"/>
              </w:rPr>
            </w:pPr>
            <w:r>
              <w:rPr>
                <w:rFonts w:eastAsia="Times New Roman" w:cs="Arial"/>
                <w:color w:val="000000"/>
                <w:sz w:val="16"/>
                <w:szCs w:val="16"/>
              </w:rPr>
              <w:t>2021. gads</w:t>
            </w:r>
          </w:p>
        </w:tc>
        <w:tc>
          <w:tcPr>
            <w:tcW w:w="360" w:type="dxa"/>
            <w:shd w:val="clear" w:color="auto" w:fill="auto"/>
            <w:vAlign w:val="center"/>
            <w:hideMark/>
          </w:tcPr>
          <w:p w14:paraId="64849994" w14:textId="75B4BEC1" w:rsidR="00FD1CD3" w:rsidRPr="00350A0D" w:rsidRDefault="00FD1CD3" w:rsidP="00FD1CD3">
            <w:pPr>
              <w:spacing w:before="0" w:after="0" w:line="240" w:lineRule="auto"/>
              <w:jc w:val="center"/>
              <w:rPr>
                <w:rFonts w:eastAsia="Times New Roman" w:cs="Arial"/>
                <w:color w:val="000000"/>
                <w:sz w:val="16"/>
                <w:szCs w:val="16"/>
              </w:rPr>
            </w:pPr>
          </w:p>
        </w:tc>
        <w:tc>
          <w:tcPr>
            <w:tcW w:w="360" w:type="dxa"/>
            <w:shd w:val="clear" w:color="auto" w:fill="auto"/>
            <w:vAlign w:val="center"/>
            <w:hideMark/>
          </w:tcPr>
          <w:p w14:paraId="4E049F74" w14:textId="77777777" w:rsidR="00FD1CD3" w:rsidRPr="00350A0D" w:rsidRDefault="00FD1CD3" w:rsidP="00FD1CD3">
            <w:pPr>
              <w:spacing w:before="0" w:after="0" w:line="240" w:lineRule="auto"/>
              <w:jc w:val="center"/>
              <w:rPr>
                <w:rFonts w:eastAsia="Times New Roman" w:cs="Arial"/>
                <w:sz w:val="16"/>
                <w:szCs w:val="16"/>
              </w:rPr>
            </w:pPr>
          </w:p>
        </w:tc>
        <w:tc>
          <w:tcPr>
            <w:tcW w:w="360" w:type="dxa"/>
            <w:shd w:val="clear" w:color="auto" w:fill="auto"/>
            <w:vAlign w:val="center"/>
            <w:hideMark/>
          </w:tcPr>
          <w:p w14:paraId="2265F311" w14:textId="77777777" w:rsidR="00FD1CD3" w:rsidRPr="00350A0D" w:rsidRDefault="00FD1CD3" w:rsidP="00FD1CD3">
            <w:pPr>
              <w:spacing w:before="0" w:after="0" w:line="240" w:lineRule="auto"/>
              <w:jc w:val="center"/>
              <w:rPr>
                <w:rFonts w:eastAsia="Times New Roman" w:cs="Arial"/>
                <w:sz w:val="16"/>
                <w:szCs w:val="16"/>
              </w:rPr>
            </w:pPr>
          </w:p>
        </w:tc>
        <w:tc>
          <w:tcPr>
            <w:tcW w:w="360" w:type="dxa"/>
            <w:shd w:val="clear" w:color="auto" w:fill="auto"/>
            <w:vAlign w:val="center"/>
            <w:hideMark/>
          </w:tcPr>
          <w:p w14:paraId="3C2AA96B" w14:textId="77777777" w:rsidR="00FD1CD3" w:rsidRPr="00350A0D" w:rsidRDefault="00FD1CD3" w:rsidP="00FD1CD3">
            <w:pPr>
              <w:spacing w:before="0" w:after="0" w:line="240" w:lineRule="auto"/>
              <w:jc w:val="center"/>
              <w:rPr>
                <w:rFonts w:eastAsia="Times New Roman" w:cs="Arial"/>
                <w:sz w:val="16"/>
                <w:szCs w:val="16"/>
              </w:rPr>
            </w:pPr>
          </w:p>
        </w:tc>
        <w:tc>
          <w:tcPr>
            <w:tcW w:w="7380" w:type="dxa"/>
            <w:shd w:val="clear" w:color="auto" w:fill="auto"/>
            <w:vAlign w:val="center"/>
            <w:hideMark/>
          </w:tcPr>
          <w:p w14:paraId="4BB24A55" w14:textId="77777777" w:rsidR="00FD1CD3" w:rsidRPr="00350A0D" w:rsidRDefault="00FD1CD3" w:rsidP="00FD1CD3">
            <w:pPr>
              <w:spacing w:before="0" w:after="0" w:line="240" w:lineRule="auto"/>
              <w:jc w:val="center"/>
              <w:rPr>
                <w:rFonts w:eastAsia="Times New Roman" w:cs="Arial"/>
                <w:sz w:val="16"/>
                <w:szCs w:val="16"/>
              </w:rPr>
            </w:pPr>
          </w:p>
        </w:tc>
        <w:tc>
          <w:tcPr>
            <w:tcW w:w="1530" w:type="dxa"/>
            <w:shd w:val="clear" w:color="000000" w:fill="B4C6E7"/>
            <w:noWrap/>
            <w:vAlign w:val="center"/>
            <w:hideMark/>
          </w:tcPr>
          <w:p w14:paraId="1795CE80" w14:textId="77777777" w:rsidR="00FD1CD3" w:rsidRPr="00350A0D" w:rsidRDefault="00FD1CD3" w:rsidP="00FD1CD3">
            <w:pPr>
              <w:spacing w:before="0" w:after="0" w:line="240" w:lineRule="auto"/>
              <w:jc w:val="center"/>
              <w:rPr>
                <w:rFonts w:eastAsia="Times New Roman" w:cs="Arial"/>
                <w:b/>
                <w:bCs/>
                <w:color w:val="000000"/>
                <w:sz w:val="14"/>
                <w:szCs w:val="14"/>
              </w:rPr>
            </w:pPr>
            <w:r w:rsidRPr="00350A0D">
              <w:rPr>
                <w:rFonts w:eastAsia="Times New Roman" w:cs="Arial"/>
                <w:b/>
                <w:bCs/>
                <w:color w:val="000000"/>
                <w:sz w:val="14"/>
                <w:szCs w:val="14"/>
              </w:rPr>
              <w:t>840,744.62 €</w:t>
            </w:r>
          </w:p>
        </w:tc>
        <w:tc>
          <w:tcPr>
            <w:tcW w:w="1350" w:type="dxa"/>
            <w:gridSpan w:val="3"/>
            <w:shd w:val="clear" w:color="auto" w:fill="auto"/>
            <w:noWrap/>
            <w:vAlign w:val="center"/>
            <w:hideMark/>
          </w:tcPr>
          <w:p w14:paraId="691FC84F" w14:textId="77777777" w:rsidR="00FD1CD3" w:rsidRPr="00350A0D" w:rsidRDefault="00FD1CD3" w:rsidP="00FD1CD3">
            <w:pPr>
              <w:spacing w:before="0" w:after="0" w:line="240" w:lineRule="auto"/>
              <w:jc w:val="center"/>
              <w:rPr>
                <w:rFonts w:eastAsia="Times New Roman" w:cs="Arial"/>
                <w:b/>
                <w:bCs/>
                <w:color w:val="000000"/>
                <w:sz w:val="14"/>
                <w:szCs w:val="14"/>
              </w:rPr>
            </w:pPr>
          </w:p>
        </w:tc>
      </w:tr>
      <w:tr w:rsidR="00FD1CD3" w:rsidRPr="00350A0D" w14:paraId="228AEA33" w14:textId="77777777" w:rsidTr="009F2A9D">
        <w:trPr>
          <w:gridAfter w:val="1"/>
          <w:wAfter w:w="16" w:type="dxa"/>
          <w:cantSplit/>
          <w:trHeight w:val="377"/>
        </w:trPr>
        <w:tc>
          <w:tcPr>
            <w:tcW w:w="2520" w:type="dxa"/>
            <w:shd w:val="clear" w:color="auto" w:fill="auto"/>
            <w:vAlign w:val="center"/>
            <w:hideMark/>
          </w:tcPr>
          <w:p w14:paraId="580BBE54" w14:textId="1F4EDF5F" w:rsidR="00FD1CD3" w:rsidRPr="00350A0D" w:rsidRDefault="00FD1CD3" w:rsidP="00FD1CD3">
            <w:pPr>
              <w:spacing w:before="0" w:after="0" w:line="240" w:lineRule="auto"/>
              <w:jc w:val="center"/>
              <w:rPr>
                <w:rFonts w:eastAsia="Times New Roman" w:cs="Arial"/>
                <w:color w:val="000000"/>
                <w:sz w:val="16"/>
                <w:szCs w:val="16"/>
              </w:rPr>
            </w:pPr>
            <w:r w:rsidRPr="00350A0D">
              <w:rPr>
                <w:rFonts w:eastAsia="Times New Roman" w:cs="Arial"/>
                <w:color w:val="000000"/>
                <w:sz w:val="16"/>
                <w:szCs w:val="16"/>
              </w:rPr>
              <w:t>Ieņēmumi no izīrētajiem dzīvokļiem Raiņa ielā</w:t>
            </w:r>
          </w:p>
        </w:tc>
        <w:tc>
          <w:tcPr>
            <w:tcW w:w="1170" w:type="dxa"/>
            <w:vAlign w:val="center"/>
          </w:tcPr>
          <w:p w14:paraId="46E0EB13" w14:textId="7D15A02D" w:rsidR="00FD1CD3" w:rsidRPr="00350A0D" w:rsidRDefault="00FD1CD3" w:rsidP="00FD1CD3">
            <w:pPr>
              <w:spacing w:before="0" w:after="0" w:line="240" w:lineRule="auto"/>
              <w:jc w:val="center"/>
              <w:rPr>
                <w:rFonts w:eastAsia="Times New Roman" w:cs="Arial"/>
                <w:color w:val="000000"/>
                <w:sz w:val="16"/>
                <w:szCs w:val="16"/>
              </w:rPr>
            </w:pPr>
            <w:r>
              <w:rPr>
                <w:rFonts w:eastAsia="Times New Roman" w:cs="Arial"/>
                <w:color w:val="000000"/>
                <w:sz w:val="16"/>
                <w:szCs w:val="16"/>
              </w:rPr>
              <w:t>2021. gads</w:t>
            </w:r>
          </w:p>
        </w:tc>
        <w:tc>
          <w:tcPr>
            <w:tcW w:w="360" w:type="dxa"/>
            <w:shd w:val="clear" w:color="auto" w:fill="auto"/>
            <w:vAlign w:val="center"/>
            <w:hideMark/>
          </w:tcPr>
          <w:p w14:paraId="55916FB0" w14:textId="5DEF7824" w:rsidR="00FD1CD3" w:rsidRPr="00350A0D" w:rsidRDefault="00FD1CD3" w:rsidP="00FD1CD3">
            <w:pPr>
              <w:spacing w:before="0" w:after="0" w:line="240" w:lineRule="auto"/>
              <w:jc w:val="center"/>
              <w:rPr>
                <w:rFonts w:eastAsia="Times New Roman" w:cs="Arial"/>
                <w:color w:val="000000"/>
                <w:sz w:val="16"/>
                <w:szCs w:val="16"/>
              </w:rPr>
            </w:pPr>
          </w:p>
        </w:tc>
        <w:tc>
          <w:tcPr>
            <w:tcW w:w="360" w:type="dxa"/>
            <w:shd w:val="clear" w:color="auto" w:fill="auto"/>
            <w:vAlign w:val="center"/>
            <w:hideMark/>
          </w:tcPr>
          <w:p w14:paraId="4776953E" w14:textId="77777777" w:rsidR="00FD1CD3" w:rsidRPr="00350A0D" w:rsidRDefault="00FD1CD3" w:rsidP="00FD1CD3">
            <w:pPr>
              <w:spacing w:before="0" w:after="0" w:line="240" w:lineRule="auto"/>
              <w:jc w:val="center"/>
              <w:rPr>
                <w:rFonts w:eastAsia="Times New Roman" w:cs="Arial"/>
                <w:sz w:val="16"/>
                <w:szCs w:val="16"/>
              </w:rPr>
            </w:pPr>
          </w:p>
        </w:tc>
        <w:tc>
          <w:tcPr>
            <w:tcW w:w="360" w:type="dxa"/>
            <w:shd w:val="clear" w:color="auto" w:fill="auto"/>
            <w:vAlign w:val="center"/>
            <w:hideMark/>
          </w:tcPr>
          <w:p w14:paraId="2B48515A" w14:textId="77777777" w:rsidR="00FD1CD3" w:rsidRPr="00350A0D" w:rsidRDefault="00FD1CD3" w:rsidP="00FD1CD3">
            <w:pPr>
              <w:spacing w:before="0" w:after="0" w:line="240" w:lineRule="auto"/>
              <w:jc w:val="center"/>
              <w:rPr>
                <w:rFonts w:eastAsia="Times New Roman" w:cs="Arial"/>
                <w:sz w:val="16"/>
                <w:szCs w:val="16"/>
              </w:rPr>
            </w:pPr>
          </w:p>
        </w:tc>
        <w:tc>
          <w:tcPr>
            <w:tcW w:w="360" w:type="dxa"/>
            <w:shd w:val="clear" w:color="auto" w:fill="auto"/>
            <w:vAlign w:val="center"/>
            <w:hideMark/>
          </w:tcPr>
          <w:p w14:paraId="1065BDC5" w14:textId="77777777" w:rsidR="00FD1CD3" w:rsidRPr="00350A0D" w:rsidRDefault="00FD1CD3" w:rsidP="00FD1CD3">
            <w:pPr>
              <w:spacing w:before="0" w:after="0" w:line="240" w:lineRule="auto"/>
              <w:jc w:val="center"/>
              <w:rPr>
                <w:rFonts w:eastAsia="Times New Roman" w:cs="Arial"/>
                <w:sz w:val="16"/>
                <w:szCs w:val="16"/>
              </w:rPr>
            </w:pPr>
          </w:p>
        </w:tc>
        <w:tc>
          <w:tcPr>
            <w:tcW w:w="7380" w:type="dxa"/>
            <w:shd w:val="clear" w:color="auto" w:fill="auto"/>
            <w:vAlign w:val="center"/>
            <w:hideMark/>
          </w:tcPr>
          <w:p w14:paraId="2A2DDA67" w14:textId="77777777" w:rsidR="00FD1CD3" w:rsidRPr="00350A0D" w:rsidRDefault="00FD1CD3" w:rsidP="00FD1CD3">
            <w:pPr>
              <w:spacing w:before="0" w:after="0" w:line="240" w:lineRule="auto"/>
              <w:jc w:val="center"/>
              <w:rPr>
                <w:rFonts w:eastAsia="Times New Roman" w:cs="Arial"/>
                <w:sz w:val="16"/>
                <w:szCs w:val="16"/>
              </w:rPr>
            </w:pPr>
          </w:p>
        </w:tc>
        <w:tc>
          <w:tcPr>
            <w:tcW w:w="1530" w:type="dxa"/>
            <w:shd w:val="clear" w:color="000000" w:fill="B4C6E7"/>
            <w:noWrap/>
            <w:vAlign w:val="center"/>
            <w:hideMark/>
          </w:tcPr>
          <w:p w14:paraId="6DF03504" w14:textId="77777777" w:rsidR="00FD1CD3" w:rsidRPr="00350A0D" w:rsidRDefault="00FD1CD3" w:rsidP="00FD1CD3">
            <w:pPr>
              <w:spacing w:before="0" w:after="0" w:line="240" w:lineRule="auto"/>
              <w:jc w:val="center"/>
              <w:rPr>
                <w:rFonts w:eastAsia="Times New Roman" w:cs="Arial"/>
                <w:b/>
                <w:bCs/>
                <w:color w:val="000000"/>
                <w:sz w:val="14"/>
                <w:szCs w:val="14"/>
              </w:rPr>
            </w:pPr>
            <w:r w:rsidRPr="00350A0D">
              <w:rPr>
                <w:rFonts w:eastAsia="Times New Roman" w:cs="Arial"/>
                <w:b/>
                <w:bCs/>
                <w:color w:val="000000"/>
                <w:sz w:val="14"/>
                <w:szCs w:val="14"/>
              </w:rPr>
              <w:t>2,269,550.00 €</w:t>
            </w:r>
          </w:p>
        </w:tc>
        <w:tc>
          <w:tcPr>
            <w:tcW w:w="1350" w:type="dxa"/>
            <w:gridSpan w:val="3"/>
            <w:shd w:val="clear" w:color="auto" w:fill="auto"/>
            <w:noWrap/>
            <w:vAlign w:val="center"/>
            <w:hideMark/>
          </w:tcPr>
          <w:p w14:paraId="332EB963" w14:textId="77777777" w:rsidR="00FD1CD3" w:rsidRPr="00350A0D" w:rsidRDefault="00FD1CD3" w:rsidP="00FD1CD3">
            <w:pPr>
              <w:spacing w:before="0" w:after="0" w:line="240" w:lineRule="auto"/>
              <w:jc w:val="center"/>
              <w:rPr>
                <w:rFonts w:eastAsia="Times New Roman" w:cs="Arial"/>
                <w:b/>
                <w:bCs/>
                <w:color w:val="000000"/>
                <w:sz w:val="14"/>
                <w:szCs w:val="14"/>
              </w:rPr>
            </w:pPr>
          </w:p>
        </w:tc>
      </w:tr>
      <w:tr w:rsidR="00FD1CD3" w:rsidRPr="00350A0D" w14:paraId="6901F496" w14:textId="77777777" w:rsidTr="009F2A9D">
        <w:trPr>
          <w:gridAfter w:val="1"/>
          <w:wAfter w:w="16" w:type="dxa"/>
          <w:cantSplit/>
          <w:trHeight w:val="377"/>
        </w:trPr>
        <w:tc>
          <w:tcPr>
            <w:tcW w:w="2520" w:type="dxa"/>
            <w:shd w:val="clear" w:color="auto" w:fill="auto"/>
            <w:vAlign w:val="center"/>
          </w:tcPr>
          <w:p w14:paraId="762A77D2" w14:textId="4805FF04" w:rsidR="00FD1CD3" w:rsidRPr="00350A0D" w:rsidRDefault="00FD1CD3" w:rsidP="00FD1CD3">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Ienākumi no personām, kas iegādājušās dzīvokli Jūrmalas pašvaldībā (atsavinātajos dzīvokļos), deklarējuš</w:t>
            </w:r>
            <w:r>
              <w:rPr>
                <w:rFonts w:eastAsia="Times New Roman" w:cs="Arial"/>
                <w:color w:val="000000"/>
                <w:sz w:val="16"/>
                <w:szCs w:val="16"/>
              </w:rPr>
              <w:t>ā</w:t>
            </w:r>
            <w:r w:rsidRPr="0070028B">
              <w:rPr>
                <w:rFonts w:eastAsia="Times New Roman" w:cs="Arial"/>
                <w:color w:val="000000"/>
                <w:sz w:val="16"/>
                <w:szCs w:val="16"/>
              </w:rPr>
              <w:t>s un maksā IIN</w:t>
            </w:r>
          </w:p>
        </w:tc>
        <w:tc>
          <w:tcPr>
            <w:tcW w:w="1170" w:type="dxa"/>
            <w:vAlign w:val="center"/>
          </w:tcPr>
          <w:p w14:paraId="56439AFD" w14:textId="1CAFC6F9" w:rsidR="00FD1CD3" w:rsidRDefault="00FD1CD3" w:rsidP="00FD1CD3">
            <w:pPr>
              <w:spacing w:before="0" w:after="0" w:line="240" w:lineRule="auto"/>
              <w:jc w:val="center"/>
              <w:rPr>
                <w:rFonts w:eastAsia="Times New Roman" w:cs="Arial"/>
                <w:color w:val="000000"/>
                <w:sz w:val="16"/>
                <w:szCs w:val="16"/>
              </w:rPr>
            </w:pPr>
            <w:r>
              <w:rPr>
                <w:rFonts w:eastAsia="Times New Roman" w:cs="Arial"/>
                <w:color w:val="000000"/>
                <w:sz w:val="16"/>
                <w:szCs w:val="16"/>
              </w:rPr>
              <w:t>2019. gads</w:t>
            </w:r>
          </w:p>
        </w:tc>
        <w:tc>
          <w:tcPr>
            <w:tcW w:w="360" w:type="dxa"/>
            <w:shd w:val="clear" w:color="auto" w:fill="auto"/>
            <w:vAlign w:val="center"/>
          </w:tcPr>
          <w:p w14:paraId="7A9DC4BB" w14:textId="77777777" w:rsidR="00FD1CD3" w:rsidRPr="00350A0D" w:rsidRDefault="00FD1CD3" w:rsidP="00FD1CD3">
            <w:pPr>
              <w:spacing w:before="0" w:after="0" w:line="240" w:lineRule="auto"/>
              <w:jc w:val="center"/>
              <w:rPr>
                <w:rFonts w:eastAsia="Times New Roman" w:cs="Arial"/>
                <w:color w:val="000000"/>
                <w:sz w:val="16"/>
                <w:szCs w:val="16"/>
              </w:rPr>
            </w:pPr>
          </w:p>
        </w:tc>
        <w:tc>
          <w:tcPr>
            <w:tcW w:w="360" w:type="dxa"/>
            <w:shd w:val="clear" w:color="auto" w:fill="auto"/>
            <w:vAlign w:val="center"/>
          </w:tcPr>
          <w:p w14:paraId="11913E8F" w14:textId="77777777" w:rsidR="00FD1CD3" w:rsidRPr="00350A0D" w:rsidRDefault="00FD1CD3" w:rsidP="00FD1CD3">
            <w:pPr>
              <w:spacing w:before="0" w:after="0" w:line="240" w:lineRule="auto"/>
              <w:jc w:val="center"/>
              <w:rPr>
                <w:rFonts w:eastAsia="Times New Roman" w:cs="Arial"/>
                <w:sz w:val="16"/>
                <w:szCs w:val="16"/>
              </w:rPr>
            </w:pPr>
          </w:p>
        </w:tc>
        <w:tc>
          <w:tcPr>
            <w:tcW w:w="360" w:type="dxa"/>
            <w:shd w:val="clear" w:color="auto" w:fill="auto"/>
            <w:vAlign w:val="center"/>
          </w:tcPr>
          <w:p w14:paraId="0C19BAE9" w14:textId="77777777" w:rsidR="00FD1CD3" w:rsidRPr="00350A0D" w:rsidRDefault="00FD1CD3" w:rsidP="00FD1CD3">
            <w:pPr>
              <w:spacing w:before="0" w:after="0" w:line="240" w:lineRule="auto"/>
              <w:jc w:val="center"/>
              <w:rPr>
                <w:rFonts w:eastAsia="Times New Roman" w:cs="Arial"/>
                <w:sz w:val="16"/>
                <w:szCs w:val="16"/>
              </w:rPr>
            </w:pPr>
          </w:p>
        </w:tc>
        <w:tc>
          <w:tcPr>
            <w:tcW w:w="360" w:type="dxa"/>
            <w:shd w:val="clear" w:color="auto" w:fill="auto"/>
            <w:vAlign w:val="center"/>
          </w:tcPr>
          <w:p w14:paraId="522430A5" w14:textId="77777777" w:rsidR="00FD1CD3" w:rsidRPr="00350A0D" w:rsidRDefault="00FD1CD3" w:rsidP="00FD1CD3">
            <w:pPr>
              <w:spacing w:before="0" w:after="0" w:line="240" w:lineRule="auto"/>
              <w:jc w:val="center"/>
              <w:rPr>
                <w:rFonts w:eastAsia="Times New Roman" w:cs="Arial"/>
                <w:sz w:val="16"/>
                <w:szCs w:val="16"/>
              </w:rPr>
            </w:pPr>
          </w:p>
        </w:tc>
        <w:tc>
          <w:tcPr>
            <w:tcW w:w="7380" w:type="dxa"/>
            <w:shd w:val="clear" w:color="auto" w:fill="auto"/>
            <w:vAlign w:val="center"/>
          </w:tcPr>
          <w:p w14:paraId="516B0607" w14:textId="77777777" w:rsidR="00FD1CD3" w:rsidRPr="00350A0D" w:rsidRDefault="00FD1CD3" w:rsidP="00FD1CD3">
            <w:pPr>
              <w:spacing w:before="0" w:after="0" w:line="240" w:lineRule="auto"/>
              <w:jc w:val="center"/>
              <w:rPr>
                <w:rFonts w:eastAsia="Times New Roman" w:cs="Arial"/>
                <w:sz w:val="16"/>
                <w:szCs w:val="16"/>
              </w:rPr>
            </w:pPr>
          </w:p>
        </w:tc>
        <w:tc>
          <w:tcPr>
            <w:tcW w:w="1530" w:type="dxa"/>
            <w:shd w:val="clear" w:color="000000" w:fill="B4C6E7"/>
            <w:noWrap/>
            <w:vAlign w:val="center"/>
          </w:tcPr>
          <w:p w14:paraId="11D31D74" w14:textId="6E774891" w:rsidR="00FD1CD3" w:rsidRPr="00350A0D" w:rsidRDefault="00FD1CD3" w:rsidP="00FD1CD3">
            <w:pPr>
              <w:spacing w:before="0" w:after="0" w:line="240" w:lineRule="auto"/>
              <w:jc w:val="center"/>
              <w:rPr>
                <w:rFonts w:eastAsia="Times New Roman" w:cs="Arial"/>
                <w:b/>
                <w:bCs/>
                <w:color w:val="000000"/>
                <w:sz w:val="14"/>
                <w:szCs w:val="14"/>
              </w:rPr>
            </w:pPr>
            <w:r w:rsidRPr="00350A0D">
              <w:rPr>
                <w:rFonts w:eastAsia="Times New Roman" w:cs="Arial"/>
                <w:b/>
                <w:bCs/>
                <w:color w:val="000000"/>
                <w:sz w:val="14"/>
                <w:szCs w:val="14"/>
              </w:rPr>
              <w:t>2,</w:t>
            </w:r>
            <w:r>
              <w:rPr>
                <w:rFonts w:eastAsia="Times New Roman" w:cs="Arial"/>
                <w:b/>
                <w:bCs/>
                <w:color w:val="000000"/>
                <w:sz w:val="14"/>
                <w:szCs w:val="14"/>
              </w:rPr>
              <w:t>114</w:t>
            </w:r>
            <w:r w:rsidRPr="00350A0D">
              <w:rPr>
                <w:rFonts w:eastAsia="Times New Roman" w:cs="Arial"/>
                <w:b/>
                <w:bCs/>
                <w:color w:val="000000"/>
                <w:sz w:val="14"/>
                <w:szCs w:val="14"/>
              </w:rPr>
              <w:t>,</w:t>
            </w:r>
            <w:r>
              <w:rPr>
                <w:rFonts w:eastAsia="Times New Roman" w:cs="Arial"/>
                <w:b/>
                <w:bCs/>
                <w:color w:val="000000"/>
                <w:sz w:val="14"/>
                <w:szCs w:val="14"/>
              </w:rPr>
              <w:t>663</w:t>
            </w:r>
            <w:r w:rsidRPr="00350A0D">
              <w:rPr>
                <w:rFonts w:eastAsia="Times New Roman" w:cs="Arial"/>
                <w:b/>
                <w:bCs/>
                <w:color w:val="000000"/>
                <w:sz w:val="14"/>
                <w:szCs w:val="14"/>
              </w:rPr>
              <w:t>.</w:t>
            </w:r>
            <w:r>
              <w:rPr>
                <w:rFonts w:eastAsia="Times New Roman" w:cs="Arial"/>
                <w:b/>
                <w:bCs/>
                <w:color w:val="000000"/>
                <w:sz w:val="14"/>
                <w:szCs w:val="14"/>
              </w:rPr>
              <w:t>76</w:t>
            </w:r>
            <w:r w:rsidRPr="00350A0D">
              <w:rPr>
                <w:rFonts w:eastAsia="Times New Roman" w:cs="Arial"/>
                <w:b/>
                <w:bCs/>
                <w:color w:val="000000"/>
                <w:sz w:val="14"/>
                <w:szCs w:val="14"/>
              </w:rPr>
              <w:t xml:space="preserve"> €</w:t>
            </w:r>
          </w:p>
        </w:tc>
        <w:tc>
          <w:tcPr>
            <w:tcW w:w="1350" w:type="dxa"/>
            <w:gridSpan w:val="3"/>
            <w:shd w:val="clear" w:color="auto" w:fill="auto"/>
            <w:noWrap/>
            <w:vAlign w:val="center"/>
          </w:tcPr>
          <w:p w14:paraId="6B1D959F" w14:textId="77777777" w:rsidR="00FD1CD3" w:rsidRPr="00350A0D" w:rsidRDefault="00FD1CD3" w:rsidP="00FD1CD3">
            <w:pPr>
              <w:spacing w:before="0" w:after="0" w:line="240" w:lineRule="auto"/>
              <w:jc w:val="center"/>
              <w:rPr>
                <w:rFonts w:eastAsia="Times New Roman" w:cs="Arial"/>
                <w:b/>
                <w:bCs/>
                <w:color w:val="000000"/>
                <w:sz w:val="14"/>
                <w:szCs w:val="14"/>
              </w:rPr>
            </w:pPr>
          </w:p>
        </w:tc>
      </w:tr>
      <w:tr w:rsidR="00FD1CD3" w:rsidRPr="00350A0D" w14:paraId="65ABFB66" w14:textId="77777777" w:rsidTr="009F2A9D">
        <w:trPr>
          <w:gridAfter w:val="1"/>
          <w:wAfter w:w="16" w:type="dxa"/>
          <w:cantSplit/>
          <w:trHeight w:val="557"/>
        </w:trPr>
        <w:tc>
          <w:tcPr>
            <w:tcW w:w="2520" w:type="dxa"/>
            <w:shd w:val="clear" w:color="auto" w:fill="auto"/>
            <w:vAlign w:val="center"/>
            <w:hideMark/>
          </w:tcPr>
          <w:p w14:paraId="46477B32" w14:textId="77777777" w:rsidR="00FD1CD3" w:rsidRPr="00350A0D" w:rsidRDefault="00FD1CD3" w:rsidP="00FD1CD3">
            <w:pPr>
              <w:spacing w:before="0" w:after="0" w:line="240" w:lineRule="auto"/>
              <w:jc w:val="center"/>
              <w:rPr>
                <w:rFonts w:eastAsia="Times New Roman" w:cs="Arial"/>
                <w:color w:val="000000"/>
                <w:sz w:val="16"/>
                <w:szCs w:val="16"/>
              </w:rPr>
            </w:pPr>
            <w:r w:rsidRPr="00350A0D">
              <w:rPr>
                <w:rFonts w:eastAsia="Times New Roman" w:cs="Arial"/>
                <w:color w:val="000000"/>
                <w:sz w:val="16"/>
                <w:szCs w:val="16"/>
              </w:rPr>
              <w:t>Ieņēmumi no ēkas Brocēnu ielā 3 atsavināšanas</w:t>
            </w:r>
          </w:p>
        </w:tc>
        <w:tc>
          <w:tcPr>
            <w:tcW w:w="1170" w:type="dxa"/>
            <w:vAlign w:val="center"/>
          </w:tcPr>
          <w:p w14:paraId="75C2D5F2" w14:textId="06BE1002" w:rsidR="00FD1CD3" w:rsidRPr="00350A0D" w:rsidRDefault="00FD1CD3" w:rsidP="00FD1CD3">
            <w:pPr>
              <w:spacing w:before="0" w:after="0" w:line="240" w:lineRule="auto"/>
              <w:jc w:val="center"/>
              <w:rPr>
                <w:rFonts w:eastAsia="Times New Roman" w:cs="Arial"/>
                <w:color w:val="000000"/>
                <w:sz w:val="16"/>
                <w:szCs w:val="16"/>
              </w:rPr>
            </w:pPr>
            <w:r>
              <w:rPr>
                <w:rFonts w:eastAsia="Times New Roman" w:cs="Arial"/>
                <w:color w:val="000000"/>
                <w:sz w:val="16"/>
                <w:szCs w:val="16"/>
              </w:rPr>
              <w:t>2019. gads</w:t>
            </w:r>
          </w:p>
        </w:tc>
        <w:tc>
          <w:tcPr>
            <w:tcW w:w="360" w:type="dxa"/>
            <w:shd w:val="clear" w:color="auto" w:fill="auto"/>
            <w:vAlign w:val="center"/>
            <w:hideMark/>
          </w:tcPr>
          <w:p w14:paraId="3F4E10BE" w14:textId="58349EF4" w:rsidR="00FD1CD3" w:rsidRPr="00350A0D" w:rsidRDefault="00FD1CD3" w:rsidP="00FD1CD3">
            <w:pPr>
              <w:spacing w:before="0" w:after="0" w:line="240" w:lineRule="auto"/>
              <w:jc w:val="center"/>
              <w:rPr>
                <w:rFonts w:eastAsia="Times New Roman" w:cs="Arial"/>
                <w:color w:val="000000"/>
                <w:sz w:val="16"/>
                <w:szCs w:val="16"/>
              </w:rPr>
            </w:pPr>
          </w:p>
        </w:tc>
        <w:tc>
          <w:tcPr>
            <w:tcW w:w="360" w:type="dxa"/>
            <w:shd w:val="clear" w:color="auto" w:fill="auto"/>
            <w:vAlign w:val="center"/>
            <w:hideMark/>
          </w:tcPr>
          <w:p w14:paraId="30E53239" w14:textId="77777777" w:rsidR="00FD1CD3" w:rsidRPr="00350A0D" w:rsidRDefault="00FD1CD3" w:rsidP="00FD1CD3">
            <w:pPr>
              <w:spacing w:before="0" w:after="0" w:line="240" w:lineRule="auto"/>
              <w:jc w:val="center"/>
              <w:rPr>
                <w:rFonts w:eastAsia="Times New Roman" w:cs="Arial"/>
                <w:sz w:val="16"/>
                <w:szCs w:val="16"/>
              </w:rPr>
            </w:pPr>
          </w:p>
        </w:tc>
        <w:tc>
          <w:tcPr>
            <w:tcW w:w="360" w:type="dxa"/>
            <w:shd w:val="clear" w:color="auto" w:fill="auto"/>
            <w:vAlign w:val="center"/>
            <w:hideMark/>
          </w:tcPr>
          <w:p w14:paraId="63C48F71" w14:textId="77777777" w:rsidR="00FD1CD3" w:rsidRPr="00350A0D" w:rsidRDefault="00FD1CD3" w:rsidP="00FD1CD3">
            <w:pPr>
              <w:spacing w:before="0" w:after="0" w:line="240" w:lineRule="auto"/>
              <w:jc w:val="center"/>
              <w:rPr>
                <w:rFonts w:eastAsia="Times New Roman" w:cs="Arial"/>
                <w:sz w:val="16"/>
                <w:szCs w:val="16"/>
              </w:rPr>
            </w:pPr>
          </w:p>
        </w:tc>
        <w:tc>
          <w:tcPr>
            <w:tcW w:w="360" w:type="dxa"/>
            <w:shd w:val="clear" w:color="auto" w:fill="auto"/>
            <w:vAlign w:val="center"/>
            <w:hideMark/>
          </w:tcPr>
          <w:p w14:paraId="06BFE0FC" w14:textId="77777777" w:rsidR="00FD1CD3" w:rsidRPr="00350A0D" w:rsidRDefault="00FD1CD3" w:rsidP="00FD1CD3">
            <w:pPr>
              <w:spacing w:before="0" w:after="0" w:line="240" w:lineRule="auto"/>
              <w:jc w:val="center"/>
              <w:rPr>
                <w:rFonts w:eastAsia="Times New Roman" w:cs="Arial"/>
                <w:sz w:val="16"/>
                <w:szCs w:val="16"/>
              </w:rPr>
            </w:pPr>
          </w:p>
        </w:tc>
        <w:tc>
          <w:tcPr>
            <w:tcW w:w="7380" w:type="dxa"/>
            <w:shd w:val="clear" w:color="auto" w:fill="auto"/>
            <w:vAlign w:val="center"/>
            <w:hideMark/>
          </w:tcPr>
          <w:p w14:paraId="0A26CB7D" w14:textId="77777777" w:rsidR="00FD1CD3" w:rsidRPr="00350A0D" w:rsidRDefault="00FD1CD3" w:rsidP="00FD1CD3">
            <w:pPr>
              <w:spacing w:before="0" w:after="0" w:line="240" w:lineRule="auto"/>
              <w:jc w:val="center"/>
              <w:rPr>
                <w:rFonts w:eastAsia="Times New Roman" w:cs="Arial"/>
                <w:sz w:val="16"/>
                <w:szCs w:val="16"/>
              </w:rPr>
            </w:pPr>
          </w:p>
        </w:tc>
        <w:tc>
          <w:tcPr>
            <w:tcW w:w="1530" w:type="dxa"/>
            <w:shd w:val="clear" w:color="000000" w:fill="B4C6E7"/>
            <w:noWrap/>
            <w:vAlign w:val="center"/>
            <w:hideMark/>
          </w:tcPr>
          <w:p w14:paraId="6A7C850C" w14:textId="294A09D1" w:rsidR="00FD1CD3" w:rsidRPr="00350A0D" w:rsidRDefault="00FD1CD3" w:rsidP="00FD1CD3">
            <w:pPr>
              <w:spacing w:before="0" w:after="0" w:line="240" w:lineRule="auto"/>
              <w:jc w:val="center"/>
              <w:rPr>
                <w:rFonts w:eastAsia="Times New Roman" w:cs="Arial"/>
                <w:b/>
                <w:bCs/>
                <w:color w:val="000000"/>
                <w:sz w:val="14"/>
                <w:szCs w:val="14"/>
              </w:rPr>
            </w:pPr>
            <w:r>
              <w:rPr>
                <w:rFonts w:eastAsia="Times New Roman" w:cs="Arial"/>
                <w:b/>
                <w:bCs/>
                <w:color w:val="000000"/>
                <w:sz w:val="14"/>
                <w:szCs w:val="14"/>
              </w:rPr>
              <w:t>152.025</w:t>
            </w:r>
            <w:r w:rsidRPr="00350A0D">
              <w:rPr>
                <w:rFonts w:eastAsia="Times New Roman" w:cs="Arial"/>
                <w:b/>
                <w:bCs/>
                <w:color w:val="000000"/>
                <w:sz w:val="14"/>
                <w:szCs w:val="14"/>
              </w:rPr>
              <w:t>.6</w:t>
            </w:r>
            <w:r>
              <w:rPr>
                <w:rFonts w:eastAsia="Times New Roman" w:cs="Arial"/>
                <w:b/>
                <w:bCs/>
                <w:color w:val="000000"/>
                <w:sz w:val="14"/>
                <w:szCs w:val="14"/>
              </w:rPr>
              <w:t>0</w:t>
            </w:r>
            <w:r w:rsidRPr="00350A0D">
              <w:rPr>
                <w:rFonts w:eastAsia="Times New Roman" w:cs="Arial"/>
                <w:b/>
                <w:bCs/>
                <w:color w:val="000000"/>
                <w:sz w:val="14"/>
                <w:szCs w:val="14"/>
              </w:rPr>
              <w:t xml:space="preserve"> €</w:t>
            </w:r>
          </w:p>
        </w:tc>
        <w:tc>
          <w:tcPr>
            <w:tcW w:w="1350" w:type="dxa"/>
            <w:gridSpan w:val="3"/>
            <w:shd w:val="clear" w:color="auto" w:fill="auto"/>
            <w:noWrap/>
            <w:vAlign w:val="center"/>
            <w:hideMark/>
          </w:tcPr>
          <w:p w14:paraId="4609165E" w14:textId="77777777" w:rsidR="00FD1CD3" w:rsidRPr="00350A0D" w:rsidRDefault="00FD1CD3" w:rsidP="00FD1CD3">
            <w:pPr>
              <w:spacing w:before="0" w:after="0" w:line="240" w:lineRule="auto"/>
              <w:jc w:val="center"/>
              <w:rPr>
                <w:rFonts w:eastAsia="Times New Roman" w:cs="Arial"/>
                <w:b/>
                <w:bCs/>
                <w:color w:val="000000"/>
                <w:sz w:val="14"/>
                <w:szCs w:val="14"/>
              </w:rPr>
            </w:pPr>
          </w:p>
        </w:tc>
      </w:tr>
      <w:tr w:rsidR="00FD1CD3" w:rsidRPr="00350A0D" w14:paraId="1C5211EC" w14:textId="77777777" w:rsidTr="009F2A9D">
        <w:trPr>
          <w:gridAfter w:val="1"/>
          <w:wAfter w:w="16" w:type="dxa"/>
          <w:cantSplit/>
          <w:trHeight w:val="557"/>
        </w:trPr>
        <w:tc>
          <w:tcPr>
            <w:tcW w:w="2520" w:type="dxa"/>
            <w:shd w:val="clear" w:color="auto" w:fill="auto"/>
            <w:vAlign w:val="center"/>
          </w:tcPr>
          <w:p w14:paraId="1A3DC945" w14:textId="3FED3397" w:rsidR="00FD1CD3" w:rsidRPr="00350A0D" w:rsidRDefault="00FD1CD3" w:rsidP="00FD1CD3">
            <w:pPr>
              <w:spacing w:before="0" w:after="0" w:line="240" w:lineRule="auto"/>
              <w:jc w:val="center"/>
              <w:rPr>
                <w:rFonts w:eastAsia="Times New Roman" w:cs="Arial"/>
                <w:color w:val="000000"/>
                <w:sz w:val="16"/>
                <w:szCs w:val="16"/>
              </w:rPr>
            </w:pPr>
            <w:r>
              <w:rPr>
                <w:rFonts w:eastAsia="Times New Roman" w:cs="Arial"/>
                <w:color w:val="000000"/>
                <w:sz w:val="16"/>
                <w:szCs w:val="16"/>
              </w:rPr>
              <w:t>Ieņēmumi no D</w:t>
            </w:r>
            <w:r w:rsidRPr="00350A0D">
              <w:rPr>
                <w:rFonts w:eastAsia="Times New Roman" w:cs="Arial"/>
                <w:color w:val="000000"/>
                <w:sz w:val="16"/>
                <w:szCs w:val="16"/>
              </w:rPr>
              <w:t xml:space="preserve">zīvojamā fonda </w:t>
            </w:r>
            <w:r>
              <w:rPr>
                <w:rFonts w:eastAsia="Times New Roman" w:cs="Arial"/>
                <w:color w:val="000000"/>
                <w:sz w:val="16"/>
                <w:szCs w:val="16"/>
              </w:rPr>
              <w:t>dzīvokļu</w:t>
            </w:r>
            <w:r w:rsidRPr="00350A0D">
              <w:rPr>
                <w:rFonts w:eastAsia="Times New Roman" w:cs="Arial"/>
                <w:color w:val="000000"/>
                <w:sz w:val="16"/>
                <w:szCs w:val="16"/>
              </w:rPr>
              <w:t>, kas atro</w:t>
            </w:r>
            <w:r>
              <w:rPr>
                <w:rFonts w:eastAsia="Times New Roman" w:cs="Arial"/>
                <w:color w:val="000000"/>
                <w:sz w:val="16"/>
                <w:szCs w:val="16"/>
              </w:rPr>
              <w:t>das pašvaldībai nepiederošās ēkās, atsavināšanas</w:t>
            </w:r>
          </w:p>
        </w:tc>
        <w:tc>
          <w:tcPr>
            <w:tcW w:w="1170" w:type="dxa"/>
            <w:vAlign w:val="center"/>
          </w:tcPr>
          <w:p w14:paraId="4F5F1D2E" w14:textId="0B006DDE" w:rsidR="00FD1CD3" w:rsidRDefault="00FD1CD3" w:rsidP="00FD1CD3">
            <w:pPr>
              <w:spacing w:before="0" w:after="0" w:line="240" w:lineRule="auto"/>
              <w:jc w:val="center"/>
              <w:rPr>
                <w:rFonts w:eastAsia="Times New Roman" w:cs="Arial"/>
                <w:color w:val="000000"/>
                <w:sz w:val="16"/>
                <w:szCs w:val="16"/>
              </w:rPr>
            </w:pPr>
            <w:r>
              <w:rPr>
                <w:rFonts w:eastAsia="Times New Roman" w:cs="Arial"/>
                <w:color w:val="000000"/>
                <w:sz w:val="16"/>
                <w:szCs w:val="16"/>
              </w:rPr>
              <w:t>2019. gads</w:t>
            </w:r>
          </w:p>
        </w:tc>
        <w:tc>
          <w:tcPr>
            <w:tcW w:w="360" w:type="dxa"/>
            <w:shd w:val="clear" w:color="auto" w:fill="auto"/>
            <w:vAlign w:val="center"/>
          </w:tcPr>
          <w:p w14:paraId="0EEF41A2" w14:textId="77777777" w:rsidR="00FD1CD3" w:rsidRPr="00350A0D" w:rsidRDefault="00FD1CD3" w:rsidP="00FD1CD3">
            <w:pPr>
              <w:spacing w:before="0" w:after="0" w:line="240" w:lineRule="auto"/>
              <w:jc w:val="center"/>
              <w:rPr>
                <w:rFonts w:eastAsia="Times New Roman" w:cs="Arial"/>
                <w:color w:val="000000"/>
                <w:sz w:val="16"/>
                <w:szCs w:val="16"/>
              </w:rPr>
            </w:pPr>
          </w:p>
        </w:tc>
        <w:tc>
          <w:tcPr>
            <w:tcW w:w="360" w:type="dxa"/>
            <w:shd w:val="clear" w:color="auto" w:fill="auto"/>
            <w:vAlign w:val="center"/>
          </w:tcPr>
          <w:p w14:paraId="0BB5A81D" w14:textId="77777777" w:rsidR="00FD1CD3" w:rsidRPr="00350A0D" w:rsidRDefault="00FD1CD3" w:rsidP="00FD1CD3">
            <w:pPr>
              <w:spacing w:before="0" w:after="0" w:line="240" w:lineRule="auto"/>
              <w:jc w:val="center"/>
              <w:rPr>
                <w:rFonts w:eastAsia="Times New Roman" w:cs="Arial"/>
                <w:sz w:val="16"/>
                <w:szCs w:val="16"/>
              </w:rPr>
            </w:pPr>
          </w:p>
        </w:tc>
        <w:tc>
          <w:tcPr>
            <w:tcW w:w="360" w:type="dxa"/>
            <w:shd w:val="clear" w:color="auto" w:fill="auto"/>
            <w:vAlign w:val="center"/>
          </w:tcPr>
          <w:p w14:paraId="52FF2638" w14:textId="77777777" w:rsidR="00FD1CD3" w:rsidRPr="00350A0D" w:rsidRDefault="00FD1CD3" w:rsidP="00FD1CD3">
            <w:pPr>
              <w:spacing w:before="0" w:after="0" w:line="240" w:lineRule="auto"/>
              <w:jc w:val="center"/>
              <w:rPr>
                <w:rFonts w:eastAsia="Times New Roman" w:cs="Arial"/>
                <w:sz w:val="16"/>
                <w:szCs w:val="16"/>
              </w:rPr>
            </w:pPr>
          </w:p>
        </w:tc>
        <w:tc>
          <w:tcPr>
            <w:tcW w:w="360" w:type="dxa"/>
            <w:shd w:val="clear" w:color="auto" w:fill="auto"/>
            <w:vAlign w:val="center"/>
          </w:tcPr>
          <w:p w14:paraId="216A0956" w14:textId="77777777" w:rsidR="00FD1CD3" w:rsidRPr="00350A0D" w:rsidRDefault="00FD1CD3" w:rsidP="00FD1CD3">
            <w:pPr>
              <w:spacing w:before="0" w:after="0" w:line="240" w:lineRule="auto"/>
              <w:jc w:val="center"/>
              <w:rPr>
                <w:rFonts w:eastAsia="Times New Roman" w:cs="Arial"/>
                <w:sz w:val="16"/>
                <w:szCs w:val="16"/>
              </w:rPr>
            </w:pPr>
          </w:p>
        </w:tc>
        <w:tc>
          <w:tcPr>
            <w:tcW w:w="7380" w:type="dxa"/>
            <w:shd w:val="clear" w:color="auto" w:fill="auto"/>
            <w:vAlign w:val="center"/>
          </w:tcPr>
          <w:p w14:paraId="7BF4FDA8" w14:textId="77777777" w:rsidR="00FD1CD3" w:rsidRPr="00350A0D" w:rsidRDefault="00FD1CD3" w:rsidP="00FD1CD3">
            <w:pPr>
              <w:spacing w:before="0" w:after="0" w:line="240" w:lineRule="auto"/>
              <w:jc w:val="center"/>
              <w:rPr>
                <w:rFonts w:eastAsia="Times New Roman" w:cs="Arial"/>
                <w:sz w:val="16"/>
                <w:szCs w:val="16"/>
              </w:rPr>
            </w:pPr>
          </w:p>
        </w:tc>
        <w:tc>
          <w:tcPr>
            <w:tcW w:w="1530" w:type="dxa"/>
            <w:shd w:val="clear" w:color="000000" w:fill="B4C6E7"/>
            <w:noWrap/>
            <w:vAlign w:val="center"/>
          </w:tcPr>
          <w:p w14:paraId="00B418EF" w14:textId="75DF3FA6" w:rsidR="00FD1CD3" w:rsidRPr="00350A0D" w:rsidRDefault="00FD1CD3" w:rsidP="00FD1CD3">
            <w:pPr>
              <w:spacing w:before="0" w:after="0" w:line="240" w:lineRule="auto"/>
              <w:jc w:val="center"/>
              <w:rPr>
                <w:rFonts w:eastAsia="Times New Roman" w:cs="Arial"/>
                <w:b/>
                <w:bCs/>
                <w:color w:val="000000"/>
                <w:sz w:val="14"/>
                <w:szCs w:val="14"/>
              </w:rPr>
            </w:pPr>
            <w:r>
              <w:rPr>
                <w:rFonts w:eastAsia="Times New Roman" w:cs="Arial"/>
                <w:b/>
                <w:bCs/>
                <w:color w:val="000000"/>
                <w:sz w:val="14"/>
                <w:szCs w:val="14"/>
              </w:rPr>
              <w:t xml:space="preserve">1,653,468.43 </w:t>
            </w:r>
            <w:r w:rsidRPr="00350A0D">
              <w:rPr>
                <w:rFonts w:eastAsia="Times New Roman" w:cs="Arial"/>
                <w:b/>
                <w:bCs/>
                <w:color w:val="000000"/>
                <w:sz w:val="14"/>
                <w:szCs w:val="14"/>
              </w:rPr>
              <w:t>€</w:t>
            </w:r>
          </w:p>
        </w:tc>
        <w:tc>
          <w:tcPr>
            <w:tcW w:w="1350" w:type="dxa"/>
            <w:gridSpan w:val="3"/>
            <w:shd w:val="clear" w:color="auto" w:fill="auto"/>
            <w:noWrap/>
            <w:vAlign w:val="center"/>
          </w:tcPr>
          <w:p w14:paraId="182D48E4" w14:textId="77777777" w:rsidR="00FD1CD3" w:rsidRPr="00350A0D" w:rsidRDefault="00FD1CD3" w:rsidP="00FD1CD3">
            <w:pPr>
              <w:spacing w:before="0" w:after="0" w:line="240" w:lineRule="auto"/>
              <w:jc w:val="center"/>
              <w:rPr>
                <w:rFonts w:eastAsia="Times New Roman" w:cs="Arial"/>
                <w:b/>
                <w:bCs/>
                <w:color w:val="000000"/>
                <w:sz w:val="14"/>
                <w:szCs w:val="14"/>
              </w:rPr>
            </w:pPr>
          </w:p>
        </w:tc>
      </w:tr>
    </w:tbl>
    <w:p w14:paraId="7DF9F36C" w14:textId="77777777" w:rsidR="009C3362" w:rsidRDefault="009C3362">
      <w:pPr>
        <w:spacing w:before="0" w:after="160" w:line="259" w:lineRule="auto"/>
        <w:jc w:val="left"/>
      </w:pPr>
    </w:p>
    <w:p w14:paraId="605886BC" w14:textId="77777777" w:rsidR="00655703" w:rsidRDefault="00655703">
      <w:pPr>
        <w:spacing w:before="0" w:after="160" w:line="259" w:lineRule="auto"/>
        <w:jc w:val="left"/>
      </w:pPr>
    </w:p>
    <w:p w14:paraId="355F904F" w14:textId="4D340960" w:rsidR="00655703" w:rsidRDefault="00655703" w:rsidP="00655703">
      <w:pPr>
        <w:sectPr w:rsidR="00655703" w:rsidSect="00655703">
          <w:pgSz w:w="16838" w:h="11906" w:orient="landscape"/>
          <w:pgMar w:top="1440" w:right="1440" w:bottom="1440" w:left="1354" w:header="706" w:footer="706" w:gutter="0"/>
          <w:cols w:space="708"/>
          <w:titlePg/>
          <w:docGrid w:linePitch="360"/>
        </w:sectPr>
      </w:pPr>
    </w:p>
    <w:p w14:paraId="5A66CE71" w14:textId="77777777" w:rsidR="00776891" w:rsidRPr="0070028B" w:rsidRDefault="00776891" w:rsidP="00776891">
      <w:pPr>
        <w:pStyle w:val="Heading1"/>
      </w:pPr>
      <w:bookmarkStart w:id="114" w:name="_Toc520145920"/>
      <w:bookmarkStart w:id="115" w:name="_Toc520145948"/>
      <w:bookmarkStart w:id="116" w:name="_Toc532808526"/>
      <w:bookmarkStart w:id="117" w:name="_Toc520145923"/>
      <w:bookmarkStart w:id="118" w:name="_Toc520145951"/>
      <w:r w:rsidRPr="0070028B">
        <w:lastRenderedPageBreak/>
        <w:t>PIELIKUMI</w:t>
      </w:r>
      <w:bookmarkEnd w:id="114"/>
      <w:bookmarkEnd w:id="115"/>
      <w:bookmarkEnd w:id="116"/>
    </w:p>
    <w:p w14:paraId="00B44482" w14:textId="40C7AC87" w:rsidR="006E4C78" w:rsidRPr="0070028B" w:rsidRDefault="00776891" w:rsidP="008F0177">
      <w:pPr>
        <w:pStyle w:val="Heading2"/>
        <w:numPr>
          <w:ilvl w:val="0"/>
          <w:numId w:val="0"/>
        </w:numPr>
      </w:pPr>
      <w:bookmarkStart w:id="119" w:name="_Toc532808527"/>
      <w:r w:rsidRPr="0070028B">
        <w:t>1</w:t>
      </w:r>
      <w:r w:rsidR="008F0177" w:rsidRPr="0070028B">
        <w:t>. Pielikums: Jūrmalas pašvaldības dzīvojamā fonda izvietojums Jūrmalas pilsētā.</w:t>
      </w:r>
      <w:bookmarkEnd w:id="117"/>
      <w:bookmarkEnd w:id="118"/>
      <w:bookmarkEnd w:id="119"/>
    </w:p>
    <w:p w14:paraId="1EB4F1C4" w14:textId="77777777" w:rsidR="008F0177" w:rsidRPr="0070028B" w:rsidRDefault="00762D03" w:rsidP="008F0177">
      <w:pPr>
        <w:spacing w:line="240" w:lineRule="auto"/>
        <w:ind w:left="-1350" w:firstLine="270"/>
      </w:pPr>
      <w:r w:rsidRPr="0070028B">
        <w:rPr>
          <w:noProof/>
          <w:lang w:eastAsia="lv-LV"/>
        </w:rPr>
        <w:drawing>
          <wp:inline distT="0" distB="0" distL="0" distR="0" wp14:anchorId="43A68D46" wp14:editId="67868E65">
            <wp:extent cx="10295906" cy="291497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331874" cy="2925156"/>
                    </a:xfrm>
                    <a:prstGeom prst="rect">
                      <a:avLst/>
                    </a:prstGeom>
                    <a:noFill/>
                    <a:ln>
                      <a:noFill/>
                    </a:ln>
                  </pic:spPr>
                </pic:pic>
              </a:graphicData>
            </a:graphic>
          </wp:inline>
        </w:drawing>
      </w:r>
    </w:p>
    <w:p w14:paraId="1EABAB12" w14:textId="77777777" w:rsidR="008F0177" w:rsidRPr="0070028B" w:rsidRDefault="008F0177" w:rsidP="008F0177">
      <w:pPr>
        <w:spacing w:line="240" w:lineRule="auto"/>
        <w:ind w:firstLine="720"/>
      </w:pPr>
    </w:p>
    <w:p w14:paraId="3ACE9FBA" w14:textId="77777777" w:rsidR="008F0177" w:rsidRPr="0070028B" w:rsidRDefault="008F0177" w:rsidP="008F0177">
      <w:pPr>
        <w:spacing w:line="240" w:lineRule="auto"/>
        <w:ind w:firstLine="720"/>
        <w:sectPr w:rsidR="008F0177" w:rsidRPr="0070028B" w:rsidSect="008F0177">
          <w:pgSz w:w="16838" w:h="11906" w:orient="landscape"/>
          <w:pgMar w:top="1440" w:right="1440" w:bottom="1440" w:left="1354" w:header="706" w:footer="706" w:gutter="0"/>
          <w:cols w:space="708"/>
          <w:titlePg/>
          <w:docGrid w:linePitch="360"/>
        </w:sectPr>
      </w:pPr>
    </w:p>
    <w:p w14:paraId="23D27E06" w14:textId="77E4B72E" w:rsidR="00D37072" w:rsidRPr="0070028B" w:rsidRDefault="00776891" w:rsidP="00D37072">
      <w:pPr>
        <w:keepNext/>
        <w:keepLines/>
        <w:pBdr>
          <w:bottom w:val="single" w:sz="24" w:space="1" w:color="652D90"/>
        </w:pBdr>
        <w:spacing w:before="240" w:after="240" w:line="240" w:lineRule="auto"/>
        <w:outlineLvl w:val="1"/>
        <w:rPr>
          <w:rFonts w:eastAsia="Calibri Light" w:cs="Times New Roman"/>
          <w:bCs/>
          <w:color w:val="652D90"/>
          <w:sz w:val="32"/>
          <w:szCs w:val="26"/>
        </w:rPr>
      </w:pPr>
      <w:bookmarkStart w:id="120" w:name="_Toc520145924"/>
      <w:bookmarkStart w:id="121" w:name="_Toc520145952"/>
      <w:bookmarkStart w:id="122" w:name="_Toc532808528"/>
      <w:r w:rsidRPr="0070028B">
        <w:rPr>
          <w:rFonts w:eastAsia="Calibri Light" w:cs="Times New Roman"/>
          <w:bCs/>
          <w:color w:val="652D90"/>
          <w:sz w:val="32"/>
          <w:szCs w:val="26"/>
        </w:rPr>
        <w:lastRenderedPageBreak/>
        <w:t>2</w:t>
      </w:r>
      <w:r w:rsidR="00D37072" w:rsidRPr="0070028B">
        <w:rPr>
          <w:rFonts w:eastAsia="Calibri Light" w:cs="Times New Roman"/>
          <w:bCs/>
          <w:color w:val="652D90"/>
          <w:sz w:val="32"/>
          <w:szCs w:val="26"/>
        </w:rPr>
        <w:t>. Pielikums: Izmaksu un ieguvumu analīzē izmantotie pieņēmumi.</w:t>
      </w:r>
      <w:bookmarkEnd w:id="120"/>
      <w:bookmarkEnd w:id="121"/>
      <w:bookmarkEnd w:id="122"/>
    </w:p>
    <w:p w14:paraId="5D396712" w14:textId="40721126" w:rsidR="00D37072" w:rsidRPr="0070028B" w:rsidRDefault="00D37072" w:rsidP="00D37072">
      <w:pPr>
        <w:rPr>
          <w:rFonts w:eastAsia="Calibri" w:cs="Arial"/>
          <w:color w:val="000000"/>
        </w:rPr>
      </w:pPr>
      <w:r w:rsidRPr="0070028B">
        <w:rPr>
          <w:rFonts w:eastAsia="Calibri" w:cs="Arial"/>
          <w:color w:val="000000"/>
        </w:rPr>
        <w:t xml:space="preserve">Lai veiktu alternatīvu savstarpēju salīdzināšanu </w:t>
      </w:r>
      <w:r w:rsidR="00157AC7" w:rsidRPr="0070028B">
        <w:rPr>
          <w:rFonts w:eastAsia="Calibri" w:cs="Arial"/>
          <w:color w:val="000000"/>
        </w:rPr>
        <w:t>2</w:t>
      </w:r>
      <w:r w:rsidRPr="0070028B">
        <w:rPr>
          <w:rFonts w:eastAsia="Calibri" w:cs="Arial"/>
          <w:color w:val="000000"/>
        </w:rPr>
        <w:t xml:space="preserve">0 gadus ilgam periodam, tika veikta izmaksu un ieguvumu analīze katram no četriem iepriekš minētajiem iespējamajiem Jūrmalas pilsētas dzīvojamā fonda attīstības scenārijiem. Izmaksu ieguvumu analīzē iekļauti svarīgākie izdevumi, kas saistīti ar jaunu dzīvojamo ēku būvniecību un apsaimniekošanu un aizdevuma </w:t>
      </w:r>
      <w:r w:rsidR="00B23940" w:rsidRPr="0070028B">
        <w:rPr>
          <w:rFonts w:eastAsia="Calibri" w:cs="Arial"/>
          <w:color w:val="000000"/>
        </w:rPr>
        <w:t>procentu</w:t>
      </w:r>
      <w:r w:rsidRPr="0070028B">
        <w:rPr>
          <w:rFonts w:eastAsia="Calibri" w:cs="Arial"/>
          <w:color w:val="000000"/>
        </w:rPr>
        <w:t xml:space="preserve"> atmaksas, kā arī iespējamie ieguvumi no esošā dzīvojamā fonda pilnīgas vai daļējas atsavināšanas. Veiktie aprēķini ļauj savstarpēji salīdzināt alternatīvos dzīvojamā fonda </w:t>
      </w:r>
      <w:r w:rsidR="008B3B35" w:rsidRPr="0070028B">
        <w:rPr>
          <w:rFonts w:eastAsia="Calibri" w:cs="Arial"/>
          <w:color w:val="000000"/>
        </w:rPr>
        <w:t xml:space="preserve">attīstības </w:t>
      </w:r>
      <w:r w:rsidRPr="0070028B">
        <w:rPr>
          <w:rFonts w:eastAsia="Calibri" w:cs="Arial"/>
          <w:color w:val="000000"/>
        </w:rPr>
        <w:t>scenārijus un indikatīvi aplēst potenciālās izmaksas. Izmaksu un ieguvumu analīze balstīta vairākos pieņēmumos:</w:t>
      </w:r>
    </w:p>
    <w:p w14:paraId="7E3414E5" w14:textId="7308A7DB" w:rsidR="00D37072" w:rsidRPr="0070028B" w:rsidRDefault="00D37072" w:rsidP="00D37072">
      <w:pPr>
        <w:numPr>
          <w:ilvl w:val="0"/>
          <w:numId w:val="35"/>
        </w:numPr>
        <w:rPr>
          <w:rFonts w:eastAsia="Calibri" w:cs="Arial"/>
          <w:color w:val="000000"/>
        </w:rPr>
      </w:pPr>
      <w:r w:rsidRPr="0070028B">
        <w:rPr>
          <w:rFonts w:eastAsia="Calibri" w:cs="Arial"/>
          <w:color w:val="000000"/>
        </w:rPr>
        <w:t>Netiek ņemtas vērā inflācijas prognozes, izmaiņas būvniecības izmaksās un nekustamā īpašuma vērtībā. Plānots, ka šo rādītāju  ietekme uz visiem scenārijiem būs līdzvērtīga.</w:t>
      </w:r>
    </w:p>
    <w:p w14:paraId="2F12A2F5" w14:textId="77777777" w:rsidR="00D37072" w:rsidRPr="0070028B" w:rsidRDefault="00D37072" w:rsidP="00D37072">
      <w:pPr>
        <w:numPr>
          <w:ilvl w:val="0"/>
          <w:numId w:val="35"/>
        </w:numPr>
        <w:rPr>
          <w:rFonts w:eastAsia="Calibri" w:cs="Arial"/>
          <w:color w:val="000000"/>
        </w:rPr>
      </w:pPr>
      <w:r w:rsidRPr="0070028B">
        <w:rPr>
          <w:rFonts w:eastAsia="Calibri" w:cs="Arial"/>
          <w:color w:val="000000"/>
        </w:rPr>
        <w:t>Uzturēšanas izmaksas esošajam dzīvojam fondam paliks nemainīgas.</w:t>
      </w:r>
    </w:p>
    <w:p w14:paraId="79025DF4" w14:textId="2CCAE6F2" w:rsidR="00D37072" w:rsidRPr="0070028B" w:rsidRDefault="00D37072" w:rsidP="00D37072">
      <w:pPr>
        <w:numPr>
          <w:ilvl w:val="0"/>
          <w:numId w:val="35"/>
        </w:numPr>
        <w:rPr>
          <w:rFonts w:eastAsia="Calibri" w:cs="Arial"/>
          <w:color w:val="000000"/>
        </w:rPr>
      </w:pPr>
      <w:r w:rsidRPr="0070028B">
        <w:rPr>
          <w:rFonts w:eastAsia="Calibri" w:cs="Arial"/>
          <w:color w:val="000000"/>
        </w:rPr>
        <w:t>Lai aprēķinātu investīciju pašreizējo neto vērtību</w:t>
      </w:r>
      <w:r w:rsidR="008B3B35" w:rsidRPr="0070028B">
        <w:rPr>
          <w:rFonts w:eastAsia="Calibri" w:cs="Arial"/>
          <w:color w:val="000000"/>
        </w:rPr>
        <w:t>,</w:t>
      </w:r>
      <w:r w:rsidRPr="0070028B">
        <w:rPr>
          <w:rFonts w:eastAsia="Calibri" w:cs="Arial"/>
          <w:color w:val="000000"/>
        </w:rPr>
        <w:t xml:space="preserve"> tiek piemērota diskonta likme 5% apmērā.</w:t>
      </w:r>
    </w:p>
    <w:p w14:paraId="6ADB4862" w14:textId="2E1C8095" w:rsidR="00D37072" w:rsidRPr="0070028B" w:rsidRDefault="00D37072" w:rsidP="00D37072">
      <w:pPr>
        <w:numPr>
          <w:ilvl w:val="0"/>
          <w:numId w:val="35"/>
        </w:numPr>
        <w:rPr>
          <w:rFonts w:eastAsia="Calibri" w:cs="Arial"/>
          <w:color w:val="000000"/>
        </w:rPr>
      </w:pPr>
      <w:r w:rsidRPr="0070028B">
        <w:rPr>
          <w:rFonts w:eastAsia="Calibri" w:cs="Arial"/>
          <w:color w:val="000000"/>
        </w:rPr>
        <w:t>Tiek pieņemts, ka Jūrmalas pilsētas pašvaldība var līdzfinansēt investīcijas, kas nepieciešamas esošā dzīvojamā fonda renovācijai un jaunu dzīvojamo ēku būvniecībai 20% apjomā.</w:t>
      </w:r>
    </w:p>
    <w:p w14:paraId="7974C36C" w14:textId="77777777" w:rsidR="00D37072" w:rsidRPr="0070028B" w:rsidRDefault="00D37072" w:rsidP="00D37072">
      <w:pPr>
        <w:numPr>
          <w:ilvl w:val="0"/>
          <w:numId w:val="35"/>
        </w:numPr>
        <w:rPr>
          <w:rFonts w:eastAsia="Calibri" w:cs="Arial"/>
          <w:color w:val="000000"/>
        </w:rPr>
      </w:pPr>
      <w:r w:rsidRPr="0070028B">
        <w:rPr>
          <w:rFonts w:eastAsia="Calibri" w:cs="Arial"/>
          <w:color w:val="000000"/>
        </w:rPr>
        <w:t xml:space="preserve">Tiek pieņemts, ka aizņēmuma procentu likme ir </w:t>
      </w:r>
      <w:r w:rsidR="00157AC7" w:rsidRPr="0070028B">
        <w:rPr>
          <w:rFonts w:eastAsia="Calibri" w:cs="Arial"/>
          <w:color w:val="000000"/>
        </w:rPr>
        <w:t>2.7</w:t>
      </w:r>
      <w:r w:rsidRPr="0070028B">
        <w:rPr>
          <w:rFonts w:eastAsia="Calibri" w:cs="Arial"/>
          <w:color w:val="000000"/>
        </w:rPr>
        <w:t xml:space="preserve">% un to aprēķina 20 gadu ilgam periodam. </w:t>
      </w:r>
    </w:p>
    <w:p w14:paraId="0F79EEC3" w14:textId="77777777" w:rsidR="00D37072" w:rsidRPr="0070028B" w:rsidRDefault="00D37072" w:rsidP="00D37072">
      <w:pPr>
        <w:numPr>
          <w:ilvl w:val="0"/>
          <w:numId w:val="35"/>
        </w:numPr>
        <w:rPr>
          <w:rFonts w:eastAsia="Calibri" w:cs="Arial"/>
          <w:color w:val="000000"/>
        </w:rPr>
      </w:pPr>
      <w:r w:rsidRPr="0070028B">
        <w:rPr>
          <w:rFonts w:eastAsia="Calibri" w:cs="Arial"/>
          <w:color w:val="000000"/>
        </w:rPr>
        <w:t>Pēdējā gada laikā Jūrmala ir izsolījusi 10 dzīvokļus par vidējo cenu, no kā aprēķināta vidējā cena par kvadrātmetru – EUR 395,9, tiek pieņemts, ka esošo dzīvojamo fondu nākotnē varēs atsavināt par līdzvērtīgu vērtību.</w:t>
      </w:r>
    </w:p>
    <w:p w14:paraId="53C9714D" w14:textId="77777777" w:rsidR="00D37072" w:rsidRPr="0070028B" w:rsidRDefault="00D37072" w:rsidP="00D37072">
      <w:pPr>
        <w:numPr>
          <w:ilvl w:val="0"/>
          <w:numId w:val="35"/>
        </w:numPr>
        <w:rPr>
          <w:rFonts w:eastAsia="Calibri" w:cs="Arial"/>
          <w:color w:val="000000"/>
        </w:rPr>
      </w:pPr>
      <w:r w:rsidRPr="0070028B">
        <w:rPr>
          <w:rFonts w:eastAsia="Calibri" w:cs="Arial"/>
          <w:color w:val="000000"/>
        </w:rPr>
        <w:t xml:space="preserve">Tiek pieņemts, ka 9 gadu laikā </w:t>
      </w:r>
      <w:r w:rsidR="007757F5" w:rsidRPr="0070028B">
        <w:rPr>
          <w:rFonts w:eastAsia="Calibri" w:cs="Arial"/>
          <w:color w:val="000000"/>
        </w:rPr>
        <w:t>iespējams</w:t>
      </w:r>
      <w:r w:rsidRPr="0070028B">
        <w:rPr>
          <w:rFonts w:eastAsia="Calibri" w:cs="Arial"/>
          <w:color w:val="000000"/>
        </w:rPr>
        <w:t xml:space="preserve"> pārdot visus </w:t>
      </w:r>
      <w:r w:rsidR="007A34E1" w:rsidRPr="0070028B">
        <w:rPr>
          <w:rFonts w:eastAsia="Calibri" w:cs="Arial"/>
          <w:color w:val="000000"/>
        </w:rPr>
        <w:t>267</w:t>
      </w:r>
      <w:r w:rsidRPr="0070028B">
        <w:rPr>
          <w:rFonts w:eastAsia="Calibri" w:cs="Arial"/>
          <w:color w:val="000000"/>
        </w:rPr>
        <w:t xml:space="preserve"> dzīvokļus, kas atrodas ēkās, kas nav pašvaldības īpašumā, nepalielinot izsoļu administrācijas izmaksas vai citus administratīvos izdevumus.</w:t>
      </w:r>
    </w:p>
    <w:p w14:paraId="720C753B" w14:textId="6ED85124" w:rsidR="00D37072" w:rsidRPr="0070028B" w:rsidRDefault="00D37072" w:rsidP="00D37072">
      <w:pPr>
        <w:numPr>
          <w:ilvl w:val="0"/>
          <w:numId w:val="35"/>
        </w:numPr>
        <w:rPr>
          <w:rFonts w:eastAsia="Calibri" w:cs="Arial"/>
          <w:color w:val="000000"/>
        </w:rPr>
      </w:pPr>
      <w:r w:rsidRPr="0070028B">
        <w:rPr>
          <w:rFonts w:eastAsia="Calibri" w:cs="Arial"/>
          <w:color w:val="000000"/>
        </w:rPr>
        <w:t>Tiek pieņemts, ka 75% no dzīvokļiem, kas pašlaik atrodas ēkās, kas nav pašvaldības īpašumā</w:t>
      </w:r>
      <w:r w:rsidR="008B3B35" w:rsidRPr="0070028B">
        <w:rPr>
          <w:rFonts w:eastAsia="Calibri" w:cs="Arial"/>
          <w:color w:val="000000"/>
        </w:rPr>
        <w:t>,</w:t>
      </w:r>
      <w:r w:rsidRPr="0070028B">
        <w:rPr>
          <w:rFonts w:eastAsia="Calibri" w:cs="Arial"/>
          <w:color w:val="000000"/>
        </w:rPr>
        <w:t xml:space="preserve"> iegādāsies cilvēki, </w:t>
      </w:r>
      <w:r w:rsidR="008B3B35" w:rsidRPr="0070028B">
        <w:rPr>
          <w:rFonts w:eastAsia="Calibri" w:cs="Arial"/>
          <w:color w:val="000000"/>
        </w:rPr>
        <w:t xml:space="preserve">kuri </w:t>
      </w:r>
      <w:r w:rsidRPr="0070028B">
        <w:rPr>
          <w:rFonts w:eastAsia="Calibri" w:cs="Arial"/>
          <w:color w:val="000000"/>
        </w:rPr>
        <w:t xml:space="preserve">pašlaik nav </w:t>
      </w:r>
      <w:r w:rsidR="006B6762" w:rsidRPr="0070028B">
        <w:rPr>
          <w:rFonts w:eastAsia="Calibri" w:cs="Arial"/>
          <w:color w:val="000000"/>
        </w:rPr>
        <w:t>deklarējuši dzīvesvietu</w:t>
      </w:r>
      <w:r w:rsidRPr="0070028B">
        <w:rPr>
          <w:rFonts w:eastAsia="Calibri" w:cs="Arial"/>
          <w:color w:val="000000"/>
        </w:rPr>
        <w:t xml:space="preserve"> Jūrmalas pilsēt</w:t>
      </w:r>
      <w:r w:rsidR="006B6762" w:rsidRPr="0070028B">
        <w:rPr>
          <w:rFonts w:eastAsia="Calibri" w:cs="Arial"/>
          <w:color w:val="000000"/>
        </w:rPr>
        <w:t>ā</w:t>
      </w:r>
      <w:r w:rsidR="008B3B35" w:rsidRPr="0070028B">
        <w:rPr>
          <w:rFonts w:eastAsia="Calibri" w:cs="Arial"/>
          <w:color w:val="000000"/>
        </w:rPr>
        <w:t>,</w:t>
      </w:r>
      <w:r w:rsidR="006B6762" w:rsidRPr="0070028B">
        <w:rPr>
          <w:rFonts w:eastAsia="Calibri" w:cs="Arial"/>
          <w:color w:val="000000"/>
        </w:rPr>
        <w:t xml:space="preserve"> un to darīs pēc dzīvokļa iegādes</w:t>
      </w:r>
      <w:r w:rsidRPr="0070028B">
        <w:rPr>
          <w:rFonts w:eastAsia="Calibri" w:cs="Arial"/>
          <w:color w:val="000000"/>
        </w:rPr>
        <w:t xml:space="preserve">, izrietoši katru </w:t>
      </w:r>
      <w:r w:rsidR="0031239F" w:rsidRPr="0070028B">
        <w:rPr>
          <w:rFonts w:eastAsia="Calibri" w:cs="Arial"/>
          <w:color w:val="000000"/>
        </w:rPr>
        <w:t>mēnesi</w:t>
      </w:r>
      <w:r w:rsidRPr="0070028B">
        <w:rPr>
          <w:rFonts w:eastAsia="Calibri" w:cs="Arial"/>
          <w:color w:val="000000"/>
        </w:rPr>
        <w:t xml:space="preserve"> tie radīs ieņēmumus iedzīvotāja ienākuma nodokļa formā EUR 134,85 apjomā.</w:t>
      </w:r>
    </w:p>
    <w:p w14:paraId="62FA459A" w14:textId="77777777" w:rsidR="00D37072" w:rsidRPr="0070028B" w:rsidRDefault="00D37072" w:rsidP="00D37072">
      <w:pPr>
        <w:numPr>
          <w:ilvl w:val="0"/>
          <w:numId w:val="35"/>
        </w:numPr>
        <w:rPr>
          <w:rFonts w:eastAsia="Calibri" w:cs="Arial"/>
          <w:color w:val="000000"/>
        </w:rPr>
      </w:pPr>
      <w:r w:rsidRPr="0070028B">
        <w:rPr>
          <w:rFonts w:eastAsia="Calibri" w:cs="Arial"/>
          <w:color w:val="000000"/>
        </w:rPr>
        <w:t xml:space="preserve">Tiek pieņemts, ka ēkas Skolas ielā 44/001 un </w:t>
      </w:r>
      <w:r w:rsidR="00F32593" w:rsidRPr="0070028B">
        <w:rPr>
          <w:rFonts w:eastAsia="Calibri" w:cs="Arial"/>
          <w:color w:val="000000"/>
        </w:rPr>
        <w:t>Nometņu ielā 2a</w:t>
      </w:r>
      <w:r w:rsidRPr="0070028B">
        <w:rPr>
          <w:rFonts w:eastAsia="Calibri" w:cs="Arial"/>
          <w:color w:val="000000"/>
        </w:rPr>
        <w:t xml:space="preserve"> var </w:t>
      </w:r>
      <w:r w:rsidR="007757F5" w:rsidRPr="0070028B">
        <w:rPr>
          <w:rFonts w:eastAsia="Calibri" w:cs="Arial"/>
          <w:color w:val="000000"/>
        </w:rPr>
        <w:t>atsavināt pat</w:t>
      </w:r>
      <w:r w:rsidRPr="0070028B">
        <w:rPr>
          <w:rFonts w:eastAsia="Calibri" w:cs="Arial"/>
          <w:color w:val="000000"/>
        </w:rPr>
        <w:t xml:space="preserve"> to pašu</w:t>
      </w:r>
      <w:r w:rsidR="007757F5" w:rsidRPr="0070028B">
        <w:rPr>
          <w:rFonts w:eastAsia="Calibri" w:cs="Arial"/>
          <w:color w:val="000000"/>
        </w:rPr>
        <w:t xml:space="preserve"> vērtību</w:t>
      </w:r>
      <w:r w:rsidRPr="0070028B">
        <w:rPr>
          <w:rFonts w:eastAsia="Calibri" w:cs="Arial"/>
          <w:color w:val="000000"/>
        </w:rPr>
        <w:t xml:space="preserve">, par ko </w:t>
      </w:r>
      <w:r w:rsidR="00106AC1" w:rsidRPr="0070028B">
        <w:rPr>
          <w:rFonts w:eastAsia="Calibri" w:cs="Arial"/>
          <w:color w:val="000000"/>
        </w:rPr>
        <w:t>atsavināti dzīvokļi</w:t>
      </w:r>
      <w:r w:rsidRPr="0070028B">
        <w:rPr>
          <w:rFonts w:eastAsia="Calibri" w:cs="Arial"/>
          <w:color w:val="000000"/>
        </w:rPr>
        <w:t xml:space="preserve"> izsolē</w:t>
      </w:r>
      <w:r w:rsidR="00106AC1" w:rsidRPr="0070028B">
        <w:rPr>
          <w:rFonts w:eastAsia="Calibri" w:cs="Arial"/>
          <w:color w:val="000000"/>
        </w:rPr>
        <w:t xml:space="preserve"> līdz šim</w:t>
      </w:r>
      <w:r w:rsidRPr="0070028B">
        <w:rPr>
          <w:rFonts w:eastAsia="Calibri" w:cs="Arial"/>
          <w:color w:val="000000"/>
        </w:rPr>
        <w:t>.</w:t>
      </w:r>
    </w:p>
    <w:p w14:paraId="364D17D0" w14:textId="77777777" w:rsidR="00913AA2" w:rsidRPr="0070028B" w:rsidRDefault="00913AA2" w:rsidP="00D37072">
      <w:pPr>
        <w:numPr>
          <w:ilvl w:val="0"/>
          <w:numId w:val="35"/>
        </w:numPr>
        <w:rPr>
          <w:rFonts w:eastAsia="Calibri" w:cs="Arial"/>
          <w:color w:val="000000"/>
        </w:rPr>
      </w:pPr>
      <w:r w:rsidRPr="0070028B">
        <w:rPr>
          <w:rFonts w:eastAsia="Calibri" w:cs="Arial"/>
          <w:color w:val="000000"/>
        </w:rPr>
        <w:t xml:space="preserve">Tiek pieņemts, ka </w:t>
      </w:r>
      <w:r w:rsidR="00EA0CE2" w:rsidRPr="0070028B">
        <w:rPr>
          <w:rFonts w:eastAsia="Calibri" w:cs="Arial"/>
          <w:color w:val="000000"/>
        </w:rPr>
        <w:t xml:space="preserve">viena dzīvokļa </w:t>
      </w:r>
      <w:r w:rsidR="00E77C94" w:rsidRPr="0070028B">
        <w:rPr>
          <w:rFonts w:eastAsia="Calibri" w:cs="Arial"/>
          <w:color w:val="000000"/>
        </w:rPr>
        <w:t>nepieciešamā vidējā platība ir 40 kvadrātmetri</w:t>
      </w:r>
      <w:r w:rsidR="00F57153" w:rsidRPr="0070028B">
        <w:rPr>
          <w:rFonts w:eastAsia="Calibri" w:cs="Arial"/>
          <w:color w:val="000000"/>
        </w:rPr>
        <w:t>.</w:t>
      </w:r>
    </w:p>
    <w:p w14:paraId="46974B7F" w14:textId="77777777" w:rsidR="00D37072" w:rsidRPr="0070028B" w:rsidRDefault="00D37072" w:rsidP="00D37072">
      <w:pPr>
        <w:numPr>
          <w:ilvl w:val="0"/>
          <w:numId w:val="35"/>
        </w:numPr>
        <w:rPr>
          <w:rFonts w:eastAsia="Calibri" w:cs="Arial"/>
          <w:color w:val="000000"/>
        </w:rPr>
      </w:pPr>
      <w:r w:rsidRPr="0070028B">
        <w:rPr>
          <w:rFonts w:eastAsia="Calibri" w:cs="Arial"/>
          <w:color w:val="000000"/>
        </w:rPr>
        <w:t>Tiek pieņemts, ka būvniecības izmaksas ir EUR 1400 uz vienu kvadrātmetru.</w:t>
      </w:r>
    </w:p>
    <w:p w14:paraId="3538252C" w14:textId="58848751" w:rsidR="00D37072" w:rsidRPr="0070028B" w:rsidRDefault="00D37072" w:rsidP="00D37072">
      <w:pPr>
        <w:numPr>
          <w:ilvl w:val="0"/>
          <w:numId w:val="35"/>
        </w:numPr>
        <w:rPr>
          <w:rFonts w:eastAsia="Calibri" w:cs="Arial"/>
          <w:color w:val="000000"/>
        </w:rPr>
      </w:pPr>
      <w:r w:rsidRPr="0070028B">
        <w:rPr>
          <w:rFonts w:eastAsia="Calibri" w:cs="Arial"/>
          <w:color w:val="000000"/>
        </w:rPr>
        <w:t xml:space="preserve">Tiek pieņemts, ka </w:t>
      </w:r>
      <w:r w:rsidR="009E0573">
        <w:rPr>
          <w:rFonts w:eastAsia="Calibri" w:cs="Arial"/>
          <w:color w:val="000000"/>
        </w:rPr>
        <w:t>atjaunošanas</w:t>
      </w:r>
      <w:r w:rsidR="009E0573" w:rsidRPr="0070028B">
        <w:rPr>
          <w:rFonts w:eastAsia="Calibri" w:cs="Arial"/>
          <w:color w:val="000000"/>
        </w:rPr>
        <w:t xml:space="preserve"> </w:t>
      </w:r>
      <w:r w:rsidRPr="0070028B">
        <w:rPr>
          <w:rFonts w:eastAsia="Calibri" w:cs="Arial"/>
          <w:color w:val="000000"/>
        </w:rPr>
        <w:t>izmaksas ir EUR 500 uz vienu kvadrātmetru.</w:t>
      </w:r>
    </w:p>
    <w:p w14:paraId="45F6E140" w14:textId="7BADD187" w:rsidR="00D37072" w:rsidRPr="0070028B" w:rsidRDefault="00D37072" w:rsidP="00D37072">
      <w:pPr>
        <w:numPr>
          <w:ilvl w:val="0"/>
          <w:numId w:val="35"/>
        </w:numPr>
        <w:rPr>
          <w:rFonts w:eastAsia="Calibri" w:cs="Arial"/>
          <w:color w:val="000000"/>
        </w:rPr>
      </w:pPr>
      <w:r w:rsidRPr="0070028B">
        <w:rPr>
          <w:rFonts w:eastAsia="Calibri" w:cs="Arial"/>
          <w:color w:val="000000"/>
        </w:rPr>
        <w:t xml:space="preserve">Jauno ēku uzturēšana ir vienāda ar EUR 2,22 uz vienu kvadrātmetru mēnesī (vidējā apsaimniekošanas maksa </w:t>
      </w:r>
      <w:r w:rsidR="006237D3" w:rsidRPr="0070028B">
        <w:rPr>
          <w:rFonts w:eastAsia="Calibri" w:cs="Arial"/>
          <w:color w:val="000000"/>
        </w:rPr>
        <w:t xml:space="preserve">Dzīvojamā </w:t>
      </w:r>
      <w:r w:rsidR="00626E3D" w:rsidRPr="0070028B">
        <w:rPr>
          <w:rFonts w:eastAsia="Calibri" w:cs="Arial"/>
          <w:color w:val="000000"/>
        </w:rPr>
        <w:t xml:space="preserve">fonda </w:t>
      </w:r>
      <w:r w:rsidRPr="0070028B">
        <w:rPr>
          <w:rFonts w:eastAsia="Calibri" w:cs="Arial"/>
          <w:color w:val="000000"/>
        </w:rPr>
        <w:t>dzīvokļiem ēkās</w:t>
      </w:r>
      <w:r w:rsidR="009B70B6" w:rsidRPr="0070028B">
        <w:rPr>
          <w:rFonts w:eastAsia="Calibri" w:cs="Arial"/>
          <w:color w:val="000000"/>
        </w:rPr>
        <w:t>,</w:t>
      </w:r>
      <w:r w:rsidRPr="0070028B">
        <w:rPr>
          <w:rFonts w:eastAsia="Calibri" w:cs="Arial"/>
          <w:color w:val="000000"/>
        </w:rPr>
        <w:t xml:space="preserve"> kas ir Jūrmalas</w:t>
      </w:r>
      <w:r w:rsidR="009B70B6" w:rsidRPr="0070028B">
        <w:rPr>
          <w:rFonts w:eastAsia="Calibri" w:cs="Arial"/>
          <w:color w:val="000000"/>
        </w:rPr>
        <w:t xml:space="preserve"> pilsētas pašvaldības</w:t>
      </w:r>
      <w:r w:rsidRPr="0070028B">
        <w:rPr>
          <w:rFonts w:eastAsia="Calibri" w:cs="Arial"/>
          <w:color w:val="000000"/>
        </w:rPr>
        <w:t xml:space="preserve"> īpašumā).</w:t>
      </w:r>
    </w:p>
    <w:p w14:paraId="2B2C2D0B" w14:textId="564C2732" w:rsidR="003E394E" w:rsidRPr="0070028B" w:rsidRDefault="003E394E" w:rsidP="00D37072">
      <w:pPr>
        <w:numPr>
          <w:ilvl w:val="0"/>
          <w:numId w:val="35"/>
        </w:numPr>
        <w:rPr>
          <w:rFonts w:eastAsia="Calibri" w:cs="Arial"/>
          <w:color w:val="000000"/>
        </w:rPr>
      </w:pPr>
      <w:r w:rsidRPr="0070028B">
        <w:rPr>
          <w:rFonts w:eastAsia="Calibri" w:cs="Arial"/>
          <w:color w:val="000000"/>
        </w:rPr>
        <w:t>Tiek pieņemts, ka</w:t>
      </w:r>
      <w:r w:rsidR="008B3B35" w:rsidRPr="0070028B">
        <w:rPr>
          <w:rFonts w:eastAsia="Calibri" w:cs="Arial"/>
          <w:color w:val="000000"/>
        </w:rPr>
        <w:t>,</w:t>
      </w:r>
      <w:r w:rsidRPr="0070028B">
        <w:rPr>
          <w:rFonts w:eastAsia="Calibri" w:cs="Arial"/>
          <w:color w:val="000000"/>
        </w:rPr>
        <w:t xml:space="preserve"> īstenojot būvniecību, </w:t>
      </w:r>
      <w:r w:rsidR="00D30F32" w:rsidRPr="0070028B">
        <w:rPr>
          <w:rFonts w:eastAsia="Calibri" w:cs="Arial"/>
          <w:color w:val="000000"/>
        </w:rPr>
        <w:t>apsaimniekošanas</w:t>
      </w:r>
      <w:r w:rsidRPr="0070028B">
        <w:rPr>
          <w:rFonts w:eastAsia="Calibri" w:cs="Arial"/>
          <w:color w:val="000000"/>
        </w:rPr>
        <w:t xml:space="preserve"> izmaksas nepabeigtam būvniecības projektam sadalāmas proporcionāli būvniecības projekta īstenošanas pakāpei. Piemēram, īstenojot būvniecību 4 gados, pēc </w:t>
      </w:r>
      <w:r w:rsidR="007B173B" w:rsidRPr="0070028B">
        <w:rPr>
          <w:rFonts w:eastAsia="Calibri" w:cs="Arial"/>
          <w:color w:val="000000"/>
        </w:rPr>
        <w:t>pirmā</w:t>
      </w:r>
      <w:r w:rsidRPr="0070028B">
        <w:rPr>
          <w:rFonts w:eastAsia="Calibri" w:cs="Arial"/>
          <w:color w:val="000000"/>
        </w:rPr>
        <w:t xml:space="preserve"> gada</w:t>
      </w:r>
      <w:r w:rsidR="00D30F32" w:rsidRPr="0070028B">
        <w:rPr>
          <w:rFonts w:eastAsia="Calibri" w:cs="Arial"/>
          <w:color w:val="000000"/>
        </w:rPr>
        <w:t xml:space="preserve"> apsaimniekošanas izmaksas veidos vienu ceturto daļu no sagaidāmajām izmaksām pēc pilnīgas būvniecības pabeigšanas.</w:t>
      </w:r>
    </w:p>
    <w:p w14:paraId="58C8BBD6" w14:textId="3AA57C8A" w:rsidR="00D37072" w:rsidRPr="0070028B" w:rsidRDefault="00D37072" w:rsidP="00D37072">
      <w:pPr>
        <w:rPr>
          <w:rFonts w:eastAsia="Calibri" w:cs="Arial"/>
          <w:color w:val="000000"/>
        </w:rPr>
      </w:pPr>
      <w:r w:rsidRPr="0070028B">
        <w:rPr>
          <w:rFonts w:eastAsia="Calibri" w:cs="Arial"/>
          <w:color w:val="000000"/>
        </w:rPr>
        <w:t xml:space="preserve">Ir vairāki sociālekonomiski ieguvumi katrā no </w:t>
      </w:r>
      <w:r w:rsidR="009E0573">
        <w:rPr>
          <w:rFonts w:eastAsia="Calibri" w:cs="Arial"/>
          <w:color w:val="000000"/>
        </w:rPr>
        <w:t>D</w:t>
      </w:r>
      <w:r w:rsidR="009E0573" w:rsidRPr="0070028B">
        <w:rPr>
          <w:rFonts w:eastAsia="Calibri" w:cs="Arial"/>
          <w:color w:val="000000"/>
        </w:rPr>
        <w:t xml:space="preserve">zīvojamā </w:t>
      </w:r>
      <w:r w:rsidRPr="0070028B">
        <w:rPr>
          <w:rFonts w:eastAsia="Calibri" w:cs="Arial"/>
          <w:color w:val="000000"/>
        </w:rPr>
        <w:t xml:space="preserve">fonda attīstības </w:t>
      </w:r>
      <w:r w:rsidR="009E0573">
        <w:rPr>
          <w:rFonts w:eastAsia="Calibri" w:cs="Arial"/>
          <w:color w:val="000000"/>
        </w:rPr>
        <w:t>alternatīvām</w:t>
      </w:r>
      <w:r w:rsidRPr="0070028B">
        <w:rPr>
          <w:rFonts w:eastAsia="Calibri" w:cs="Arial"/>
          <w:color w:val="000000"/>
        </w:rPr>
        <w:t>, kuru finansiālo ietekmi nav iespējams viennozīmīgi novērtēt – tie pieminēti pie katras no alternatīvām kā sagaidāmie ieguvumi, taču nav iekļauti aprēķinos.</w:t>
      </w:r>
      <w:r w:rsidR="00A65A78" w:rsidRPr="0070028B">
        <w:rPr>
          <w:rFonts w:eastAsia="Calibri" w:cs="Arial"/>
          <w:color w:val="000000"/>
        </w:rPr>
        <w:t xml:space="preserve"> Lai arī </w:t>
      </w:r>
      <w:r w:rsidR="0006282E" w:rsidRPr="0070028B">
        <w:rPr>
          <w:rFonts w:eastAsia="Calibri" w:cs="Arial"/>
          <w:color w:val="000000"/>
        </w:rPr>
        <w:t xml:space="preserve">izmaksu un ieguvumu analīze sagaidāmās alternatīvu realizācijas izmaksas ataino </w:t>
      </w:r>
      <w:r w:rsidR="00EF64B2" w:rsidRPr="0070028B">
        <w:rPr>
          <w:rFonts w:eastAsia="Calibri" w:cs="Arial"/>
          <w:color w:val="000000"/>
        </w:rPr>
        <w:t xml:space="preserve">tikai </w:t>
      </w:r>
      <w:r w:rsidR="0006282E" w:rsidRPr="0070028B">
        <w:rPr>
          <w:rFonts w:eastAsia="Calibri" w:cs="Arial"/>
          <w:color w:val="000000"/>
        </w:rPr>
        <w:t>indikatīvi, tā</w:t>
      </w:r>
      <w:r w:rsidR="00463D01" w:rsidRPr="0070028B">
        <w:rPr>
          <w:rFonts w:eastAsia="Calibri" w:cs="Arial"/>
          <w:color w:val="000000"/>
        </w:rPr>
        <w:t xml:space="preserve"> īstenota pēc vienotiem principiem un ļauj </w:t>
      </w:r>
      <w:r w:rsidR="00EF64B2" w:rsidRPr="0070028B">
        <w:rPr>
          <w:rFonts w:eastAsia="Calibri" w:cs="Arial"/>
          <w:color w:val="000000"/>
        </w:rPr>
        <w:t xml:space="preserve">korekti </w:t>
      </w:r>
      <w:r w:rsidR="00DC7798" w:rsidRPr="0070028B">
        <w:rPr>
          <w:rFonts w:eastAsia="Calibri" w:cs="Arial"/>
          <w:color w:val="000000"/>
        </w:rPr>
        <w:t>salīdzināt iespējamos attīstības scenārijus.</w:t>
      </w:r>
    </w:p>
    <w:p w14:paraId="27DAED77" w14:textId="77777777" w:rsidR="00D37072" w:rsidRPr="0070028B" w:rsidRDefault="00D37072" w:rsidP="00D37072">
      <w:pPr>
        <w:spacing w:before="0" w:after="160" w:line="259" w:lineRule="auto"/>
        <w:jc w:val="left"/>
        <w:rPr>
          <w:rFonts w:eastAsia="Calibri" w:cs="Arial"/>
          <w:color w:val="000000"/>
        </w:rPr>
      </w:pPr>
      <w:r w:rsidRPr="0070028B">
        <w:rPr>
          <w:rFonts w:eastAsia="Calibri" w:cs="Arial"/>
          <w:color w:val="000000"/>
        </w:rPr>
        <w:br w:type="page"/>
      </w:r>
    </w:p>
    <w:p w14:paraId="14D4B737" w14:textId="77777777" w:rsidR="00D37072" w:rsidRPr="0070028B" w:rsidRDefault="00D37072" w:rsidP="00D37072">
      <w:pPr>
        <w:rPr>
          <w:rFonts w:eastAsia="Calibri" w:cs="Arial"/>
          <w:color w:val="000000"/>
        </w:rPr>
        <w:sectPr w:rsidR="00D37072" w:rsidRPr="0070028B" w:rsidSect="00757629">
          <w:pgSz w:w="11906" w:h="16838"/>
          <w:pgMar w:top="1440" w:right="1440" w:bottom="1440" w:left="1440" w:header="708" w:footer="708" w:gutter="0"/>
          <w:cols w:space="708"/>
          <w:docGrid w:linePitch="360"/>
        </w:sectPr>
      </w:pPr>
    </w:p>
    <w:p w14:paraId="3F85694F" w14:textId="68ABEB50" w:rsidR="00757629" w:rsidRPr="0070028B" w:rsidRDefault="00776891" w:rsidP="00757629">
      <w:pPr>
        <w:pStyle w:val="Heading2"/>
        <w:numPr>
          <w:ilvl w:val="0"/>
          <w:numId w:val="0"/>
        </w:numPr>
      </w:pPr>
      <w:bookmarkStart w:id="123" w:name="_Toc520145925"/>
      <w:bookmarkStart w:id="124" w:name="_Toc520145953"/>
      <w:bookmarkStart w:id="125" w:name="_Toc532808529"/>
      <w:r w:rsidRPr="0070028B">
        <w:lastRenderedPageBreak/>
        <w:t>3</w:t>
      </w:r>
      <w:r w:rsidR="00757629" w:rsidRPr="0070028B">
        <w:t>. Pielikums: Izmaksu un ieguvumu analīze</w:t>
      </w:r>
      <w:r w:rsidR="00110AC4" w:rsidRPr="0070028B">
        <w:t>s aprēķina tabulas</w:t>
      </w:r>
      <w:r w:rsidR="00757629" w:rsidRPr="0070028B">
        <w:t>.</w:t>
      </w:r>
      <w:bookmarkEnd w:id="123"/>
      <w:bookmarkEnd w:id="124"/>
      <w:bookmarkEnd w:id="125"/>
    </w:p>
    <w:p w14:paraId="7C25DB9B" w14:textId="73AF9EE9" w:rsidR="00D37072" w:rsidRPr="0070028B" w:rsidRDefault="00D37072" w:rsidP="00757629">
      <w:pPr>
        <w:pStyle w:val="Heading3"/>
        <w:numPr>
          <w:ilvl w:val="0"/>
          <w:numId w:val="0"/>
        </w:numPr>
      </w:pPr>
      <w:bookmarkStart w:id="126" w:name="_Toc520145926"/>
      <w:bookmarkStart w:id="127" w:name="_Toc520145954"/>
      <w:bookmarkStart w:id="128" w:name="_Toc532808530"/>
      <w:r w:rsidRPr="0070028B">
        <w:t xml:space="preserve">1. </w:t>
      </w:r>
      <w:r w:rsidR="00757629" w:rsidRPr="0070028B">
        <w:t>Alternatīva</w:t>
      </w:r>
      <w:bookmarkEnd w:id="126"/>
      <w:bookmarkEnd w:id="127"/>
      <w:bookmarkEnd w:id="128"/>
    </w:p>
    <w:tbl>
      <w:tblPr>
        <w:tblW w:w="15390" w:type="dxa"/>
        <w:tblInd w:w="-1085"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2610"/>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684"/>
      </w:tblGrid>
      <w:tr w:rsidR="0070028B" w:rsidRPr="0070028B" w14:paraId="03092B21" w14:textId="77777777" w:rsidTr="00CC4170">
        <w:trPr>
          <w:cantSplit/>
          <w:trHeight w:val="935"/>
          <w:tblHeader/>
        </w:trPr>
        <w:tc>
          <w:tcPr>
            <w:tcW w:w="2610" w:type="dxa"/>
            <w:tcBorders>
              <w:right w:val="single" w:sz="4" w:space="0" w:color="FFFFFF" w:themeColor="background1"/>
            </w:tcBorders>
            <w:shd w:val="clear" w:color="auto" w:fill="652D90"/>
            <w:vAlign w:val="center"/>
          </w:tcPr>
          <w:p w14:paraId="29A63586" w14:textId="607CA754" w:rsidR="0070028B" w:rsidRPr="0070028B" w:rsidRDefault="0070028B" w:rsidP="0070028B">
            <w:pPr>
              <w:spacing w:before="0" w:after="0" w:line="240" w:lineRule="auto"/>
              <w:jc w:val="center"/>
              <w:rPr>
                <w:rFonts w:eastAsia="Times New Roman" w:cs="Arial"/>
                <w:b/>
                <w:color w:val="FFFFFF" w:themeColor="background1"/>
                <w:sz w:val="16"/>
                <w:szCs w:val="16"/>
              </w:rPr>
            </w:pPr>
            <w:r w:rsidRPr="0070028B">
              <w:rPr>
                <w:rFonts w:eastAsia="Times New Roman" w:cs="Arial"/>
                <w:b/>
                <w:color w:val="FFFFFF" w:themeColor="background1"/>
                <w:sz w:val="16"/>
                <w:szCs w:val="16"/>
              </w:rPr>
              <w:t>1. Alternatīva</w:t>
            </w:r>
          </w:p>
        </w:tc>
        <w:tc>
          <w:tcPr>
            <w:tcW w:w="12780" w:type="dxa"/>
            <w:gridSpan w:val="22"/>
            <w:tcBorders>
              <w:left w:val="single" w:sz="4" w:space="0" w:color="FFFFFF" w:themeColor="background1"/>
            </w:tcBorders>
            <w:shd w:val="clear" w:color="auto" w:fill="652D90"/>
            <w:noWrap/>
            <w:vAlign w:val="center"/>
          </w:tcPr>
          <w:p w14:paraId="5C63FDB7" w14:textId="79A780A3" w:rsidR="0070028B" w:rsidRPr="009E0573" w:rsidRDefault="0070028B" w:rsidP="009E0573">
            <w:pPr>
              <w:spacing w:before="0" w:after="0" w:line="240" w:lineRule="auto"/>
              <w:ind w:left="113" w:right="113"/>
              <w:jc w:val="center"/>
              <w:rPr>
                <w:rFonts w:eastAsia="Times New Roman" w:cs="Arial"/>
                <w:b/>
                <w:bCs/>
                <w:color w:val="FFFFFF" w:themeColor="background1"/>
                <w:sz w:val="16"/>
                <w:szCs w:val="16"/>
              </w:rPr>
            </w:pPr>
            <w:r w:rsidRPr="0070028B">
              <w:rPr>
                <w:rFonts w:eastAsia="Times New Roman" w:cs="Arial"/>
                <w:b/>
                <w:bCs/>
                <w:color w:val="FFFFFF" w:themeColor="background1"/>
                <w:sz w:val="16"/>
                <w:szCs w:val="16"/>
              </w:rPr>
              <w:t xml:space="preserve">Jauna būvniecības projekta izstrāde un koncentrēšana pilsētvidē. Dzīvojamā fonda, kas neatrodas pašvaldības ēkās un ēku Skolas un Nometņu ielās atsavināšana. Raiņa ielas ēkas </w:t>
            </w:r>
            <w:r w:rsidR="009E0573">
              <w:rPr>
                <w:rFonts w:eastAsia="Times New Roman" w:cs="Arial"/>
                <w:b/>
                <w:bCs/>
                <w:color w:val="FFFFFF" w:themeColor="background1"/>
                <w:sz w:val="16"/>
                <w:szCs w:val="16"/>
              </w:rPr>
              <w:t>pārbūve</w:t>
            </w:r>
            <w:r w:rsidRPr="0070028B">
              <w:rPr>
                <w:rFonts w:eastAsia="Times New Roman" w:cs="Arial"/>
                <w:b/>
                <w:bCs/>
                <w:color w:val="FFFFFF" w:themeColor="background1"/>
                <w:sz w:val="16"/>
                <w:szCs w:val="16"/>
              </w:rPr>
              <w:t xml:space="preserve">. </w:t>
            </w:r>
          </w:p>
        </w:tc>
      </w:tr>
      <w:tr w:rsidR="0070028B" w:rsidRPr="0070028B" w14:paraId="055DD808" w14:textId="77777777" w:rsidTr="00FF3E3C">
        <w:trPr>
          <w:cantSplit/>
          <w:trHeight w:val="1565"/>
        </w:trPr>
        <w:tc>
          <w:tcPr>
            <w:tcW w:w="2610" w:type="dxa"/>
            <w:shd w:val="clear" w:color="auto" w:fill="auto"/>
            <w:vAlign w:val="center"/>
            <w:hideMark/>
          </w:tcPr>
          <w:p w14:paraId="59AF0018" w14:textId="77777777" w:rsidR="0070028B" w:rsidRPr="0070028B" w:rsidRDefault="0070028B" w:rsidP="0070028B">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Naudas plūsma</w:t>
            </w:r>
          </w:p>
        </w:tc>
        <w:tc>
          <w:tcPr>
            <w:tcW w:w="576" w:type="dxa"/>
            <w:shd w:val="clear" w:color="auto" w:fill="FFFFFF" w:themeFill="background1"/>
            <w:noWrap/>
            <w:textDirection w:val="tbRl"/>
            <w:vAlign w:val="center"/>
            <w:hideMark/>
          </w:tcPr>
          <w:p w14:paraId="29A36D64" w14:textId="33F3EE44" w:rsidR="0070028B" w:rsidRPr="00FF3E3C" w:rsidRDefault="0070028B" w:rsidP="0070028B">
            <w:pPr>
              <w:spacing w:before="0" w:after="0" w:line="240" w:lineRule="auto"/>
              <w:ind w:left="113" w:right="113"/>
              <w:jc w:val="center"/>
              <w:rPr>
                <w:rFonts w:eastAsia="Times New Roman" w:cs="Arial"/>
                <w:color w:val="auto"/>
                <w:sz w:val="16"/>
                <w:szCs w:val="16"/>
              </w:rPr>
            </w:pPr>
            <w:r w:rsidRPr="00FF3E3C">
              <w:rPr>
                <w:rFonts w:eastAsia="Times New Roman" w:cs="Arial"/>
                <w:color w:val="auto"/>
                <w:sz w:val="16"/>
                <w:szCs w:val="16"/>
              </w:rPr>
              <w:t>-      8,122,538.83 €</w:t>
            </w:r>
          </w:p>
        </w:tc>
        <w:tc>
          <w:tcPr>
            <w:tcW w:w="576" w:type="dxa"/>
            <w:shd w:val="clear" w:color="auto" w:fill="FFFFFF" w:themeFill="background1"/>
            <w:noWrap/>
            <w:textDirection w:val="tbRl"/>
            <w:vAlign w:val="center"/>
            <w:hideMark/>
          </w:tcPr>
          <w:p w14:paraId="7DA8528B" w14:textId="30088171" w:rsidR="0070028B" w:rsidRPr="00FF3E3C" w:rsidRDefault="0070028B" w:rsidP="0070028B">
            <w:pPr>
              <w:spacing w:before="0" w:after="0" w:line="240" w:lineRule="auto"/>
              <w:ind w:left="113" w:right="113"/>
              <w:jc w:val="center"/>
              <w:rPr>
                <w:rFonts w:eastAsia="Times New Roman" w:cs="Arial"/>
                <w:color w:val="auto"/>
                <w:sz w:val="16"/>
                <w:szCs w:val="16"/>
              </w:rPr>
            </w:pPr>
            <w:r w:rsidRPr="00FF3E3C">
              <w:rPr>
                <w:rFonts w:eastAsia="Times New Roman" w:cs="Arial"/>
                <w:color w:val="auto"/>
                <w:sz w:val="16"/>
                <w:szCs w:val="16"/>
              </w:rPr>
              <w:t>-      8,122,150.41 €</w:t>
            </w:r>
          </w:p>
        </w:tc>
        <w:tc>
          <w:tcPr>
            <w:tcW w:w="576" w:type="dxa"/>
            <w:shd w:val="clear" w:color="auto" w:fill="FFFFFF" w:themeFill="background1"/>
            <w:noWrap/>
            <w:textDirection w:val="tbRl"/>
            <w:vAlign w:val="center"/>
            <w:hideMark/>
          </w:tcPr>
          <w:p w14:paraId="3D7387B2" w14:textId="515AA49E" w:rsidR="0070028B" w:rsidRPr="00FF3E3C" w:rsidRDefault="0070028B" w:rsidP="0070028B">
            <w:pPr>
              <w:spacing w:before="0" w:after="0" w:line="240" w:lineRule="auto"/>
              <w:ind w:left="113" w:right="113"/>
              <w:jc w:val="center"/>
              <w:rPr>
                <w:rFonts w:eastAsia="Times New Roman" w:cs="Arial"/>
                <w:color w:val="auto"/>
                <w:sz w:val="16"/>
                <w:szCs w:val="16"/>
              </w:rPr>
            </w:pPr>
            <w:r w:rsidRPr="00FF3E3C">
              <w:rPr>
                <w:rFonts w:eastAsia="Times New Roman" w:cs="Arial"/>
                <w:color w:val="auto"/>
                <w:sz w:val="16"/>
                <w:szCs w:val="16"/>
              </w:rPr>
              <w:t>-     6,410,749.55 €</w:t>
            </w:r>
          </w:p>
        </w:tc>
        <w:tc>
          <w:tcPr>
            <w:tcW w:w="576" w:type="dxa"/>
            <w:shd w:val="clear" w:color="auto" w:fill="FFFFFF" w:themeFill="background1"/>
            <w:noWrap/>
            <w:textDirection w:val="tbRl"/>
            <w:vAlign w:val="center"/>
            <w:hideMark/>
          </w:tcPr>
          <w:p w14:paraId="14299268" w14:textId="1D6A0FB3" w:rsidR="0070028B" w:rsidRPr="00FF3E3C" w:rsidRDefault="0070028B" w:rsidP="0070028B">
            <w:pPr>
              <w:spacing w:before="0" w:after="0" w:line="240" w:lineRule="auto"/>
              <w:ind w:left="113" w:right="113"/>
              <w:jc w:val="center"/>
              <w:rPr>
                <w:rFonts w:eastAsia="Times New Roman" w:cs="Arial"/>
                <w:color w:val="auto"/>
                <w:sz w:val="16"/>
                <w:szCs w:val="16"/>
              </w:rPr>
            </w:pPr>
            <w:r w:rsidRPr="00FF3E3C">
              <w:rPr>
                <w:rFonts w:eastAsia="Times New Roman" w:cs="Arial"/>
                <w:color w:val="auto"/>
                <w:sz w:val="16"/>
                <w:szCs w:val="16"/>
              </w:rPr>
              <w:t>-     7,641,698.05 €</w:t>
            </w:r>
          </w:p>
        </w:tc>
        <w:tc>
          <w:tcPr>
            <w:tcW w:w="576" w:type="dxa"/>
            <w:shd w:val="clear" w:color="auto" w:fill="FFFFFF" w:themeFill="background1"/>
            <w:noWrap/>
            <w:textDirection w:val="tbRl"/>
            <w:vAlign w:val="center"/>
            <w:hideMark/>
          </w:tcPr>
          <w:p w14:paraId="19E251FC" w14:textId="7167459B" w:rsidR="0070028B" w:rsidRPr="00FF3E3C" w:rsidRDefault="0070028B" w:rsidP="0070028B">
            <w:pPr>
              <w:spacing w:before="0" w:after="0" w:line="240" w:lineRule="auto"/>
              <w:ind w:left="113" w:right="113"/>
              <w:jc w:val="center"/>
              <w:rPr>
                <w:rFonts w:eastAsia="Times New Roman" w:cs="Arial"/>
                <w:color w:val="auto"/>
                <w:sz w:val="16"/>
                <w:szCs w:val="16"/>
              </w:rPr>
            </w:pPr>
            <w:r w:rsidRPr="00FF3E3C">
              <w:rPr>
                <w:rFonts w:eastAsia="Times New Roman" w:cs="Arial"/>
                <w:color w:val="auto"/>
                <w:sz w:val="16"/>
                <w:szCs w:val="16"/>
              </w:rPr>
              <w:t>1,855,812.43 €</w:t>
            </w:r>
          </w:p>
        </w:tc>
        <w:tc>
          <w:tcPr>
            <w:tcW w:w="576" w:type="dxa"/>
            <w:shd w:val="clear" w:color="auto" w:fill="FFFFFF" w:themeFill="background1"/>
            <w:noWrap/>
            <w:textDirection w:val="tbRl"/>
            <w:vAlign w:val="center"/>
            <w:hideMark/>
          </w:tcPr>
          <w:p w14:paraId="1A6FFED9" w14:textId="21E62C91" w:rsidR="0070028B" w:rsidRPr="00FF3E3C" w:rsidRDefault="0070028B" w:rsidP="0070028B">
            <w:pPr>
              <w:spacing w:before="0" w:after="0" w:line="240" w:lineRule="auto"/>
              <w:ind w:left="113" w:right="113"/>
              <w:jc w:val="center"/>
              <w:rPr>
                <w:rFonts w:eastAsia="Times New Roman" w:cs="Arial"/>
                <w:color w:val="auto"/>
                <w:sz w:val="16"/>
                <w:szCs w:val="16"/>
              </w:rPr>
            </w:pPr>
            <w:r w:rsidRPr="00FF3E3C">
              <w:rPr>
                <w:rFonts w:eastAsia="Times New Roman" w:cs="Arial"/>
                <w:color w:val="auto"/>
                <w:sz w:val="16"/>
                <w:szCs w:val="16"/>
              </w:rPr>
              <w:t>-    1,164,544.29 €</w:t>
            </w:r>
          </w:p>
        </w:tc>
        <w:tc>
          <w:tcPr>
            <w:tcW w:w="576" w:type="dxa"/>
            <w:shd w:val="clear" w:color="auto" w:fill="FFFFFF" w:themeFill="background1"/>
            <w:noWrap/>
            <w:textDirection w:val="tbRl"/>
            <w:vAlign w:val="center"/>
            <w:hideMark/>
          </w:tcPr>
          <w:p w14:paraId="55909D8D" w14:textId="164887D3" w:rsidR="0070028B" w:rsidRPr="00FF3E3C" w:rsidRDefault="0070028B" w:rsidP="0070028B">
            <w:pPr>
              <w:spacing w:before="0" w:after="0" w:line="240" w:lineRule="auto"/>
              <w:ind w:left="113" w:right="113"/>
              <w:jc w:val="center"/>
              <w:rPr>
                <w:rFonts w:eastAsia="Times New Roman" w:cs="Arial"/>
                <w:color w:val="auto"/>
                <w:sz w:val="16"/>
                <w:szCs w:val="16"/>
              </w:rPr>
            </w:pPr>
            <w:r w:rsidRPr="00FF3E3C">
              <w:rPr>
                <w:rFonts w:eastAsia="Times New Roman" w:cs="Arial"/>
                <w:color w:val="auto"/>
                <w:sz w:val="16"/>
                <w:szCs w:val="16"/>
              </w:rPr>
              <w:t>-    1,117,349.97 €</w:t>
            </w:r>
          </w:p>
        </w:tc>
        <w:tc>
          <w:tcPr>
            <w:tcW w:w="576" w:type="dxa"/>
            <w:shd w:val="clear" w:color="auto" w:fill="FFFFFF" w:themeFill="background1"/>
            <w:noWrap/>
            <w:textDirection w:val="tbRl"/>
            <w:vAlign w:val="center"/>
            <w:hideMark/>
          </w:tcPr>
          <w:p w14:paraId="27F91872" w14:textId="778F78A0" w:rsidR="0070028B" w:rsidRPr="00FF3E3C" w:rsidRDefault="0070028B" w:rsidP="0070028B">
            <w:pPr>
              <w:spacing w:before="0" w:after="0" w:line="240" w:lineRule="auto"/>
              <w:ind w:left="113" w:right="113"/>
              <w:jc w:val="center"/>
              <w:rPr>
                <w:rFonts w:eastAsia="Times New Roman" w:cs="Arial"/>
                <w:color w:val="auto"/>
                <w:sz w:val="16"/>
                <w:szCs w:val="16"/>
              </w:rPr>
            </w:pPr>
            <w:r w:rsidRPr="00FF3E3C">
              <w:rPr>
                <w:rFonts w:eastAsia="Times New Roman" w:cs="Arial"/>
                <w:color w:val="auto"/>
                <w:sz w:val="16"/>
                <w:szCs w:val="16"/>
              </w:rPr>
              <w:t>-    1,070,155.64 €</w:t>
            </w:r>
          </w:p>
        </w:tc>
        <w:tc>
          <w:tcPr>
            <w:tcW w:w="576" w:type="dxa"/>
            <w:shd w:val="clear" w:color="auto" w:fill="FFFFFF" w:themeFill="background1"/>
            <w:noWrap/>
            <w:textDirection w:val="tbRl"/>
            <w:vAlign w:val="center"/>
            <w:hideMark/>
          </w:tcPr>
          <w:p w14:paraId="1A2B884F" w14:textId="56137D32" w:rsidR="0070028B" w:rsidRPr="00FF3E3C" w:rsidRDefault="0070028B" w:rsidP="0070028B">
            <w:pPr>
              <w:spacing w:before="0" w:after="0" w:line="240" w:lineRule="auto"/>
              <w:ind w:left="113" w:right="113"/>
              <w:jc w:val="center"/>
              <w:rPr>
                <w:rFonts w:eastAsia="Times New Roman" w:cs="Arial"/>
                <w:color w:val="auto"/>
                <w:sz w:val="16"/>
                <w:szCs w:val="16"/>
              </w:rPr>
            </w:pPr>
            <w:r w:rsidRPr="00FF3E3C">
              <w:rPr>
                <w:rFonts w:eastAsia="Times New Roman" w:cs="Arial"/>
                <w:color w:val="auto"/>
                <w:sz w:val="16"/>
                <w:szCs w:val="16"/>
              </w:rPr>
              <w:t>-    2,792,961.31 €</w:t>
            </w:r>
          </w:p>
        </w:tc>
        <w:tc>
          <w:tcPr>
            <w:tcW w:w="576" w:type="dxa"/>
            <w:shd w:val="clear" w:color="auto" w:fill="FFFFFF" w:themeFill="background1"/>
            <w:noWrap/>
            <w:textDirection w:val="tbRl"/>
            <w:vAlign w:val="center"/>
            <w:hideMark/>
          </w:tcPr>
          <w:p w14:paraId="13190FB3" w14:textId="44B6D6BB" w:rsidR="0070028B" w:rsidRPr="00FF3E3C" w:rsidRDefault="0070028B" w:rsidP="0070028B">
            <w:pPr>
              <w:spacing w:before="0" w:after="0" w:line="240" w:lineRule="auto"/>
              <w:ind w:left="113" w:right="113"/>
              <w:jc w:val="center"/>
              <w:rPr>
                <w:rFonts w:eastAsia="Times New Roman" w:cs="Arial"/>
                <w:color w:val="auto"/>
                <w:sz w:val="16"/>
                <w:szCs w:val="16"/>
              </w:rPr>
            </w:pPr>
            <w:r w:rsidRPr="00FF3E3C">
              <w:rPr>
                <w:rFonts w:eastAsia="Times New Roman" w:cs="Arial"/>
                <w:color w:val="auto"/>
                <w:sz w:val="16"/>
                <w:szCs w:val="16"/>
              </w:rPr>
              <w:t>-        975,766.99 €</w:t>
            </w:r>
          </w:p>
        </w:tc>
        <w:tc>
          <w:tcPr>
            <w:tcW w:w="576" w:type="dxa"/>
            <w:shd w:val="clear" w:color="auto" w:fill="FFFFFF" w:themeFill="background1"/>
            <w:noWrap/>
            <w:textDirection w:val="tbRl"/>
            <w:vAlign w:val="center"/>
            <w:hideMark/>
          </w:tcPr>
          <w:p w14:paraId="437C0711" w14:textId="3558AF88" w:rsidR="0070028B" w:rsidRPr="00FF3E3C" w:rsidRDefault="0070028B" w:rsidP="0070028B">
            <w:pPr>
              <w:spacing w:before="0" w:after="0" w:line="240" w:lineRule="auto"/>
              <w:ind w:left="113" w:right="113"/>
              <w:jc w:val="center"/>
              <w:rPr>
                <w:rFonts w:eastAsia="Times New Roman" w:cs="Arial"/>
                <w:color w:val="auto"/>
                <w:sz w:val="16"/>
                <w:szCs w:val="16"/>
              </w:rPr>
            </w:pPr>
            <w:r w:rsidRPr="00FF3E3C">
              <w:rPr>
                <w:rFonts w:eastAsia="Times New Roman" w:cs="Arial"/>
                <w:color w:val="auto"/>
                <w:sz w:val="16"/>
                <w:szCs w:val="16"/>
              </w:rPr>
              <w:t>-    1,366,359.29 €</w:t>
            </w:r>
          </w:p>
        </w:tc>
        <w:tc>
          <w:tcPr>
            <w:tcW w:w="576" w:type="dxa"/>
            <w:shd w:val="clear" w:color="auto" w:fill="FFFFFF" w:themeFill="background1"/>
            <w:noWrap/>
            <w:textDirection w:val="tbRl"/>
            <w:vAlign w:val="center"/>
            <w:hideMark/>
          </w:tcPr>
          <w:p w14:paraId="0827E422" w14:textId="2652C7F4" w:rsidR="0070028B" w:rsidRPr="00FF3E3C" w:rsidRDefault="0070028B" w:rsidP="0070028B">
            <w:pPr>
              <w:spacing w:before="0" w:after="0" w:line="240" w:lineRule="auto"/>
              <w:ind w:left="113" w:right="113"/>
              <w:jc w:val="center"/>
              <w:rPr>
                <w:rFonts w:eastAsia="Times New Roman" w:cs="Arial"/>
                <w:color w:val="auto"/>
                <w:sz w:val="16"/>
                <w:szCs w:val="16"/>
              </w:rPr>
            </w:pPr>
            <w:r w:rsidRPr="00FF3E3C">
              <w:rPr>
                <w:rFonts w:eastAsia="Times New Roman" w:cs="Arial"/>
                <w:color w:val="auto"/>
                <w:sz w:val="16"/>
                <w:szCs w:val="16"/>
              </w:rPr>
              <w:t>-    1,366,359.29 €</w:t>
            </w:r>
          </w:p>
        </w:tc>
        <w:tc>
          <w:tcPr>
            <w:tcW w:w="576" w:type="dxa"/>
            <w:shd w:val="clear" w:color="auto" w:fill="FFFFFF" w:themeFill="background1"/>
            <w:noWrap/>
            <w:textDirection w:val="tbRl"/>
            <w:vAlign w:val="center"/>
            <w:hideMark/>
          </w:tcPr>
          <w:p w14:paraId="7D678E5E" w14:textId="50CDA36C" w:rsidR="0070028B" w:rsidRPr="00FF3E3C" w:rsidRDefault="0070028B" w:rsidP="0070028B">
            <w:pPr>
              <w:spacing w:before="0" w:after="0" w:line="240" w:lineRule="auto"/>
              <w:ind w:left="113" w:right="113"/>
              <w:jc w:val="center"/>
              <w:rPr>
                <w:rFonts w:eastAsia="Times New Roman" w:cs="Arial"/>
                <w:color w:val="auto"/>
                <w:sz w:val="16"/>
                <w:szCs w:val="16"/>
              </w:rPr>
            </w:pPr>
            <w:r w:rsidRPr="00FF3E3C">
              <w:rPr>
                <w:rFonts w:eastAsia="Times New Roman" w:cs="Arial"/>
                <w:color w:val="auto"/>
                <w:sz w:val="16"/>
                <w:szCs w:val="16"/>
              </w:rPr>
              <w:t>-    1,366,359.29 €</w:t>
            </w:r>
          </w:p>
        </w:tc>
        <w:tc>
          <w:tcPr>
            <w:tcW w:w="576" w:type="dxa"/>
            <w:shd w:val="clear" w:color="auto" w:fill="FFFFFF" w:themeFill="background1"/>
            <w:noWrap/>
            <w:textDirection w:val="tbRl"/>
            <w:vAlign w:val="center"/>
            <w:hideMark/>
          </w:tcPr>
          <w:p w14:paraId="08CD97D3" w14:textId="7C034085" w:rsidR="0070028B" w:rsidRPr="00FF3E3C" w:rsidRDefault="0070028B" w:rsidP="0070028B">
            <w:pPr>
              <w:spacing w:before="0" w:after="0" w:line="240" w:lineRule="auto"/>
              <w:ind w:left="113" w:right="113"/>
              <w:jc w:val="center"/>
              <w:rPr>
                <w:rFonts w:eastAsia="Times New Roman" w:cs="Arial"/>
                <w:color w:val="auto"/>
                <w:sz w:val="16"/>
                <w:szCs w:val="16"/>
              </w:rPr>
            </w:pPr>
            <w:r w:rsidRPr="00FF3E3C">
              <w:rPr>
                <w:rFonts w:eastAsia="Times New Roman" w:cs="Arial"/>
                <w:color w:val="auto"/>
                <w:sz w:val="16"/>
                <w:szCs w:val="16"/>
              </w:rPr>
              <w:t>-    3,136,359.29 €</w:t>
            </w:r>
          </w:p>
        </w:tc>
        <w:tc>
          <w:tcPr>
            <w:tcW w:w="576" w:type="dxa"/>
            <w:shd w:val="clear" w:color="auto" w:fill="FFFFFF" w:themeFill="background1"/>
            <w:noWrap/>
            <w:textDirection w:val="tbRl"/>
            <w:vAlign w:val="center"/>
            <w:hideMark/>
          </w:tcPr>
          <w:p w14:paraId="52462DE0" w14:textId="23CF29CD" w:rsidR="0070028B" w:rsidRPr="00FF3E3C" w:rsidRDefault="0070028B" w:rsidP="0070028B">
            <w:pPr>
              <w:spacing w:before="0" w:after="0" w:line="240" w:lineRule="auto"/>
              <w:ind w:left="113" w:right="113"/>
              <w:jc w:val="center"/>
              <w:rPr>
                <w:rFonts w:eastAsia="Times New Roman" w:cs="Arial"/>
                <w:color w:val="auto"/>
                <w:sz w:val="16"/>
                <w:szCs w:val="16"/>
              </w:rPr>
            </w:pPr>
            <w:r w:rsidRPr="00FF3E3C">
              <w:rPr>
                <w:rFonts w:eastAsia="Times New Roman" w:cs="Arial"/>
                <w:color w:val="auto"/>
                <w:sz w:val="16"/>
                <w:szCs w:val="16"/>
              </w:rPr>
              <w:t>-    1,366,359.29 €</w:t>
            </w:r>
          </w:p>
        </w:tc>
        <w:tc>
          <w:tcPr>
            <w:tcW w:w="576" w:type="dxa"/>
            <w:shd w:val="clear" w:color="auto" w:fill="FFFFFF" w:themeFill="background1"/>
            <w:noWrap/>
            <w:textDirection w:val="tbRl"/>
            <w:vAlign w:val="center"/>
            <w:hideMark/>
          </w:tcPr>
          <w:p w14:paraId="695ADB5D" w14:textId="5D835E22" w:rsidR="0070028B" w:rsidRPr="00FF3E3C" w:rsidRDefault="0070028B" w:rsidP="0070028B">
            <w:pPr>
              <w:spacing w:before="0" w:after="0" w:line="240" w:lineRule="auto"/>
              <w:ind w:left="113" w:right="113"/>
              <w:jc w:val="center"/>
              <w:rPr>
                <w:rFonts w:eastAsia="Times New Roman" w:cs="Arial"/>
                <w:color w:val="auto"/>
                <w:sz w:val="16"/>
                <w:szCs w:val="16"/>
              </w:rPr>
            </w:pPr>
            <w:r w:rsidRPr="00FF3E3C">
              <w:rPr>
                <w:rFonts w:eastAsia="Times New Roman" w:cs="Arial"/>
                <w:color w:val="auto"/>
                <w:sz w:val="16"/>
                <w:szCs w:val="16"/>
              </w:rPr>
              <w:t>-    1,366,359.29 €</w:t>
            </w:r>
          </w:p>
        </w:tc>
        <w:tc>
          <w:tcPr>
            <w:tcW w:w="576" w:type="dxa"/>
            <w:shd w:val="clear" w:color="auto" w:fill="FFFFFF" w:themeFill="background1"/>
            <w:noWrap/>
            <w:textDirection w:val="tbRl"/>
            <w:vAlign w:val="center"/>
            <w:hideMark/>
          </w:tcPr>
          <w:p w14:paraId="5D9E7BB0" w14:textId="13BF3531" w:rsidR="0070028B" w:rsidRPr="00FF3E3C" w:rsidRDefault="0070028B" w:rsidP="0070028B">
            <w:pPr>
              <w:spacing w:before="0" w:after="0" w:line="240" w:lineRule="auto"/>
              <w:ind w:left="113" w:right="113"/>
              <w:jc w:val="center"/>
              <w:rPr>
                <w:rFonts w:eastAsia="Times New Roman" w:cs="Arial"/>
                <w:color w:val="auto"/>
                <w:sz w:val="16"/>
                <w:szCs w:val="16"/>
              </w:rPr>
            </w:pPr>
            <w:r w:rsidRPr="00FF3E3C">
              <w:rPr>
                <w:rFonts w:eastAsia="Times New Roman" w:cs="Arial"/>
                <w:color w:val="auto"/>
                <w:sz w:val="16"/>
                <w:szCs w:val="16"/>
              </w:rPr>
              <w:t>-    1,366,359.29 €</w:t>
            </w:r>
          </w:p>
        </w:tc>
        <w:tc>
          <w:tcPr>
            <w:tcW w:w="576" w:type="dxa"/>
            <w:shd w:val="clear" w:color="auto" w:fill="FFFFFF" w:themeFill="background1"/>
            <w:noWrap/>
            <w:textDirection w:val="tbRl"/>
            <w:vAlign w:val="center"/>
            <w:hideMark/>
          </w:tcPr>
          <w:p w14:paraId="23FC0746" w14:textId="29684F6D" w:rsidR="0070028B" w:rsidRPr="00FF3E3C" w:rsidRDefault="0070028B" w:rsidP="0070028B">
            <w:pPr>
              <w:spacing w:before="0" w:after="0" w:line="240" w:lineRule="auto"/>
              <w:ind w:left="113" w:right="113"/>
              <w:jc w:val="center"/>
              <w:rPr>
                <w:rFonts w:eastAsia="Times New Roman" w:cs="Arial"/>
                <w:color w:val="auto"/>
                <w:sz w:val="16"/>
                <w:szCs w:val="16"/>
              </w:rPr>
            </w:pPr>
            <w:r w:rsidRPr="00FF3E3C">
              <w:rPr>
                <w:rFonts w:eastAsia="Times New Roman" w:cs="Arial"/>
                <w:color w:val="auto"/>
                <w:sz w:val="16"/>
                <w:szCs w:val="16"/>
              </w:rPr>
              <w:t>-    1,366,359.29 €</w:t>
            </w:r>
          </w:p>
        </w:tc>
        <w:tc>
          <w:tcPr>
            <w:tcW w:w="576" w:type="dxa"/>
            <w:shd w:val="clear" w:color="auto" w:fill="FFFFFF" w:themeFill="background1"/>
            <w:noWrap/>
            <w:textDirection w:val="tbRl"/>
            <w:vAlign w:val="center"/>
            <w:hideMark/>
          </w:tcPr>
          <w:p w14:paraId="16AFD755" w14:textId="21BBCC09" w:rsidR="0070028B" w:rsidRPr="00FF3E3C" w:rsidRDefault="0070028B" w:rsidP="0070028B">
            <w:pPr>
              <w:spacing w:before="0" w:after="0" w:line="240" w:lineRule="auto"/>
              <w:ind w:left="113" w:right="113"/>
              <w:jc w:val="center"/>
              <w:rPr>
                <w:rFonts w:eastAsia="Times New Roman" w:cs="Arial"/>
                <w:color w:val="auto"/>
                <w:sz w:val="16"/>
                <w:szCs w:val="16"/>
              </w:rPr>
            </w:pPr>
            <w:r w:rsidRPr="00FF3E3C">
              <w:rPr>
                <w:rFonts w:eastAsia="Times New Roman" w:cs="Arial"/>
                <w:color w:val="auto"/>
                <w:sz w:val="16"/>
                <w:szCs w:val="16"/>
              </w:rPr>
              <w:t>-    3,136,359.29 €</w:t>
            </w:r>
          </w:p>
        </w:tc>
        <w:tc>
          <w:tcPr>
            <w:tcW w:w="576" w:type="dxa"/>
            <w:shd w:val="clear" w:color="auto" w:fill="FFFFFF" w:themeFill="background1"/>
            <w:noWrap/>
            <w:textDirection w:val="tbRl"/>
            <w:vAlign w:val="center"/>
            <w:hideMark/>
          </w:tcPr>
          <w:p w14:paraId="72E4959E" w14:textId="3C8F3B07" w:rsidR="0070028B" w:rsidRPr="00FF3E3C" w:rsidRDefault="0070028B" w:rsidP="0070028B">
            <w:pPr>
              <w:spacing w:before="0" w:after="0" w:line="240" w:lineRule="auto"/>
              <w:ind w:left="113" w:right="113"/>
              <w:jc w:val="center"/>
              <w:rPr>
                <w:rFonts w:eastAsia="Times New Roman" w:cs="Arial"/>
                <w:color w:val="auto"/>
                <w:sz w:val="16"/>
                <w:szCs w:val="16"/>
              </w:rPr>
            </w:pPr>
            <w:r w:rsidRPr="00FF3E3C">
              <w:rPr>
                <w:rFonts w:eastAsia="Times New Roman" w:cs="Arial"/>
                <w:color w:val="auto"/>
                <w:sz w:val="16"/>
                <w:szCs w:val="16"/>
              </w:rPr>
              <w:t>-    1,366,359.29 €</w:t>
            </w:r>
          </w:p>
        </w:tc>
        <w:tc>
          <w:tcPr>
            <w:tcW w:w="576" w:type="dxa"/>
            <w:shd w:val="clear" w:color="auto" w:fill="FFFFFF" w:themeFill="background1"/>
            <w:noWrap/>
            <w:textDirection w:val="tbRl"/>
            <w:vAlign w:val="center"/>
            <w:hideMark/>
          </w:tcPr>
          <w:p w14:paraId="464CC203" w14:textId="4FEE7B29" w:rsidR="0070028B" w:rsidRPr="00FF3E3C" w:rsidRDefault="0070028B" w:rsidP="0070028B">
            <w:pPr>
              <w:spacing w:before="0" w:after="0" w:line="240" w:lineRule="auto"/>
              <w:ind w:left="113" w:right="113"/>
              <w:jc w:val="center"/>
              <w:rPr>
                <w:rFonts w:eastAsia="Times New Roman" w:cs="Arial"/>
                <w:color w:val="auto"/>
                <w:sz w:val="16"/>
                <w:szCs w:val="16"/>
              </w:rPr>
            </w:pPr>
            <w:r w:rsidRPr="00FF3E3C">
              <w:rPr>
                <w:rFonts w:eastAsia="Times New Roman" w:cs="Arial"/>
                <w:color w:val="auto"/>
                <w:sz w:val="16"/>
                <w:szCs w:val="16"/>
              </w:rPr>
              <w:t>NPV:</w:t>
            </w:r>
          </w:p>
        </w:tc>
        <w:tc>
          <w:tcPr>
            <w:tcW w:w="684" w:type="dxa"/>
            <w:shd w:val="clear" w:color="auto" w:fill="FFFFFF" w:themeFill="background1"/>
            <w:noWrap/>
            <w:textDirection w:val="tbRl"/>
            <w:vAlign w:val="center"/>
            <w:hideMark/>
          </w:tcPr>
          <w:p w14:paraId="09BBD16C" w14:textId="77777777" w:rsidR="0070028B" w:rsidRPr="00FF3E3C" w:rsidRDefault="0070028B" w:rsidP="0070028B">
            <w:pPr>
              <w:spacing w:before="0" w:after="0" w:line="240" w:lineRule="auto"/>
              <w:ind w:left="113" w:right="113"/>
              <w:jc w:val="center"/>
              <w:rPr>
                <w:rFonts w:eastAsia="Times New Roman" w:cs="Arial"/>
                <w:color w:val="auto"/>
                <w:sz w:val="16"/>
                <w:szCs w:val="16"/>
              </w:rPr>
            </w:pPr>
            <w:r w:rsidRPr="00FF3E3C">
              <w:rPr>
                <w:rFonts w:eastAsia="Times New Roman" w:cs="Arial"/>
                <w:color w:val="auto"/>
                <w:sz w:val="16"/>
                <w:szCs w:val="16"/>
              </w:rPr>
              <w:t>-38,331,814.06 €</w:t>
            </w:r>
          </w:p>
        </w:tc>
      </w:tr>
      <w:tr w:rsidR="0070028B" w:rsidRPr="0070028B" w14:paraId="72909214" w14:textId="77777777" w:rsidTr="0070028B">
        <w:trPr>
          <w:cantSplit/>
          <w:trHeight w:val="1134"/>
        </w:trPr>
        <w:tc>
          <w:tcPr>
            <w:tcW w:w="2610" w:type="dxa"/>
            <w:shd w:val="clear" w:color="000000" w:fill="B4C6E7"/>
            <w:vAlign w:val="center"/>
            <w:hideMark/>
          </w:tcPr>
          <w:p w14:paraId="7C355C6E" w14:textId="77777777" w:rsidR="0070028B" w:rsidRPr="0070028B" w:rsidRDefault="0070028B" w:rsidP="0070028B">
            <w:pPr>
              <w:spacing w:before="0" w:after="0" w:line="240" w:lineRule="auto"/>
              <w:jc w:val="center"/>
              <w:rPr>
                <w:rFonts w:eastAsia="Times New Roman" w:cs="Arial"/>
                <w:b/>
                <w:bCs/>
                <w:color w:val="000000"/>
                <w:sz w:val="16"/>
                <w:szCs w:val="16"/>
              </w:rPr>
            </w:pPr>
            <w:r w:rsidRPr="0070028B">
              <w:rPr>
                <w:rFonts w:eastAsia="Times New Roman" w:cs="Arial"/>
                <w:b/>
                <w:bCs/>
                <w:color w:val="000000"/>
                <w:sz w:val="16"/>
                <w:szCs w:val="16"/>
              </w:rPr>
              <w:t>Gads:</w:t>
            </w:r>
          </w:p>
        </w:tc>
        <w:tc>
          <w:tcPr>
            <w:tcW w:w="576" w:type="dxa"/>
            <w:shd w:val="clear" w:color="000000" w:fill="B4C6E7"/>
            <w:noWrap/>
            <w:textDirection w:val="tbRl"/>
            <w:vAlign w:val="center"/>
            <w:hideMark/>
          </w:tcPr>
          <w:p w14:paraId="2627EAA3" w14:textId="77777777"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Gads 1</w:t>
            </w:r>
          </w:p>
        </w:tc>
        <w:tc>
          <w:tcPr>
            <w:tcW w:w="576" w:type="dxa"/>
            <w:shd w:val="clear" w:color="000000" w:fill="B4C6E7"/>
            <w:noWrap/>
            <w:textDirection w:val="tbRl"/>
            <w:vAlign w:val="center"/>
            <w:hideMark/>
          </w:tcPr>
          <w:p w14:paraId="646140A9" w14:textId="77777777"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Gads2</w:t>
            </w:r>
          </w:p>
        </w:tc>
        <w:tc>
          <w:tcPr>
            <w:tcW w:w="576" w:type="dxa"/>
            <w:shd w:val="clear" w:color="000000" w:fill="B4C6E7"/>
            <w:noWrap/>
            <w:textDirection w:val="tbRl"/>
            <w:vAlign w:val="center"/>
            <w:hideMark/>
          </w:tcPr>
          <w:p w14:paraId="01FA7E3F" w14:textId="77777777"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Gads 3</w:t>
            </w:r>
          </w:p>
        </w:tc>
        <w:tc>
          <w:tcPr>
            <w:tcW w:w="576" w:type="dxa"/>
            <w:shd w:val="clear" w:color="000000" w:fill="B4C6E7"/>
            <w:noWrap/>
            <w:textDirection w:val="tbRl"/>
            <w:vAlign w:val="center"/>
            <w:hideMark/>
          </w:tcPr>
          <w:p w14:paraId="01C9EB1E" w14:textId="77777777"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Gads 4</w:t>
            </w:r>
          </w:p>
        </w:tc>
        <w:tc>
          <w:tcPr>
            <w:tcW w:w="576" w:type="dxa"/>
            <w:shd w:val="clear" w:color="000000" w:fill="B4C6E7"/>
            <w:noWrap/>
            <w:textDirection w:val="tbRl"/>
            <w:vAlign w:val="center"/>
            <w:hideMark/>
          </w:tcPr>
          <w:p w14:paraId="3A4D822B" w14:textId="77777777"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Gads 5</w:t>
            </w:r>
          </w:p>
        </w:tc>
        <w:tc>
          <w:tcPr>
            <w:tcW w:w="576" w:type="dxa"/>
            <w:shd w:val="clear" w:color="000000" w:fill="B4C6E7"/>
            <w:noWrap/>
            <w:textDirection w:val="tbRl"/>
            <w:vAlign w:val="center"/>
            <w:hideMark/>
          </w:tcPr>
          <w:p w14:paraId="4A8772CC" w14:textId="77777777"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Gads 6</w:t>
            </w:r>
          </w:p>
        </w:tc>
        <w:tc>
          <w:tcPr>
            <w:tcW w:w="576" w:type="dxa"/>
            <w:shd w:val="clear" w:color="000000" w:fill="B4C6E7"/>
            <w:noWrap/>
            <w:textDirection w:val="tbRl"/>
            <w:vAlign w:val="center"/>
            <w:hideMark/>
          </w:tcPr>
          <w:p w14:paraId="494BE3BC" w14:textId="77777777"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Gads 7</w:t>
            </w:r>
          </w:p>
        </w:tc>
        <w:tc>
          <w:tcPr>
            <w:tcW w:w="576" w:type="dxa"/>
            <w:shd w:val="clear" w:color="000000" w:fill="B4C6E7"/>
            <w:noWrap/>
            <w:textDirection w:val="tbRl"/>
            <w:vAlign w:val="center"/>
            <w:hideMark/>
          </w:tcPr>
          <w:p w14:paraId="7F6C8526" w14:textId="77777777"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Gads 8</w:t>
            </w:r>
          </w:p>
        </w:tc>
        <w:tc>
          <w:tcPr>
            <w:tcW w:w="576" w:type="dxa"/>
            <w:shd w:val="clear" w:color="000000" w:fill="B4C6E7"/>
            <w:noWrap/>
            <w:textDirection w:val="tbRl"/>
            <w:vAlign w:val="center"/>
            <w:hideMark/>
          </w:tcPr>
          <w:p w14:paraId="013D0B8E" w14:textId="77777777"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Gads 9</w:t>
            </w:r>
          </w:p>
        </w:tc>
        <w:tc>
          <w:tcPr>
            <w:tcW w:w="576" w:type="dxa"/>
            <w:shd w:val="clear" w:color="000000" w:fill="B4C6E7"/>
            <w:noWrap/>
            <w:textDirection w:val="tbRl"/>
            <w:vAlign w:val="center"/>
            <w:hideMark/>
          </w:tcPr>
          <w:p w14:paraId="1DF0E6BC" w14:textId="77777777"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Gads 10</w:t>
            </w:r>
          </w:p>
        </w:tc>
        <w:tc>
          <w:tcPr>
            <w:tcW w:w="576" w:type="dxa"/>
            <w:shd w:val="clear" w:color="000000" w:fill="B4C6E7"/>
            <w:noWrap/>
            <w:textDirection w:val="tbRl"/>
            <w:vAlign w:val="center"/>
            <w:hideMark/>
          </w:tcPr>
          <w:p w14:paraId="3DD06ADA" w14:textId="77777777"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Gads 11</w:t>
            </w:r>
          </w:p>
        </w:tc>
        <w:tc>
          <w:tcPr>
            <w:tcW w:w="576" w:type="dxa"/>
            <w:shd w:val="clear" w:color="000000" w:fill="B4C6E7"/>
            <w:noWrap/>
            <w:textDirection w:val="tbRl"/>
            <w:vAlign w:val="center"/>
            <w:hideMark/>
          </w:tcPr>
          <w:p w14:paraId="7FA00725" w14:textId="77777777"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Gads 12</w:t>
            </w:r>
          </w:p>
        </w:tc>
        <w:tc>
          <w:tcPr>
            <w:tcW w:w="576" w:type="dxa"/>
            <w:shd w:val="clear" w:color="000000" w:fill="B4C6E7"/>
            <w:noWrap/>
            <w:textDirection w:val="tbRl"/>
            <w:vAlign w:val="center"/>
            <w:hideMark/>
          </w:tcPr>
          <w:p w14:paraId="393F05C9" w14:textId="77777777"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Gads 13</w:t>
            </w:r>
          </w:p>
        </w:tc>
        <w:tc>
          <w:tcPr>
            <w:tcW w:w="576" w:type="dxa"/>
            <w:shd w:val="clear" w:color="000000" w:fill="B4C6E7"/>
            <w:noWrap/>
            <w:textDirection w:val="tbRl"/>
            <w:vAlign w:val="center"/>
            <w:hideMark/>
          </w:tcPr>
          <w:p w14:paraId="41CDC6DD" w14:textId="77777777"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Gads 14</w:t>
            </w:r>
          </w:p>
        </w:tc>
        <w:tc>
          <w:tcPr>
            <w:tcW w:w="576" w:type="dxa"/>
            <w:shd w:val="clear" w:color="000000" w:fill="B4C6E7"/>
            <w:noWrap/>
            <w:textDirection w:val="tbRl"/>
            <w:vAlign w:val="center"/>
            <w:hideMark/>
          </w:tcPr>
          <w:p w14:paraId="0E52D3C5" w14:textId="77777777"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Gads 15</w:t>
            </w:r>
          </w:p>
        </w:tc>
        <w:tc>
          <w:tcPr>
            <w:tcW w:w="576" w:type="dxa"/>
            <w:shd w:val="clear" w:color="000000" w:fill="B4C6E7"/>
            <w:noWrap/>
            <w:textDirection w:val="tbRl"/>
            <w:vAlign w:val="center"/>
            <w:hideMark/>
          </w:tcPr>
          <w:p w14:paraId="1A92EAFC" w14:textId="77777777"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Gads 16</w:t>
            </w:r>
          </w:p>
        </w:tc>
        <w:tc>
          <w:tcPr>
            <w:tcW w:w="576" w:type="dxa"/>
            <w:shd w:val="clear" w:color="000000" w:fill="B4C6E7"/>
            <w:noWrap/>
            <w:textDirection w:val="tbRl"/>
            <w:vAlign w:val="center"/>
            <w:hideMark/>
          </w:tcPr>
          <w:p w14:paraId="114D84CA" w14:textId="77777777"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Gads 17</w:t>
            </w:r>
          </w:p>
        </w:tc>
        <w:tc>
          <w:tcPr>
            <w:tcW w:w="576" w:type="dxa"/>
            <w:shd w:val="clear" w:color="000000" w:fill="B4C6E7"/>
            <w:noWrap/>
            <w:textDirection w:val="tbRl"/>
            <w:vAlign w:val="center"/>
            <w:hideMark/>
          </w:tcPr>
          <w:p w14:paraId="65EBF88C" w14:textId="77777777"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Gads 18</w:t>
            </w:r>
          </w:p>
        </w:tc>
        <w:tc>
          <w:tcPr>
            <w:tcW w:w="576" w:type="dxa"/>
            <w:shd w:val="clear" w:color="000000" w:fill="B4C6E7"/>
            <w:noWrap/>
            <w:textDirection w:val="tbRl"/>
            <w:vAlign w:val="center"/>
            <w:hideMark/>
          </w:tcPr>
          <w:p w14:paraId="28AAF16C" w14:textId="77777777"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Gads 19</w:t>
            </w:r>
          </w:p>
        </w:tc>
        <w:tc>
          <w:tcPr>
            <w:tcW w:w="576" w:type="dxa"/>
            <w:shd w:val="clear" w:color="000000" w:fill="B4C6E7"/>
            <w:noWrap/>
            <w:textDirection w:val="tbRl"/>
            <w:vAlign w:val="center"/>
            <w:hideMark/>
          </w:tcPr>
          <w:p w14:paraId="40FC788D" w14:textId="77777777"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Gads 20</w:t>
            </w:r>
          </w:p>
        </w:tc>
        <w:tc>
          <w:tcPr>
            <w:tcW w:w="576" w:type="dxa"/>
            <w:shd w:val="clear" w:color="000000" w:fill="B4C6E7"/>
            <w:noWrap/>
            <w:textDirection w:val="tbRl"/>
            <w:vAlign w:val="center"/>
            <w:hideMark/>
          </w:tcPr>
          <w:p w14:paraId="30A99B88" w14:textId="77777777"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Kopā:</w:t>
            </w:r>
          </w:p>
        </w:tc>
        <w:tc>
          <w:tcPr>
            <w:tcW w:w="684" w:type="dxa"/>
            <w:shd w:val="clear" w:color="000000" w:fill="B4C6E7"/>
            <w:noWrap/>
            <w:textDirection w:val="tbRl"/>
            <w:vAlign w:val="center"/>
            <w:hideMark/>
          </w:tcPr>
          <w:p w14:paraId="75C06FDE" w14:textId="5B46B1AA"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Bilance:</w:t>
            </w:r>
          </w:p>
        </w:tc>
      </w:tr>
      <w:tr w:rsidR="0070028B" w:rsidRPr="0070028B" w14:paraId="392FA352" w14:textId="77777777" w:rsidTr="00FF3E3C">
        <w:trPr>
          <w:cantSplit/>
          <w:trHeight w:val="1134"/>
        </w:trPr>
        <w:tc>
          <w:tcPr>
            <w:tcW w:w="2610" w:type="dxa"/>
            <w:shd w:val="clear" w:color="000000" w:fill="DDEBF7"/>
            <w:vAlign w:val="center"/>
            <w:hideMark/>
          </w:tcPr>
          <w:p w14:paraId="2F4101FA" w14:textId="77777777" w:rsidR="0070028B" w:rsidRPr="0070028B" w:rsidRDefault="0070028B" w:rsidP="0070028B">
            <w:pPr>
              <w:spacing w:before="0" w:after="0" w:line="240" w:lineRule="auto"/>
              <w:jc w:val="center"/>
              <w:rPr>
                <w:rFonts w:eastAsia="Times New Roman" w:cs="Arial"/>
                <w:b/>
                <w:bCs/>
                <w:color w:val="000000"/>
                <w:sz w:val="16"/>
                <w:szCs w:val="16"/>
              </w:rPr>
            </w:pPr>
            <w:r w:rsidRPr="0070028B">
              <w:rPr>
                <w:rFonts w:eastAsia="Times New Roman" w:cs="Arial"/>
                <w:b/>
                <w:bCs/>
                <w:color w:val="000000"/>
                <w:sz w:val="16"/>
                <w:szCs w:val="16"/>
              </w:rPr>
              <w:t>Izmaksas:</w:t>
            </w:r>
          </w:p>
        </w:tc>
        <w:tc>
          <w:tcPr>
            <w:tcW w:w="576" w:type="dxa"/>
            <w:shd w:val="clear" w:color="000000" w:fill="DDEBF7"/>
            <w:textDirection w:val="tbRl"/>
            <w:vAlign w:val="center"/>
            <w:hideMark/>
          </w:tcPr>
          <w:p w14:paraId="6BF59F45" w14:textId="15EB5897"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8,122,538.83 €</w:t>
            </w:r>
          </w:p>
        </w:tc>
        <w:tc>
          <w:tcPr>
            <w:tcW w:w="576" w:type="dxa"/>
            <w:shd w:val="clear" w:color="000000" w:fill="DDEBF7"/>
            <w:textDirection w:val="tbRl"/>
            <w:vAlign w:val="center"/>
            <w:hideMark/>
          </w:tcPr>
          <w:p w14:paraId="48EC16E6" w14:textId="52669337"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8,548,747.66 €</w:t>
            </w:r>
          </w:p>
        </w:tc>
        <w:tc>
          <w:tcPr>
            <w:tcW w:w="576" w:type="dxa"/>
            <w:shd w:val="clear" w:color="000000" w:fill="DDEBF7"/>
            <w:textDirection w:val="tbRl"/>
            <w:vAlign w:val="center"/>
            <w:hideMark/>
          </w:tcPr>
          <w:p w14:paraId="243740B6" w14:textId="2E612F24"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7,840,182.48 €</w:t>
            </w:r>
          </w:p>
        </w:tc>
        <w:tc>
          <w:tcPr>
            <w:tcW w:w="576" w:type="dxa"/>
            <w:shd w:val="clear" w:color="000000" w:fill="DDEBF7"/>
            <w:textDirection w:val="tbRl"/>
            <w:vAlign w:val="center"/>
            <w:hideMark/>
          </w:tcPr>
          <w:p w14:paraId="76BA40B5" w14:textId="5E92D23C"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8,266,391.31 €</w:t>
            </w:r>
          </w:p>
        </w:tc>
        <w:tc>
          <w:tcPr>
            <w:tcW w:w="576" w:type="dxa"/>
            <w:shd w:val="clear" w:color="000000" w:fill="DDEBF7"/>
            <w:textDirection w:val="tbRl"/>
            <w:vAlign w:val="center"/>
            <w:hideMark/>
          </w:tcPr>
          <w:p w14:paraId="6251619A" w14:textId="06A520FE"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2,102,138.93 €</w:t>
            </w:r>
          </w:p>
        </w:tc>
        <w:tc>
          <w:tcPr>
            <w:tcW w:w="576" w:type="dxa"/>
            <w:shd w:val="clear" w:color="000000" w:fill="DDEBF7"/>
            <w:textDirection w:val="tbRl"/>
            <w:vAlign w:val="center"/>
            <w:hideMark/>
          </w:tcPr>
          <w:p w14:paraId="671A48E7" w14:textId="03C765F7"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1,861,247.46 €</w:t>
            </w:r>
          </w:p>
        </w:tc>
        <w:tc>
          <w:tcPr>
            <w:tcW w:w="576" w:type="dxa"/>
            <w:shd w:val="clear" w:color="000000" w:fill="DDEBF7"/>
            <w:textDirection w:val="tbRl"/>
            <w:vAlign w:val="center"/>
            <w:hideMark/>
          </w:tcPr>
          <w:p w14:paraId="766BBEB3" w14:textId="62C72972"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1,850,058.08 €</w:t>
            </w:r>
          </w:p>
        </w:tc>
        <w:tc>
          <w:tcPr>
            <w:tcW w:w="576" w:type="dxa"/>
            <w:shd w:val="clear" w:color="000000" w:fill="DDEBF7"/>
            <w:textDirection w:val="tbRl"/>
            <w:vAlign w:val="center"/>
            <w:hideMark/>
          </w:tcPr>
          <w:p w14:paraId="1E7FD1BD" w14:textId="1708BCC9"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1,838,868.70 €</w:t>
            </w:r>
          </w:p>
        </w:tc>
        <w:tc>
          <w:tcPr>
            <w:tcW w:w="576" w:type="dxa"/>
            <w:shd w:val="clear" w:color="000000" w:fill="DDEBF7"/>
            <w:textDirection w:val="tbRl"/>
            <w:vAlign w:val="center"/>
            <w:hideMark/>
          </w:tcPr>
          <w:p w14:paraId="289E0B1D" w14:textId="2336AC27"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3,597,679.33 €</w:t>
            </w:r>
          </w:p>
        </w:tc>
        <w:tc>
          <w:tcPr>
            <w:tcW w:w="576" w:type="dxa"/>
            <w:shd w:val="clear" w:color="000000" w:fill="DDEBF7"/>
            <w:textDirection w:val="tbRl"/>
            <w:vAlign w:val="center"/>
            <w:hideMark/>
          </w:tcPr>
          <w:p w14:paraId="521D2E00" w14:textId="0C38AAE8"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1,816,489.95 €</w:t>
            </w:r>
          </w:p>
        </w:tc>
        <w:tc>
          <w:tcPr>
            <w:tcW w:w="576" w:type="dxa"/>
            <w:shd w:val="clear" w:color="000000" w:fill="DDEBF7"/>
            <w:textDirection w:val="tbRl"/>
            <w:vAlign w:val="center"/>
            <w:hideMark/>
          </w:tcPr>
          <w:p w14:paraId="447AA75E" w14:textId="493A2E5C"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1,816,489.95 €</w:t>
            </w:r>
          </w:p>
        </w:tc>
        <w:tc>
          <w:tcPr>
            <w:tcW w:w="576" w:type="dxa"/>
            <w:shd w:val="clear" w:color="000000" w:fill="DDEBF7"/>
            <w:textDirection w:val="tbRl"/>
            <w:vAlign w:val="center"/>
            <w:hideMark/>
          </w:tcPr>
          <w:p w14:paraId="3073942C" w14:textId="2A5B4AE1"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1,816,489.95 €</w:t>
            </w:r>
          </w:p>
        </w:tc>
        <w:tc>
          <w:tcPr>
            <w:tcW w:w="576" w:type="dxa"/>
            <w:shd w:val="clear" w:color="000000" w:fill="DDEBF7"/>
            <w:textDirection w:val="tbRl"/>
            <w:vAlign w:val="center"/>
            <w:hideMark/>
          </w:tcPr>
          <w:p w14:paraId="5D081959" w14:textId="3EDAA95B"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1,816,489.95 €</w:t>
            </w:r>
          </w:p>
        </w:tc>
        <w:tc>
          <w:tcPr>
            <w:tcW w:w="576" w:type="dxa"/>
            <w:shd w:val="clear" w:color="000000" w:fill="DDEBF7"/>
            <w:textDirection w:val="tbRl"/>
            <w:vAlign w:val="center"/>
            <w:hideMark/>
          </w:tcPr>
          <w:p w14:paraId="1AC16278" w14:textId="419E86BE"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3,586,489.95 €</w:t>
            </w:r>
          </w:p>
        </w:tc>
        <w:tc>
          <w:tcPr>
            <w:tcW w:w="576" w:type="dxa"/>
            <w:shd w:val="clear" w:color="000000" w:fill="DDEBF7"/>
            <w:textDirection w:val="tbRl"/>
            <w:vAlign w:val="center"/>
            <w:hideMark/>
          </w:tcPr>
          <w:p w14:paraId="07EB6818" w14:textId="26291448"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1,816,489.95 €</w:t>
            </w:r>
          </w:p>
        </w:tc>
        <w:tc>
          <w:tcPr>
            <w:tcW w:w="576" w:type="dxa"/>
            <w:shd w:val="clear" w:color="000000" w:fill="DDEBF7"/>
            <w:textDirection w:val="tbRl"/>
            <w:vAlign w:val="center"/>
            <w:hideMark/>
          </w:tcPr>
          <w:p w14:paraId="6D0513AB" w14:textId="2AFFF34F"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1,816,489.95 €</w:t>
            </w:r>
          </w:p>
        </w:tc>
        <w:tc>
          <w:tcPr>
            <w:tcW w:w="576" w:type="dxa"/>
            <w:shd w:val="clear" w:color="000000" w:fill="DDEBF7"/>
            <w:textDirection w:val="tbRl"/>
            <w:vAlign w:val="center"/>
            <w:hideMark/>
          </w:tcPr>
          <w:p w14:paraId="76D074BD" w14:textId="2384FB95"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1,816,489.95 €</w:t>
            </w:r>
          </w:p>
        </w:tc>
        <w:tc>
          <w:tcPr>
            <w:tcW w:w="576" w:type="dxa"/>
            <w:shd w:val="clear" w:color="000000" w:fill="DDEBF7"/>
            <w:textDirection w:val="tbRl"/>
            <w:vAlign w:val="center"/>
            <w:hideMark/>
          </w:tcPr>
          <w:p w14:paraId="361B6CF9" w14:textId="03430015"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1,816,489.95 €</w:t>
            </w:r>
          </w:p>
        </w:tc>
        <w:tc>
          <w:tcPr>
            <w:tcW w:w="576" w:type="dxa"/>
            <w:shd w:val="clear" w:color="000000" w:fill="DDEBF7"/>
            <w:textDirection w:val="tbRl"/>
            <w:vAlign w:val="center"/>
            <w:hideMark/>
          </w:tcPr>
          <w:p w14:paraId="55305F1A" w14:textId="51B1E653"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3,586,489.95 €</w:t>
            </w:r>
          </w:p>
        </w:tc>
        <w:tc>
          <w:tcPr>
            <w:tcW w:w="576" w:type="dxa"/>
            <w:shd w:val="clear" w:color="000000" w:fill="DDEBF7"/>
            <w:textDirection w:val="tbRl"/>
            <w:vAlign w:val="center"/>
            <w:hideMark/>
          </w:tcPr>
          <w:p w14:paraId="3BBD4FB2" w14:textId="4C857C7C"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1,816,489.95 €</w:t>
            </w:r>
          </w:p>
        </w:tc>
        <w:tc>
          <w:tcPr>
            <w:tcW w:w="576" w:type="dxa"/>
            <w:shd w:val="clear" w:color="000000" w:fill="DDEBF7"/>
            <w:textDirection w:val="tbRl"/>
            <w:vAlign w:val="center"/>
            <w:hideMark/>
          </w:tcPr>
          <w:p w14:paraId="68A7450A" w14:textId="456D8675" w:rsidR="0070028B" w:rsidRPr="00FF3E3C" w:rsidRDefault="0070028B" w:rsidP="0070028B">
            <w:pPr>
              <w:spacing w:before="0" w:after="0" w:line="240" w:lineRule="auto"/>
              <w:ind w:left="113" w:right="113"/>
              <w:jc w:val="center"/>
              <w:rPr>
                <w:rFonts w:eastAsia="Times New Roman" w:cs="Arial"/>
                <w:b/>
                <w:bCs/>
                <w:color w:val="auto"/>
                <w:sz w:val="16"/>
                <w:szCs w:val="16"/>
              </w:rPr>
            </w:pPr>
            <w:r w:rsidRPr="00FF3E3C">
              <w:rPr>
                <w:rFonts w:eastAsia="Times New Roman" w:cs="Arial"/>
                <w:b/>
                <w:bCs/>
                <w:color w:val="auto"/>
                <w:sz w:val="16"/>
                <w:szCs w:val="16"/>
              </w:rPr>
              <w:t>67,549,242.23 €</w:t>
            </w:r>
          </w:p>
        </w:tc>
        <w:tc>
          <w:tcPr>
            <w:tcW w:w="684" w:type="dxa"/>
            <w:shd w:val="clear" w:color="auto" w:fill="FFFFFF" w:themeFill="background1"/>
            <w:noWrap/>
            <w:textDirection w:val="tbRl"/>
            <w:vAlign w:val="center"/>
            <w:hideMark/>
          </w:tcPr>
          <w:p w14:paraId="7410879E" w14:textId="15CC00B0" w:rsidR="0070028B" w:rsidRPr="00FF3E3C" w:rsidRDefault="0070028B" w:rsidP="0070028B">
            <w:pPr>
              <w:spacing w:before="0" w:after="0" w:line="240" w:lineRule="auto"/>
              <w:ind w:left="113" w:right="113"/>
              <w:jc w:val="center"/>
              <w:rPr>
                <w:rFonts w:eastAsia="Times New Roman" w:cs="Arial"/>
                <w:color w:val="auto"/>
                <w:sz w:val="16"/>
                <w:szCs w:val="16"/>
              </w:rPr>
            </w:pPr>
            <w:r w:rsidRPr="00FF3E3C">
              <w:rPr>
                <w:rFonts w:eastAsia="Times New Roman" w:cs="Arial"/>
                <w:color w:val="auto"/>
                <w:sz w:val="16"/>
                <w:szCs w:val="16"/>
              </w:rPr>
              <w:t>-   52,765,695.50 €</w:t>
            </w:r>
          </w:p>
        </w:tc>
      </w:tr>
      <w:tr w:rsidR="0070028B" w:rsidRPr="0070028B" w14:paraId="517AA7AD" w14:textId="77777777" w:rsidTr="0070028B">
        <w:trPr>
          <w:cantSplit/>
          <w:trHeight w:val="1134"/>
        </w:trPr>
        <w:tc>
          <w:tcPr>
            <w:tcW w:w="2610" w:type="dxa"/>
            <w:shd w:val="clear" w:color="auto" w:fill="auto"/>
            <w:vAlign w:val="center"/>
            <w:hideMark/>
          </w:tcPr>
          <w:p w14:paraId="7399626B" w14:textId="29FEEA7F" w:rsidR="0070028B" w:rsidRPr="0070028B" w:rsidRDefault="0070028B" w:rsidP="009E0573">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 xml:space="preserve">Būvniecība (3 jaunas ēkas Dīķu ielā </w:t>
            </w:r>
            <w:r w:rsidR="009E0573">
              <w:rPr>
                <w:rFonts w:eastAsia="Times New Roman" w:cs="Arial"/>
                <w:color w:val="000000"/>
                <w:sz w:val="16"/>
                <w:szCs w:val="16"/>
              </w:rPr>
              <w:t>28</w:t>
            </w:r>
            <w:r w:rsidRPr="0070028B">
              <w:rPr>
                <w:rFonts w:eastAsia="Times New Roman" w:cs="Arial"/>
                <w:color w:val="000000"/>
                <w:sz w:val="16"/>
                <w:szCs w:val="16"/>
              </w:rPr>
              <w:t>)</w:t>
            </w:r>
          </w:p>
        </w:tc>
        <w:tc>
          <w:tcPr>
            <w:tcW w:w="576" w:type="dxa"/>
            <w:shd w:val="clear" w:color="auto" w:fill="auto"/>
            <w:noWrap/>
            <w:textDirection w:val="tbRl"/>
            <w:vAlign w:val="center"/>
            <w:hideMark/>
          </w:tcPr>
          <w:p w14:paraId="5E6196B5" w14:textId="7D49E6D1"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6,195,000.00 €</w:t>
            </w:r>
          </w:p>
        </w:tc>
        <w:tc>
          <w:tcPr>
            <w:tcW w:w="576" w:type="dxa"/>
            <w:shd w:val="clear" w:color="auto" w:fill="auto"/>
            <w:noWrap/>
            <w:textDirection w:val="tbRl"/>
            <w:vAlign w:val="center"/>
            <w:hideMark/>
          </w:tcPr>
          <w:p w14:paraId="60DF9710" w14:textId="14313A80"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6,195,000.00 €</w:t>
            </w:r>
          </w:p>
        </w:tc>
        <w:tc>
          <w:tcPr>
            <w:tcW w:w="576" w:type="dxa"/>
            <w:shd w:val="clear" w:color="auto" w:fill="auto"/>
            <w:noWrap/>
            <w:textDirection w:val="tbRl"/>
            <w:vAlign w:val="center"/>
            <w:hideMark/>
          </w:tcPr>
          <w:p w14:paraId="7CB31D92" w14:textId="2A15AA73"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6,195,000.00 €</w:t>
            </w:r>
          </w:p>
        </w:tc>
        <w:tc>
          <w:tcPr>
            <w:tcW w:w="576" w:type="dxa"/>
            <w:shd w:val="clear" w:color="auto" w:fill="auto"/>
            <w:noWrap/>
            <w:textDirection w:val="tbRl"/>
            <w:vAlign w:val="center"/>
            <w:hideMark/>
          </w:tcPr>
          <w:p w14:paraId="7E82654B" w14:textId="4A8C8764"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6,195,000.00 €</w:t>
            </w:r>
          </w:p>
        </w:tc>
        <w:tc>
          <w:tcPr>
            <w:tcW w:w="576" w:type="dxa"/>
            <w:shd w:val="clear" w:color="auto" w:fill="auto"/>
            <w:noWrap/>
            <w:textDirection w:val="tbRl"/>
            <w:vAlign w:val="center"/>
            <w:hideMark/>
          </w:tcPr>
          <w:p w14:paraId="6B74E6CE" w14:textId="17429CCE"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EC750B6" w14:textId="4692AEEA"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F705B44" w14:textId="1ED7EC29"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46A1100" w14:textId="740C780F"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41B09EA" w14:textId="0955A27E"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C58127A" w14:textId="121349F3"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9C99C32" w14:textId="2BABF409"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67A2E1D" w14:textId="53374740"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847E36E" w14:textId="65A6D1D6"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8ECC515" w14:textId="0F71FD3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E519378" w14:textId="184FD19C"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A931817" w14:textId="47FDBF5E"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8101EB9" w14:textId="53822540"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D77560F" w14:textId="0940D53D"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62D2F6D" w14:textId="3A54EBD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E81485A" w14:textId="7AC0EDEF"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000000" w:fill="DDEBF7"/>
            <w:textDirection w:val="tbRl"/>
            <w:vAlign w:val="center"/>
            <w:hideMark/>
          </w:tcPr>
          <w:p w14:paraId="40C1AA25" w14:textId="5B68C123"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24,780,000.00 €</w:t>
            </w:r>
          </w:p>
        </w:tc>
        <w:tc>
          <w:tcPr>
            <w:tcW w:w="684" w:type="dxa"/>
            <w:shd w:val="clear" w:color="auto" w:fill="auto"/>
            <w:noWrap/>
            <w:textDirection w:val="tbRl"/>
            <w:vAlign w:val="center"/>
            <w:hideMark/>
          </w:tcPr>
          <w:p w14:paraId="60A9143F" w14:textId="77777777" w:rsidR="0070028B" w:rsidRPr="0070028B" w:rsidRDefault="0070028B" w:rsidP="0070028B">
            <w:pPr>
              <w:spacing w:before="0" w:after="0" w:line="240" w:lineRule="auto"/>
              <w:ind w:left="113" w:right="113"/>
              <w:jc w:val="center"/>
              <w:rPr>
                <w:rFonts w:eastAsia="Times New Roman" w:cs="Arial"/>
                <w:b/>
                <w:bCs/>
                <w:color w:val="000000"/>
                <w:sz w:val="16"/>
                <w:szCs w:val="16"/>
              </w:rPr>
            </w:pPr>
          </w:p>
        </w:tc>
      </w:tr>
      <w:tr w:rsidR="0070028B" w:rsidRPr="0070028B" w14:paraId="06A0B07D" w14:textId="77777777" w:rsidTr="0070028B">
        <w:trPr>
          <w:cantSplit/>
          <w:trHeight w:val="1134"/>
        </w:trPr>
        <w:tc>
          <w:tcPr>
            <w:tcW w:w="2610" w:type="dxa"/>
            <w:shd w:val="clear" w:color="auto" w:fill="auto"/>
            <w:vAlign w:val="center"/>
            <w:hideMark/>
          </w:tcPr>
          <w:p w14:paraId="697F7C2D" w14:textId="3376D896" w:rsidR="0070028B" w:rsidRPr="0070028B" w:rsidRDefault="009E0573" w:rsidP="0070028B">
            <w:pPr>
              <w:spacing w:before="0" w:after="0" w:line="240" w:lineRule="auto"/>
              <w:jc w:val="center"/>
              <w:rPr>
                <w:rFonts w:eastAsia="Times New Roman" w:cs="Arial"/>
                <w:color w:val="000000"/>
                <w:sz w:val="16"/>
                <w:szCs w:val="16"/>
              </w:rPr>
            </w:pPr>
            <w:r>
              <w:rPr>
                <w:rFonts w:eastAsia="Times New Roman" w:cs="Arial"/>
                <w:color w:val="000000"/>
                <w:sz w:val="16"/>
                <w:szCs w:val="16"/>
              </w:rPr>
              <w:t>Pārbūve</w:t>
            </w:r>
            <w:r w:rsidRPr="0070028B">
              <w:rPr>
                <w:rFonts w:eastAsia="Times New Roman" w:cs="Arial"/>
                <w:color w:val="000000"/>
                <w:sz w:val="16"/>
                <w:szCs w:val="16"/>
              </w:rPr>
              <w:t xml:space="preserve"> </w:t>
            </w:r>
            <w:r w:rsidR="0070028B" w:rsidRPr="0070028B">
              <w:rPr>
                <w:rFonts w:eastAsia="Times New Roman" w:cs="Arial"/>
                <w:color w:val="000000"/>
                <w:sz w:val="16"/>
                <w:szCs w:val="16"/>
              </w:rPr>
              <w:t>Raiņa ielā</w:t>
            </w:r>
          </w:p>
        </w:tc>
        <w:tc>
          <w:tcPr>
            <w:tcW w:w="576" w:type="dxa"/>
            <w:shd w:val="clear" w:color="auto" w:fill="auto"/>
            <w:noWrap/>
            <w:textDirection w:val="tbRl"/>
            <w:vAlign w:val="center"/>
            <w:hideMark/>
          </w:tcPr>
          <w:p w14:paraId="5ACBAC81" w14:textId="3D9F1C20"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1,134,775.00 €</w:t>
            </w:r>
          </w:p>
        </w:tc>
        <w:tc>
          <w:tcPr>
            <w:tcW w:w="576" w:type="dxa"/>
            <w:shd w:val="clear" w:color="auto" w:fill="auto"/>
            <w:noWrap/>
            <w:textDirection w:val="tbRl"/>
            <w:vAlign w:val="center"/>
            <w:hideMark/>
          </w:tcPr>
          <w:p w14:paraId="52A5A8C1" w14:textId="4C62369E"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1,134,775.00 €</w:t>
            </w:r>
          </w:p>
        </w:tc>
        <w:tc>
          <w:tcPr>
            <w:tcW w:w="576" w:type="dxa"/>
            <w:shd w:val="clear" w:color="auto" w:fill="auto"/>
            <w:noWrap/>
            <w:textDirection w:val="tbRl"/>
            <w:vAlign w:val="center"/>
            <w:hideMark/>
          </w:tcPr>
          <w:p w14:paraId="3847D06D" w14:textId="29C6B6AB"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613B70C" w14:textId="7700A701"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D620BD8" w14:textId="66A6360F"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56D380F" w14:textId="47D60A7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A0C6213" w14:textId="66796761"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81B6FCE" w14:textId="78D4701A"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F9D2A2C" w14:textId="348CB80A"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B67A908" w14:textId="7E41A7BD"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2CC89F3" w14:textId="4D9B7FF6"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BD4F449" w14:textId="5A6A11F3"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3AC7985" w14:textId="49DD1B4C"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ABEDDD2" w14:textId="6F82E6EB"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750C0D1" w14:textId="6B68F7FC"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001F19C" w14:textId="1D46B7A4"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59EC5C9" w14:textId="3E1FDE1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716A13C" w14:textId="4A72A280"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A34663E" w14:textId="2B9908FE"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743447E" w14:textId="381C6290"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000000" w:fill="DDEBF7"/>
            <w:textDirection w:val="tbRl"/>
            <w:vAlign w:val="center"/>
            <w:hideMark/>
          </w:tcPr>
          <w:p w14:paraId="4AA78C29" w14:textId="330A37A9"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2,269,550.00 €</w:t>
            </w:r>
          </w:p>
        </w:tc>
        <w:tc>
          <w:tcPr>
            <w:tcW w:w="684" w:type="dxa"/>
            <w:shd w:val="clear" w:color="auto" w:fill="auto"/>
            <w:noWrap/>
            <w:textDirection w:val="tbRl"/>
            <w:vAlign w:val="center"/>
            <w:hideMark/>
          </w:tcPr>
          <w:p w14:paraId="18B8DA70" w14:textId="77777777" w:rsidR="0070028B" w:rsidRPr="0070028B" w:rsidRDefault="0070028B" w:rsidP="0070028B">
            <w:pPr>
              <w:spacing w:before="0" w:after="0" w:line="240" w:lineRule="auto"/>
              <w:ind w:left="113" w:right="113"/>
              <w:jc w:val="center"/>
              <w:rPr>
                <w:rFonts w:eastAsia="Times New Roman" w:cs="Arial"/>
                <w:b/>
                <w:bCs/>
                <w:color w:val="000000"/>
                <w:sz w:val="16"/>
                <w:szCs w:val="16"/>
              </w:rPr>
            </w:pPr>
          </w:p>
        </w:tc>
      </w:tr>
      <w:tr w:rsidR="0070028B" w:rsidRPr="0070028B" w14:paraId="2DF6FDF0" w14:textId="77777777" w:rsidTr="0070028B">
        <w:trPr>
          <w:cantSplit/>
          <w:trHeight w:val="1134"/>
        </w:trPr>
        <w:tc>
          <w:tcPr>
            <w:tcW w:w="2610" w:type="dxa"/>
            <w:shd w:val="clear" w:color="auto" w:fill="auto"/>
            <w:vAlign w:val="center"/>
            <w:hideMark/>
          </w:tcPr>
          <w:p w14:paraId="5D9F6EEB" w14:textId="715FD326" w:rsidR="0070028B" w:rsidRPr="0070028B" w:rsidRDefault="0070028B" w:rsidP="006A5A89">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lastRenderedPageBreak/>
              <w:t xml:space="preserve">Apsaimniekošanas izmaksas (Jaunās ēkas Dīķu ielā </w:t>
            </w:r>
            <w:r w:rsidR="006A5A89">
              <w:rPr>
                <w:rFonts w:eastAsia="Times New Roman" w:cs="Arial"/>
                <w:color w:val="000000"/>
                <w:sz w:val="16"/>
                <w:szCs w:val="16"/>
              </w:rPr>
              <w:t>28</w:t>
            </w:r>
            <w:r w:rsidRPr="0070028B">
              <w:rPr>
                <w:rFonts w:eastAsia="Times New Roman" w:cs="Arial"/>
                <w:color w:val="000000"/>
                <w:sz w:val="16"/>
                <w:szCs w:val="16"/>
              </w:rPr>
              <w:t>)</w:t>
            </w:r>
          </w:p>
        </w:tc>
        <w:tc>
          <w:tcPr>
            <w:tcW w:w="576" w:type="dxa"/>
            <w:shd w:val="clear" w:color="auto" w:fill="auto"/>
            <w:noWrap/>
            <w:textDirection w:val="tbRl"/>
            <w:vAlign w:val="center"/>
            <w:hideMark/>
          </w:tcPr>
          <w:p w14:paraId="486F2076" w14:textId="483CC33D"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A3D28B4" w14:textId="450E6252"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117,882.00 €</w:t>
            </w:r>
          </w:p>
        </w:tc>
        <w:tc>
          <w:tcPr>
            <w:tcW w:w="576" w:type="dxa"/>
            <w:shd w:val="clear" w:color="auto" w:fill="auto"/>
            <w:noWrap/>
            <w:textDirection w:val="tbRl"/>
            <w:vAlign w:val="center"/>
            <w:hideMark/>
          </w:tcPr>
          <w:p w14:paraId="474F796D" w14:textId="23097C11"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235,764.00 €</w:t>
            </w:r>
          </w:p>
        </w:tc>
        <w:tc>
          <w:tcPr>
            <w:tcW w:w="576" w:type="dxa"/>
            <w:shd w:val="clear" w:color="auto" w:fill="auto"/>
            <w:noWrap/>
            <w:textDirection w:val="tbRl"/>
            <w:vAlign w:val="center"/>
            <w:hideMark/>
          </w:tcPr>
          <w:p w14:paraId="4EF223FD" w14:textId="3E498653"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353,646.00 €</w:t>
            </w:r>
          </w:p>
        </w:tc>
        <w:tc>
          <w:tcPr>
            <w:tcW w:w="576" w:type="dxa"/>
            <w:shd w:val="clear" w:color="auto" w:fill="auto"/>
            <w:noWrap/>
            <w:textDirection w:val="tbRl"/>
            <w:vAlign w:val="center"/>
            <w:hideMark/>
          </w:tcPr>
          <w:p w14:paraId="3A5B6F23" w14:textId="5F75EAB5"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471,528.00 €</w:t>
            </w:r>
          </w:p>
        </w:tc>
        <w:tc>
          <w:tcPr>
            <w:tcW w:w="576" w:type="dxa"/>
            <w:shd w:val="clear" w:color="auto" w:fill="auto"/>
            <w:noWrap/>
            <w:textDirection w:val="tbRl"/>
            <w:vAlign w:val="center"/>
            <w:hideMark/>
          </w:tcPr>
          <w:p w14:paraId="60C35D77" w14:textId="03CCB028"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471,528.00 €</w:t>
            </w:r>
          </w:p>
        </w:tc>
        <w:tc>
          <w:tcPr>
            <w:tcW w:w="576" w:type="dxa"/>
            <w:shd w:val="clear" w:color="auto" w:fill="auto"/>
            <w:noWrap/>
            <w:textDirection w:val="tbRl"/>
            <w:vAlign w:val="center"/>
            <w:hideMark/>
          </w:tcPr>
          <w:p w14:paraId="41E59092" w14:textId="1F20ECF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471,528.00 €</w:t>
            </w:r>
          </w:p>
        </w:tc>
        <w:tc>
          <w:tcPr>
            <w:tcW w:w="576" w:type="dxa"/>
            <w:shd w:val="clear" w:color="auto" w:fill="auto"/>
            <w:noWrap/>
            <w:textDirection w:val="tbRl"/>
            <w:vAlign w:val="center"/>
            <w:hideMark/>
          </w:tcPr>
          <w:p w14:paraId="1EE811EC" w14:textId="30C8256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471,528.00 €</w:t>
            </w:r>
          </w:p>
        </w:tc>
        <w:tc>
          <w:tcPr>
            <w:tcW w:w="576" w:type="dxa"/>
            <w:shd w:val="clear" w:color="auto" w:fill="auto"/>
            <w:noWrap/>
            <w:textDirection w:val="tbRl"/>
            <w:vAlign w:val="center"/>
            <w:hideMark/>
          </w:tcPr>
          <w:p w14:paraId="48045F41" w14:textId="4E39DABB"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471,528.00 €</w:t>
            </w:r>
          </w:p>
        </w:tc>
        <w:tc>
          <w:tcPr>
            <w:tcW w:w="576" w:type="dxa"/>
            <w:shd w:val="clear" w:color="auto" w:fill="auto"/>
            <w:noWrap/>
            <w:textDirection w:val="tbRl"/>
            <w:vAlign w:val="center"/>
            <w:hideMark/>
          </w:tcPr>
          <w:p w14:paraId="6AC71641" w14:textId="53E5AECC"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471,528.00 €</w:t>
            </w:r>
          </w:p>
        </w:tc>
        <w:tc>
          <w:tcPr>
            <w:tcW w:w="576" w:type="dxa"/>
            <w:shd w:val="clear" w:color="auto" w:fill="auto"/>
            <w:noWrap/>
            <w:textDirection w:val="tbRl"/>
            <w:vAlign w:val="center"/>
            <w:hideMark/>
          </w:tcPr>
          <w:p w14:paraId="72ADAD0D" w14:textId="2E06A010"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471,528.00 €</w:t>
            </w:r>
          </w:p>
        </w:tc>
        <w:tc>
          <w:tcPr>
            <w:tcW w:w="576" w:type="dxa"/>
            <w:shd w:val="clear" w:color="auto" w:fill="auto"/>
            <w:noWrap/>
            <w:textDirection w:val="tbRl"/>
            <w:vAlign w:val="center"/>
            <w:hideMark/>
          </w:tcPr>
          <w:p w14:paraId="0BD4CC3A" w14:textId="19C50232"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471,528.00 €</w:t>
            </w:r>
          </w:p>
        </w:tc>
        <w:tc>
          <w:tcPr>
            <w:tcW w:w="576" w:type="dxa"/>
            <w:shd w:val="clear" w:color="auto" w:fill="auto"/>
            <w:noWrap/>
            <w:textDirection w:val="tbRl"/>
            <w:vAlign w:val="center"/>
            <w:hideMark/>
          </w:tcPr>
          <w:p w14:paraId="7DAB9453" w14:textId="20D4F71E"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471,528.00 €</w:t>
            </w:r>
          </w:p>
        </w:tc>
        <w:tc>
          <w:tcPr>
            <w:tcW w:w="576" w:type="dxa"/>
            <w:shd w:val="clear" w:color="auto" w:fill="auto"/>
            <w:noWrap/>
            <w:textDirection w:val="tbRl"/>
            <w:vAlign w:val="center"/>
            <w:hideMark/>
          </w:tcPr>
          <w:p w14:paraId="3A662A64" w14:textId="4B344C92"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471,528.00 €</w:t>
            </w:r>
          </w:p>
        </w:tc>
        <w:tc>
          <w:tcPr>
            <w:tcW w:w="576" w:type="dxa"/>
            <w:shd w:val="clear" w:color="auto" w:fill="auto"/>
            <w:noWrap/>
            <w:textDirection w:val="tbRl"/>
            <w:vAlign w:val="center"/>
            <w:hideMark/>
          </w:tcPr>
          <w:p w14:paraId="7C750A14" w14:textId="7840C22D"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471,528.00 €</w:t>
            </w:r>
          </w:p>
        </w:tc>
        <w:tc>
          <w:tcPr>
            <w:tcW w:w="576" w:type="dxa"/>
            <w:shd w:val="clear" w:color="auto" w:fill="auto"/>
            <w:noWrap/>
            <w:textDirection w:val="tbRl"/>
            <w:vAlign w:val="center"/>
            <w:hideMark/>
          </w:tcPr>
          <w:p w14:paraId="3110939C" w14:textId="58DEDC2C"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471,528.00 €</w:t>
            </w:r>
          </w:p>
        </w:tc>
        <w:tc>
          <w:tcPr>
            <w:tcW w:w="576" w:type="dxa"/>
            <w:shd w:val="clear" w:color="auto" w:fill="auto"/>
            <w:noWrap/>
            <w:textDirection w:val="tbRl"/>
            <w:vAlign w:val="center"/>
            <w:hideMark/>
          </w:tcPr>
          <w:p w14:paraId="63FB8257" w14:textId="47665974"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471,528.00 €</w:t>
            </w:r>
          </w:p>
        </w:tc>
        <w:tc>
          <w:tcPr>
            <w:tcW w:w="576" w:type="dxa"/>
            <w:shd w:val="clear" w:color="auto" w:fill="auto"/>
            <w:noWrap/>
            <w:textDirection w:val="tbRl"/>
            <w:vAlign w:val="center"/>
            <w:hideMark/>
          </w:tcPr>
          <w:p w14:paraId="42C42610" w14:textId="78907863"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471,528.00 €</w:t>
            </w:r>
          </w:p>
        </w:tc>
        <w:tc>
          <w:tcPr>
            <w:tcW w:w="576" w:type="dxa"/>
            <w:shd w:val="clear" w:color="auto" w:fill="auto"/>
            <w:noWrap/>
            <w:textDirection w:val="tbRl"/>
            <w:vAlign w:val="center"/>
            <w:hideMark/>
          </w:tcPr>
          <w:p w14:paraId="79F50136" w14:textId="6DC6D2B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471,528.00 €</w:t>
            </w:r>
          </w:p>
        </w:tc>
        <w:tc>
          <w:tcPr>
            <w:tcW w:w="576" w:type="dxa"/>
            <w:shd w:val="clear" w:color="auto" w:fill="auto"/>
            <w:noWrap/>
            <w:textDirection w:val="tbRl"/>
            <w:vAlign w:val="center"/>
            <w:hideMark/>
          </w:tcPr>
          <w:p w14:paraId="473C66CF" w14:textId="1C8DFCBE"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471,528.00 €</w:t>
            </w:r>
          </w:p>
        </w:tc>
        <w:tc>
          <w:tcPr>
            <w:tcW w:w="576" w:type="dxa"/>
            <w:shd w:val="clear" w:color="000000" w:fill="DDEBF7"/>
            <w:textDirection w:val="tbRl"/>
            <w:vAlign w:val="center"/>
            <w:hideMark/>
          </w:tcPr>
          <w:p w14:paraId="7340E624" w14:textId="5823D82C"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8,251,740.00 €</w:t>
            </w:r>
          </w:p>
        </w:tc>
        <w:tc>
          <w:tcPr>
            <w:tcW w:w="684" w:type="dxa"/>
            <w:shd w:val="clear" w:color="auto" w:fill="auto"/>
            <w:noWrap/>
            <w:textDirection w:val="tbRl"/>
            <w:vAlign w:val="center"/>
            <w:hideMark/>
          </w:tcPr>
          <w:p w14:paraId="1BC9F635" w14:textId="77777777" w:rsidR="0070028B" w:rsidRPr="0070028B" w:rsidRDefault="0070028B" w:rsidP="0070028B">
            <w:pPr>
              <w:spacing w:before="0" w:after="0" w:line="240" w:lineRule="auto"/>
              <w:ind w:left="113" w:right="113"/>
              <w:jc w:val="center"/>
              <w:rPr>
                <w:rFonts w:eastAsia="Times New Roman" w:cs="Arial"/>
                <w:b/>
                <w:bCs/>
                <w:color w:val="000000"/>
                <w:sz w:val="16"/>
                <w:szCs w:val="16"/>
              </w:rPr>
            </w:pPr>
          </w:p>
        </w:tc>
      </w:tr>
      <w:tr w:rsidR="0070028B" w:rsidRPr="0070028B" w14:paraId="05DB5F13" w14:textId="77777777" w:rsidTr="0070028B">
        <w:trPr>
          <w:cantSplit/>
          <w:trHeight w:val="1134"/>
        </w:trPr>
        <w:tc>
          <w:tcPr>
            <w:tcW w:w="2610" w:type="dxa"/>
            <w:shd w:val="clear" w:color="auto" w:fill="auto"/>
            <w:vAlign w:val="center"/>
            <w:hideMark/>
          </w:tcPr>
          <w:p w14:paraId="777899E1" w14:textId="77777777" w:rsidR="0070028B" w:rsidRPr="0070028B" w:rsidRDefault="0070028B" w:rsidP="0070028B">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Apsaimniekošanas izmaksas (Dzīvokļi, kas atrodas pašvaldībai nepiederošās ēkās)</w:t>
            </w:r>
          </w:p>
        </w:tc>
        <w:tc>
          <w:tcPr>
            <w:tcW w:w="576" w:type="dxa"/>
            <w:shd w:val="clear" w:color="auto" w:fill="auto"/>
            <w:noWrap/>
            <w:textDirection w:val="tbRl"/>
            <w:vAlign w:val="center"/>
            <w:hideMark/>
          </w:tcPr>
          <w:p w14:paraId="68B447B2" w14:textId="268DD61A"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100,704.39 €</w:t>
            </w:r>
          </w:p>
        </w:tc>
        <w:tc>
          <w:tcPr>
            <w:tcW w:w="576" w:type="dxa"/>
            <w:shd w:val="clear" w:color="auto" w:fill="auto"/>
            <w:noWrap/>
            <w:textDirection w:val="tbRl"/>
            <w:vAlign w:val="center"/>
            <w:hideMark/>
          </w:tcPr>
          <w:p w14:paraId="672F5459" w14:textId="10C5C382"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89,515.01 €</w:t>
            </w:r>
          </w:p>
        </w:tc>
        <w:tc>
          <w:tcPr>
            <w:tcW w:w="576" w:type="dxa"/>
            <w:shd w:val="clear" w:color="auto" w:fill="auto"/>
            <w:noWrap/>
            <w:textDirection w:val="tbRl"/>
            <w:vAlign w:val="center"/>
            <w:hideMark/>
          </w:tcPr>
          <w:p w14:paraId="1DC3CEA0" w14:textId="66F7CFE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78,325.64 €</w:t>
            </w:r>
          </w:p>
        </w:tc>
        <w:tc>
          <w:tcPr>
            <w:tcW w:w="576" w:type="dxa"/>
            <w:shd w:val="clear" w:color="auto" w:fill="auto"/>
            <w:noWrap/>
            <w:textDirection w:val="tbRl"/>
            <w:vAlign w:val="center"/>
            <w:hideMark/>
          </w:tcPr>
          <w:p w14:paraId="7BDA8000" w14:textId="49956B2D"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67,136.26 €</w:t>
            </w:r>
          </w:p>
        </w:tc>
        <w:tc>
          <w:tcPr>
            <w:tcW w:w="576" w:type="dxa"/>
            <w:shd w:val="clear" w:color="auto" w:fill="auto"/>
            <w:noWrap/>
            <w:textDirection w:val="tbRl"/>
            <w:vAlign w:val="center"/>
            <w:hideMark/>
          </w:tcPr>
          <w:p w14:paraId="086D82D4" w14:textId="4517FDDA"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55,946.88 €</w:t>
            </w:r>
          </w:p>
        </w:tc>
        <w:tc>
          <w:tcPr>
            <w:tcW w:w="576" w:type="dxa"/>
            <w:shd w:val="clear" w:color="auto" w:fill="auto"/>
            <w:noWrap/>
            <w:textDirection w:val="tbRl"/>
            <w:vAlign w:val="center"/>
            <w:hideMark/>
          </w:tcPr>
          <w:p w14:paraId="6C40B82F" w14:textId="73A6AFF1"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44,757.51 €</w:t>
            </w:r>
          </w:p>
        </w:tc>
        <w:tc>
          <w:tcPr>
            <w:tcW w:w="576" w:type="dxa"/>
            <w:shd w:val="clear" w:color="auto" w:fill="auto"/>
            <w:noWrap/>
            <w:textDirection w:val="tbRl"/>
            <w:vAlign w:val="center"/>
            <w:hideMark/>
          </w:tcPr>
          <w:p w14:paraId="09E6D39F" w14:textId="31371255"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33,568.13 €</w:t>
            </w:r>
          </w:p>
        </w:tc>
        <w:tc>
          <w:tcPr>
            <w:tcW w:w="576" w:type="dxa"/>
            <w:shd w:val="clear" w:color="auto" w:fill="auto"/>
            <w:noWrap/>
            <w:textDirection w:val="tbRl"/>
            <w:vAlign w:val="center"/>
            <w:hideMark/>
          </w:tcPr>
          <w:p w14:paraId="775127A4" w14:textId="77288814"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22,378.75 €</w:t>
            </w:r>
          </w:p>
        </w:tc>
        <w:tc>
          <w:tcPr>
            <w:tcW w:w="576" w:type="dxa"/>
            <w:shd w:val="clear" w:color="auto" w:fill="auto"/>
            <w:noWrap/>
            <w:textDirection w:val="tbRl"/>
            <w:vAlign w:val="center"/>
            <w:hideMark/>
          </w:tcPr>
          <w:p w14:paraId="7F6AB736" w14:textId="404E7795"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11,189.38 €</w:t>
            </w:r>
          </w:p>
        </w:tc>
        <w:tc>
          <w:tcPr>
            <w:tcW w:w="576" w:type="dxa"/>
            <w:shd w:val="clear" w:color="auto" w:fill="auto"/>
            <w:noWrap/>
            <w:textDirection w:val="tbRl"/>
            <w:vAlign w:val="center"/>
            <w:hideMark/>
          </w:tcPr>
          <w:p w14:paraId="3C037D8A" w14:textId="657F53DB"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CF3F8C3" w14:textId="64C99162"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69B44AD" w14:textId="2DBB6818"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DA69A27" w14:textId="384B674B"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B74CD4B" w14:textId="3AFE143F"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AF48B4A" w14:textId="11EFB939"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29075F1" w14:textId="3056C90D"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B097326" w14:textId="1BD55B35"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4932F0F" w14:textId="47FB645A"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D80F30C" w14:textId="16B76F6B"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6F8C75B" w14:textId="4C68BB22"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000000" w:fill="DDEBF7"/>
            <w:textDirection w:val="tbRl"/>
            <w:vAlign w:val="center"/>
            <w:hideMark/>
          </w:tcPr>
          <w:p w14:paraId="4104F082" w14:textId="705BC022"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503,521.95 €</w:t>
            </w:r>
          </w:p>
        </w:tc>
        <w:tc>
          <w:tcPr>
            <w:tcW w:w="684" w:type="dxa"/>
            <w:shd w:val="clear" w:color="auto" w:fill="auto"/>
            <w:noWrap/>
            <w:textDirection w:val="tbRl"/>
            <w:vAlign w:val="center"/>
            <w:hideMark/>
          </w:tcPr>
          <w:p w14:paraId="758B8E34" w14:textId="77777777" w:rsidR="0070028B" w:rsidRPr="0070028B" w:rsidRDefault="0070028B" w:rsidP="0070028B">
            <w:pPr>
              <w:spacing w:before="0" w:after="0" w:line="240" w:lineRule="auto"/>
              <w:ind w:left="113" w:right="113"/>
              <w:jc w:val="center"/>
              <w:rPr>
                <w:rFonts w:eastAsia="Times New Roman" w:cs="Arial"/>
                <w:b/>
                <w:bCs/>
                <w:color w:val="000000"/>
                <w:sz w:val="16"/>
                <w:szCs w:val="16"/>
              </w:rPr>
            </w:pPr>
          </w:p>
        </w:tc>
      </w:tr>
      <w:tr w:rsidR="0070028B" w:rsidRPr="0070028B" w14:paraId="7037AF06" w14:textId="77777777" w:rsidTr="0070028B">
        <w:trPr>
          <w:cantSplit/>
          <w:trHeight w:val="1134"/>
        </w:trPr>
        <w:tc>
          <w:tcPr>
            <w:tcW w:w="2610" w:type="dxa"/>
            <w:shd w:val="clear" w:color="auto" w:fill="auto"/>
            <w:vAlign w:val="center"/>
            <w:hideMark/>
          </w:tcPr>
          <w:p w14:paraId="4BDB0AE2" w14:textId="77777777" w:rsidR="0070028B" w:rsidRPr="0070028B" w:rsidRDefault="0070028B" w:rsidP="0070028B">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Apsaimniekošanas izmaksas  (Dzīvokļi, kas atrodas pašvaldībai piederošās ēkās)</w:t>
            </w:r>
          </w:p>
        </w:tc>
        <w:tc>
          <w:tcPr>
            <w:tcW w:w="576" w:type="dxa"/>
            <w:shd w:val="clear" w:color="auto" w:fill="auto"/>
            <w:noWrap/>
            <w:textDirection w:val="tbRl"/>
            <w:vAlign w:val="center"/>
            <w:hideMark/>
          </w:tcPr>
          <w:p w14:paraId="2D3D55AC" w14:textId="537943A4"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105,362.24 €</w:t>
            </w:r>
          </w:p>
        </w:tc>
        <w:tc>
          <w:tcPr>
            <w:tcW w:w="576" w:type="dxa"/>
            <w:shd w:val="clear" w:color="auto" w:fill="auto"/>
            <w:noWrap/>
            <w:textDirection w:val="tbRl"/>
            <w:vAlign w:val="center"/>
            <w:hideMark/>
          </w:tcPr>
          <w:p w14:paraId="250C6B99" w14:textId="166D0D91"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105,362.24 €</w:t>
            </w:r>
          </w:p>
        </w:tc>
        <w:tc>
          <w:tcPr>
            <w:tcW w:w="576" w:type="dxa"/>
            <w:shd w:val="clear" w:color="auto" w:fill="auto"/>
            <w:noWrap/>
            <w:textDirection w:val="tbRl"/>
            <w:vAlign w:val="center"/>
            <w:hideMark/>
          </w:tcPr>
          <w:p w14:paraId="68888454" w14:textId="67906D44"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105,362.24 €</w:t>
            </w:r>
          </w:p>
        </w:tc>
        <w:tc>
          <w:tcPr>
            <w:tcW w:w="576" w:type="dxa"/>
            <w:shd w:val="clear" w:color="auto" w:fill="auto"/>
            <w:noWrap/>
            <w:textDirection w:val="tbRl"/>
            <w:vAlign w:val="center"/>
            <w:hideMark/>
          </w:tcPr>
          <w:p w14:paraId="584969C0" w14:textId="22875569"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105,362.24 €</w:t>
            </w:r>
          </w:p>
        </w:tc>
        <w:tc>
          <w:tcPr>
            <w:tcW w:w="576" w:type="dxa"/>
            <w:shd w:val="clear" w:color="auto" w:fill="auto"/>
            <w:noWrap/>
            <w:textDirection w:val="tbRl"/>
            <w:vAlign w:val="center"/>
            <w:hideMark/>
          </w:tcPr>
          <w:p w14:paraId="136ABF6C" w14:textId="2114D17C"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105,362.24 €</w:t>
            </w:r>
          </w:p>
        </w:tc>
        <w:tc>
          <w:tcPr>
            <w:tcW w:w="576" w:type="dxa"/>
            <w:shd w:val="clear" w:color="auto" w:fill="auto"/>
            <w:noWrap/>
            <w:textDirection w:val="tbRl"/>
            <w:vAlign w:val="center"/>
            <w:hideMark/>
          </w:tcPr>
          <w:p w14:paraId="013E4F74" w14:textId="618B1F13"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49,161.14 €</w:t>
            </w:r>
          </w:p>
        </w:tc>
        <w:tc>
          <w:tcPr>
            <w:tcW w:w="576" w:type="dxa"/>
            <w:shd w:val="clear" w:color="auto" w:fill="auto"/>
            <w:noWrap/>
            <w:textDirection w:val="tbRl"/>
            <w:vAlign w:val="center"/>
            <w:hideMark/>
          </w:tcPr>
          <w:p w14:paraId="4E7AD7FA" w14:textId="320E0432"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49,161.14 €</w:t>
            </w:r>
          </w:p>
        </w:tc>
        <w:tc>
          <w:tcPr>
            <w:tcW w:w="576" w:type="dxa"/>
            <w:shd w:val="clear" w:color="auto" w:fill="auto"/>
            <w:noWrap/>
            <w:textDirection w:val="tbRl"/>
            <w:vAlign w:val="center"/>
            <w:hideMark/>
          </w:tcPr>
          <w:p w14:paraId="59BC6C8F" w14:textId="1711A413"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49,161.14 €</w:t>
            </w:r>
          </w:p>
        </w:tc>
        <w:tc>
          <w:tcPr>
            <w:tcW w:w="576" w:type="dxa"/>
            <w:shd w:val="clear" w:color="auto" w:fill="auto"/>
            <w:noWrap/>
            <w:textDirection w:val="tbRl"/>
            <w:vAlign w:val="center"/>
            <w:hideMark/>
          </w:tcPr>
          <w:p w14:paraId="2C9D8DFB" w14:textId="3F3D267A"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49,161.14 €</w:t>
            </w:r>
          </w:p>
        </w:tc>
        <w:tc>
          <w:tcPr>
            <w:tcW w:w="576" w:type="dxa"/>
            <w:shd w:val="clear" w:color="auto" w:fill="auto"/>
            <w:noWrap/>
            <w:textDirection w:val="tbRl"/>
            <w:vAlign w:val="center"/>
            <w:hideMark/>
          </w:tcPr>
          <w:p w14:paraId="335C9C78" w14:textId="3A962588"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49,161.14 €</w:t>
            </w:r>
          </w:p>
        </w:tc>
        <w:tc>
          <w:tcPr>
            <w:tcW w:w="576" w:type="dxa"/>
            <w:shd w:val="clear" w:color="auto" w:fill="auto"/>
            <w:noWrap/>
            <w:textDirection w:val="tbRl"/>
            <w:vAlign w:val="center"/>
            <w:hideMark/>
          </w:tcPr>
          <w:p w14:paraId="02EB699C" w14:textId="59DC7606"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49,161.14 €</w:t>
            </w:r>
          </w:p>
        </w:tc>
        <w:tc>
          <w:tcPr>
            <w:tcW w:w="576" w:type="dxa"/>
            <w:shd w:val="clear" w:color="auto" w:fill="auto"/>
            <w:noWrap/>
            <w:textDirection w:val="tbRl"/>
            <w:vAlign w:val="center"/>
            <w:hideMark/>
          </w:tcPr>
          <w:p w14:paraId="1C3F3A20" w14:textId="542D7E36"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49,161.14 €</w:t>
            </w:r>
          </w:p>
        </w:tc>
        <w:tc>
          <w:tcPr>
            <w:tcW w:w="576" w:type="dxa"/>
            <w:shd w:val="clear" w:color="auto" w:fill="auto"/>
            <w:noWrap/>
            <w:textDirection w:val="tbRl"/>
            <w:vAlign w:val="center"/>
            <w:hideMark/>
          </w:tcPr>
          <w:p w14:paraId="40A596CC" w14:textId="4090AEE5"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49,161.14 €</w:t>
            </w:r>
          </w:p>
        </w:tc>
        <w:tc>
          <w:tcPr>
            <w:tcW w:w="576" w:type="dxa"/>
            <w:shd w:val="clear" w:color="auto" w:fill="auto"/>
            <w:noWrap/>
            <w:textDirection w:val="tbRl"/>
            <w:vAlign w:val="center"/>
            <w:hideMark/>
          </w:tcPr>
          <w:p w14:paraId="2B96F14B" w14:textId="50C0B4A5"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49,161.14 €</w:t>
            </w:r>
          </w:p>
        </w:tc>
        <w:tc>
          <w:tcPr>
            <w:tcW w:w="576" w:type="dxa"/>
            <w:shd w:val="clear" w:color="auto" w:fill="auto"/>
            <w:noWrap/>
            <w:textDirection w:val="tbRl"/>
            <w:vAlign w:val="center"/>
            <w:hideMark/>
          </w:tcPr>
          <w:p w14:paraId="58B39446" w14:textId="053EB509"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49,161.14 €</w:t>
            </w:r>
          </w:p>
        </w:tc>
        <w:tc>
          <w:tcPr>
            <w:tcW w:w="576" w:type="dxa"/>
            <w:shd w:val="clear" w:color="auto" w:fill="auto"/>
            <w:noWrap/>
            <w:textDirection w:val="tbRl"/>
            <w:vAlign w:val="center"/>
            <w:hideMark/>
          </w:tcPr>
          <w:p w14:paraId="7C4C2CF3" w14:textId="7C83CC0D"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49,161.14 €</w:t>
            </w:r>
          </w:p>
        </w:tc>
        <w:tc>
          <w:tcPr>
            <w:tcW w:w="576" w:type="dxa"/>
            <w:shd w:val="clear" w:color="auto" w:fill="auto"/>
            <w:noWrap/>
            <w:textDirection w:val="tbRl"/>
            <w:vAlign w:val="center"/>
            <w:hideMark/>
          </w:tcPr>
          <w:p w14:paraId="11655938" w14:textId="6D032772"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49,161.14 €</w:t>
            </w:r>
          </w:p>
        </w:tc>
        <w:tc>
          <w:tcPr>
            <w:tcW w:w="576" w:type="dxa"/>
            <w:shd w:val="clear" w:color="auto" w:fill="auto"/>
            <w:noWrap/>
            <w:textDirection w:val="tbRl"/>
            <w:vAlign w:val="center"/>
            <w:hideMark/>
          </w:tcPr>
          <w:p w14:paraId="781C8565" w14:textId="6DAEBF03"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49,161.14 €</w:t>
            </w:r>
          </w:p>
        </w:tc>
        <w:tc>
          <w:tcPr>
            <w:tcW w:w="576" w:type="dxa"/>
            <w:shd w:val="clear" w:color="auto" w:fill="auto"/>
            <w:noWrap/>
            <w:textDirection w:val="tbRl"/>
            <w:vAlign w:val="center"/>
            <w:hideMark/>
          </w:tcPr>
          <w:p w14:paraId="79365B8A" w14:textId="0D838CC2"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49,161.14 €</w:t>
            </w:r>
          </w:p>
        </w:tc>
        <w:tc>
          <w:tcPr>
            <w:tcW w:w="576" w:type="dxa"/>
            <w:shd w:val="clear" w:color="auto" w:fill="auto"/>
            <w:noWrap/>
            <w:textDirection w:val="tbRl"/>
            <w:vAlign w:val="center"/>
            <w:hideMark/>
          </w:tcPr>
          <w:p w14:paraId="3562B40C" w14:textId="595B152B"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49,161.14 €</w:t>
            </w:r>
          </w:p>
        </w:tc>
        <w:tc>
          <w:tcPr>
            <w:tcW w:w="576" w:type="dxa"/>
            <w:shd w:val="clear" w:color="000000" w:fill="DDEBF7"/>
            <w:textDirection w:val="tbRl"/>
            <w:vAlign w:val="center"/>
            <w:hideMark/>
          </w:tcPr>
          <w:p w14:paraId="26A1EE07" w14:textId="61191319"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1,264,228.30 €</w:t>
            </w:r>
          </w:p>
        </w:tc>
        <w:tc>
          <w:tcPr>
            <w:tcW w:w="684" w:type="dxa"/>
            <w:shd w:val="clear" w:color="auto" w:fill="auto"/>
            <w:noWrap/>
            <w:textDirection w:val="tbRl"/>
            <w:vAlign w:val="center"/>
            <w:hideMark/>
          </w:tcPr>
          <w:p w14:paraId="2D3548D4" w14:textId="77777777" w:rsidR="0070028B" w:rsidRPr="0070028B" w:rsidRDefault="0070028B" w:rsidP="0070028B">
            <w:pPr>
              <w:spacing w:before="0" w:after="0" w:line="240" w:lineRule="auto"/>
              <w:ind w:left="113" w:right="113"/>
              <w:jc w:val="center"/>
              <w:rPr>
                <w:rFonts w:eastAsia="Times New Roman" w:cs="Arial"/>
                <w:b/>
                <w:bCs/>
                <w:color w:val="000000"/>
                <w:sz w:val="16"/>
                <w:szCs w:val="16"/>
              </w:rPr>
            </w:pPr>
          </w:p>
        </w:tc>
      </w:tr>
      <w:tr w:rsidR="0070028B" w:rsidRPr="0070028B" w14:paraId="389FD02E" w14:textId="77777777" w:rsidTr="0070028B">
        <w:trPr>
          <w:cantSplit/>
          <w:trHeight w:val="1134"/>
        </w:trPr>
        <w:tc>
          <w:tcPr>
            <w:tcW w:w="2610" w:type="dxa"/>
            <w:shd w:val="clear" w:color="auto" w:fill="auto"/>
            <w:vAlign w:val="center"/>
            <w:hideMark/>
          </w:tcPr>
          <w:p w14:paraId="23427A5C" w14:textId="04343EC9" w:rsidR="0070028B" w:rsidRPr="0070028B" w:rsidRDefault="0070028B" w:rsidP="006A5A89">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 xml:space="preserve">Regulārā remonta izmaksas jaunajās ēkās </w:t>
            </w:r>
            <w:r w:rsidR="006A5A89" w:rsidRPr="0070028B">
              <w:rPr>
                <w:rFonts w:eastAsia="Times New Roman" w:cs="Arial"/>
                <w:color w:val="000000"/>
                <w:sz w:val="16"/>
                <w:szCs w:val="16"/>
              </w:rPr>
              <w:t>Dīķ</w:t>
            </w:r>
            <w:r w:rsidR="006A5A89">
              <w:rPr>
                <w:rFonts w:eastAsia="Times New Roman" w:cs="Arial"/>
                <w:color w:val="000000"/>
                <w:sz w:val="16"/>
                <w:szCs w:val="16"/>
              </w:rPr>
              <w:t>u</w:t>
            </w:r>
            <w:r w:rsidR="006A5A89" w:rsidRPr="0070028B">
              <w:rPr>
                <w:rFonts w:eastAsia="Times New Roman" w:cs="Arial"/>
                <w:color w:val="000000"/>
                <w:sz w:val="16"/>
                <w:szCs w:val="16"/>
              </w:rPr>
              <w:t xml:space="preserve"> </w:t>
            </w:r>
            <w:r w:rsidRPr="0070028B">
              <w:rPr>
                <w:rFonts w:eastAsia="Times New Roman" w:cs="Arial"/>
                <w:color w:val="000000"/>
                <w:sz w:val="16"/>
                <w:szCs w:val="16"/>
              </w:rPr>
              <w:t>ielā</w:t>
            </w:r>
          </w:p>
        </w:tc>
        <w:tc>
          <w:tcPr>
            <w:tcW w:w="576" w:type="dxa"/>
            <w:shd w:val="clear" w:color="auto" w:fill="auto"/>
            <w:noWrap/>
            <w:textDirection w:val="tbRl"/>
            <w:vAlign w:val="center"/>
            <w:hideMark/>
          </w:tcPr>
          <w:p w14:paraId="485CD498" w14:textId="5455E8B5"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C549566" w14:textId="22F59A6B"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3F43D26" w14:textId="684A2C5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BDAC582" w14:textId="482E7933"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2D7B283" w14:textId="414620F0"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7E844D4" w14:textId="1EE99D74"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4A52871" w14:textId="4E4BBC25"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F0D766D" w14:textId="5656F9AE"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2852BB5" w14:textId="06DB5A43"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1,770,000.00 €</w:t>
            </w:r>
          </w:p>
        </w:tc>
        <w:tc>
          <w:tcPr>
            <w:tcW w:w="576" w:type="dxa"/>
            <w:shd w:val="clear" w:color="auto" w:fill="auto"/>
            <w:noWrap/>
            <w:textDirection w:val="tbRl"/>
            <w:vAlign w:val="center"/>
            <w:hideMark/>
          </w:tcPr>
          <w:p w14:paraId="09EA9F31" w14:textId="49935458"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8E9C583" w14:textId="04E7A40D"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B4AFA99" w14:textId="5488D903"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67C8869" w14:textId="36AF7C3D"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28A1344" w14:textId="35945062"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1,770,000.00 €</w:t>
            </w:r>
          </w:p>
        </w:tc>
        <w:tc>
          <w:tcPr>
            <w:tcW w:w="576" w:type="dxa"/>
            <w:shd w:val="clear" w:color="auto" w:fill="auto"/>
            <w:noWrap/>
            <w:textDirection w:val="tbRl"/>
            <w:vAlign w:val="center"/>
            <w:hideMark/>
          </w:tcPr>
          <w:p w14:paraId="0611D97E" w14:textId="4A05E096"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5D17CAE" w14:textId="4A7531C6"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0A9221B" w14:textId="55850A7A"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38E1696" w14:textId="68BDE522"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D055BDA" w14:textId="676C40EA"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1,770,000.00 €</w:t>
            </w:r>
          </w:p>
        </w:tc>
        <w:tc>
          <w:tcPr>
            <w:tcW w:w="576" w:type="dxa"/>
            <w:shd w:val="clear" w:color="auto" w:fill="auto"/>
            <w:noWrap/>
            <w:textDirection w:val="tbRl"/>
            <w:vAlign w:val="center"/>
            <w:hideMark/>
          </w:tcPr>
          <w:p w14:paraId="41A173AA" w14:textId="7C07A50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000000" w:fill="DDEBF7"/>
            <w:textDirection w:val="tbRl"/>
            <w:vAlign w:val="center"/>
            <w:hideMark/>
          </w:tcPr>
          <w:p w14:paraId="69DF26CF" w14:textId="28364A9E"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5,310,000.00 €</w:t>
            </w:r>
          </w:p>
        </w:tc>
        <w:tc>
          <w:tcPr>
            <w:tcW w:w="684" w:type="dxa"/>
            <w:shd w:val="clear" w:color="auto" w:fill="auto"/>
            <w:noWrap/>
            <w:textDirection w:val="tbRl"/>
            <w:vAlign w:val="center"/>
            <w:hideMark/>
          </w:tcPr>
          <w:p w14:paraId="30E0BC2D" w14:textId="77777777" w:rsidR="0070028B" w:rsidRPr="0070028B" w:rsidRDefault="0070028B" w:rsidP="0070028B">
            <w:pPr>
              <w:spacing w:before="0" w:after="0" w:line="240" w:lineRule="auto"/>
              <w:ind w:left="113" w:right="113"/>
              <w:jc w:val="center"/>
              <w:rPr>
                <w:rFonts w:eastAsia="Times New Roman" w:cs="Arial"/>
                <w:b/>
                <w:bCs/>
                <w:color w:val="000000"/>
                <w:sz w:val="16"/>
                <w:szCs w:val="16"/>
              </w:rPr>
            </w:pPr>
          </w:p>
        </w:tc>
      </w:tr>
      <w:tr w:rsidR="0070028B" w:rsidRPr="0070028B" w14:paraId="71FA5E5B" w14:textId="77777777" w:rsidTr="0070028B">
        <w:trPr>
          <w:cantSplit/>
          <w:trHeight w:val="1134"/>
        </w:trPr>
        <w:tc>
          <w:tcPr>
            <w:tcW w:w="2610" w:type="dxa"/>
            <w:shd w:val="clear" w:color="auto" w:fill="auto"/>
            <w:vAlign w:val="center"/>
            <w:hideMark/>
          </w:tcPr>
          <w:p w14:paraId="660259A3" w14:textId="77777777" w:rsidR="0070028B" w:rsidRPr="0070028B" w:rsidRDefault="0070028B" w:rsidP="0070028B">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Aizņēmuma atmaksa Skolas ielā</w:t>
            </w:r>
          </w:p>
        </w:tc>
        <w:tc>
          <w:tcPr>
            <w:tcW w:w="576" w:type="dxa"/>
            <w:shd w:val="clear" w:color="auto" w:fill="auto"/>
            <w:noWrap/>
            <w:textDirection w:val="tbRl"/>
            <w:vAlign w:val="center"/>
            <w:hideMark/>
          </w:tcPr>
          <w:p w14:paraId="0335B5C2" w14:textId="3C826A8E"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262,747.00 €</w:t>
            </w:r>
          </w:p>
        </w:tc>
        <w:tc>
          <w:tcPr>
            <w:tcW w:w="576" w:type="dxa"/>
            <w:shd w:val="clear" w:color="auto" w:fill="auto"/>
            <w:noWrap/>
            <w:textDirection w:val="tbRl"/>
            <w:vAlign w:val="center"/>
            <w:hideMark/>
          </w:tcPr>
          <w:p w14:paraId="3E8A8A66" w14:textId="65EB56F8"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258,313.00 €</w:t>
            </w:r>
          </w:p>
        </w:tc>
        <w:tc>
          <w:tcPr>
            <w:tcW w:w="576" w:type="dxa"/>
            <w:shd w:val="clear" w:color="auto" w:fill="auto"/>
            <w:noWrap/>
            <w:textDirection w:val="tbRl"/>
            <w:vAlign w:val="center"/>
            <w:hideMark/>
          </w:tcPr>
          <w:p w14:paraId="63EC4A5D" w14:textId="59FD9DDF"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253,880.00 €</w:t>
            </w:r>
          </w:p>
        </w:tc>
        <w:tc>
          <w:tcPr>
            <w:tcW w:w="576" w:type="dxa"/>
            <w:shd w:val="clear" w:color="auto" w:fill="auto"/>
            <w:noWrap/>
            <w:textDirection w:val="tbRl"/>
            <w:vAlign w:val="center"/>
            <w:hideMark/>
          </w:tcPr>
          <w:p w14:paraId="7AEDC46C" w14:textId="6173B1FC"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249,446.00 €</w:t>
            </w:r>
          </w:p>
        </w:tc>
        <w:tc>
          <w:tcPr>
            <w:tcW w:w="576" w:type="dxa"/>
            <w:shd w:val="clear" w:color="auto" w:fill="auto"/>
            <w:noWrap/>
            <w:textDirection w:val="tbRl"/>
            <w:vAlign w:val="center"/>
            <w:hideMark/>
          </w:tcPr>
          <w:p w14:paraId="0E955FFE" w14:textId="00B676F2"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173,501.00 €</w:t>
            </w:r>
          </w:p>
        </w:tc>
        <w:tc>
          <w:tcPr>
            <w:tcW w:w="576" w:type="dxa"/>
            <w:shd w:val="clear" w:color="auto" w:fill="auto"/>
            <w:noWrap/>
            <w:textDirection w:val="tbRl"/>
            <w:vAlign w:val="center"/>
            <w:hideMark/>
          </w:tcPr>
          <w:p w14:paraId="13905763" w14:textId="0E3DF706"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37528B7" w14:textId="2A83C611"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0A7AD59" w14:textId="1C2BFD9D"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BB22A5E" w14:textId="3354E8F8"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D10155E" w14:textId="7D41672F"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D1079FD" w14:textId="63C2A66B"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C249349" w14:textId="257CAF4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2333016" w14:textId="76D647C3"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0C88A4A" w14:textId="34BDEB9D"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86E31F7" w14:textId="4F8185BB"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67FBEF4" w14:textId="52C6192B"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DCD5189" w14:textId="33585F81"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8BDC5C5" w14:textId="2CEFCF8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358D79A" w14:textId="23B20180"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2542243" w14:textId="64F9E878"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000000" w:fill="DDEBF7"/>
            <w:textDirection w:val="tbRl"/>
            <w:vAlign w:val="center"/>
            <w:hideMark/>
          </w:tcPr>
          <w:p w14:paraId="60B32CCB" w14:textId="6BC3E218"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1,197,887.00 €</w:t>
            </w:r>
          </w:p>
        </w:tc>
        <w:tc>
          <w:tcPr>
            <w:tcW w:w="684" w:type="dxa"/>
            <w:shd w:val="clear" w:color="auto" w:fill="auto"/>
            <w:noWrap/>
            <w:textDirection w:val="tbRl"/>
            <w:vAlign w:val="center"/>
            <w:hideMark/>
          </w:tcPr>
          <w:p w14:paraId="54CA5A63" w14:textId="77777777" w:rsidR="0070028B" w:rsidRPr="0070028B" w:rsidRDefault="0070028B" w:rsidP="0070028B">
            <w:pPr>
              <w:spacing w:before="0" w:after="0" w:line="240" w:lineRule="auto"/>
              <w:ind w:left="113" w:right="113"/>
              <w:jc w:val="center"/>
              <w:rPr>
                <w:rFonts w:eastAsia="Times New Roman" w:cs="Arial"/>
                <w:b/>
                <w:bCs/>
                <w:color w:val="000000"/>
                <w:sz w:val="16"/>
                <w:szCs w:val="16"/>
              </w:rPr>
            </w:pPr>
          </w:p>
        </w:tc>
      </w:tr>
      <w:tr w:rsidR="0070028B" w:rsidRPr="0070028B" w14:paraId="54C65ADC" w14:textId="77777777" w:rsidTr="0070028B">
        <w:trPr>
          <w:cantSplit/>
          <w:trHeight w:val="1134"/>
        </w:trPr>
        <w:tc>
          <w:tcPr>
            <w:tcW w:w="2610" w:type="dxa"/>
            <w:shd w:val="clear" w:color="auto" w:fill="auto"/>
            <w:vAlign w:val="center"/>
            <w:hideMark/>
          </w:tcPr>
          <w:p w14:paraId="2D02B375" w14:textId="77777777" w:rsidR="0070028B" w:rsidRPr="0070028B" w:rsidRDefault="0070028B" w:rsidP="0070028B">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Aizņēmuma izmaksas (2,7%)</w:t>
            </w:r>
          </w:p>
        </w:tc>
        <w:tc>
          <w:tcPr>
            <w:tcW w:w="576" w:type="dxa"/>
            <w:shd w:val="clear" w:color="auto" w:fill="auto"/>
            <w:noWrap/>
            <w:textDirection w:val="tbRl"/>
            <w:vAlign w:val="center"/>
            <w:hideMark/>
          </w:tcPr>
          <w:p w14:paraId="5BAB66A5" w14:textId="7777777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323,950.20 €</w:t>
            </w:r>
          </w:p>
        </w:tc>
        <w:tc>
          <w:tcPr>
            <w:tcW w:w="576" w:type="dxa"/>
            <w:shd w:val="clear" w:color="auto" w:fill="auto"/>
            <w:noWrap/>
            <w:textDirection w:val="tbRl"/>
            <w:vAlign w:val="center"/>
            <w:hideMark/>
          </w:tcPr>
          <w:p w14:paraId="598DAB4C" w14:textId="7777777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647,900.40 €</w:t>
            </w:r>
          </w:p>
        </w:tc>
        <w:tc>
          <w:tcPr>
            <w:tcW w:w="576" w:type="dxa"/>
            <w:shd w:val="clear" w:color="auto" w:fill="auto"/>
            <w:noWrap/>
            <w:textDirection w:val="tbRl"/>
            <w:vAlign w:val="center"/>
            <w:hideMark/>
          </w:tcPr>
          <w:p w14:paraId="2AF156E8" w14:textId="7777777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971,850.61 €</w:t>
            </w:r>
          </w:p>
        </w:tc>
        <w:tc>
          <w:tcPr>
            <w:tcW w:w="576" w:type="dxa"/>
            <w:shd w:val="clear" w:color="auto" w:fill="auto"/>
            <w:noWrap/>
            <w:textDirection w:val="tbRl"/>
            <w:vAlign w:val="center"/>
            <w:hideMark/>
          </w:tcPr>
          <w:p w14:paraId="079FC306" w14:textId="7777777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1,295,800.81 €</w:t>
            </w:r>
          </w:p>
        </w:tc>
        <w:tc>
          <w:tcPr>
            <w:tcW w:w="576" w:type="dxa"/>
            <w:shd w:val="clear" w:color="auto" w:fill="auto"/>
            <w:noWrap/>
            <w:textDirection w:val="tbRl"/>
            <w:vAlign w:val="center"/>
            <w:hideMark/>
          </w:tcPr>
          <w:p w14:paraId="17096E43" w14:textId="7777777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1,295,800.81 €</w:t>
            </w:r>
          </w:p>
        </w:tc>
        <w:tc>
          <w:tcPr>
            <w:tcW w:w="576" w:type="dxa"/>
            <w:shd w:val="clear" w:color="auto" w:fill="auto"/>
            <w:noWrap/>
            <w:textDirection w:val="tbRl"/>
            <w:vAlign w:val="center"/>
            <w:hideMark/>
          </w:tcPr>
          <w:p w14:paraId="5FD7B2D7" w14:textId="7777777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1,295,800.81 €</w:t>
            </w:r>
          </w:p>
        </w:tc>
        <w:tc>
          <w:tcPr>
            <w:tcW w:w="576" w:type="dxa"/>
            <w:shd w:val="clear" w:color="auto" w:fill="auto"/>
            <w:noWrap/>
            <w:textDirection w:val="tbRl"/>
            <w:vAlign w:val="center"/>
            <w:hideMark/>
          </w:tcPr>
          <w:p w14:paraId="70F4CC47" w14:textId="7777777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1,295,800.81 €</w:t>
            </w:r>
          </w:p>
        </w:tc>
        <w:tc>
          <w:tcPr>
            <w:tcW w:w="576" w:type="dxa"/>
            <w:shd w:val="clear" w:color="auto" w:fill="auto"/>
            <w:noWrap/>
            <w:textDirection w:val="tbRl"/>
            <w:vAlign w:val="center"/>
            <w:hideMark/>
          </w:tcPr>
          <w:p w14:paraId="7A4DA864" w14:textId="7777777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1,295,800.81 €</w:t>
            </w:r>
          </w:p>
        </w:tc>
        <w:tc>
          <w:tcPr>
            <w:tcW w:w="576" w:type="dxa"/>
            <w:shd w:val="clear" w:color="auto" w:fill="auto"/>
            <w:noWrap/>
            <w:textDirection w:val="tbRl"/>
            <w:vAlign w:val="center"/>
            <w:hideMark/>
          </w:tcPr>
          <w:p w14:paraId="1041F40D" w14:textId="7777777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1,295,800.81 €</w:t>
            </w:r>
          </w:p>
        </w:tc>
        <w:tc>
          <w:tcPr>
            <w:tcW w:w="576" w:type="dxa"/>
            <w:shd w:val="clear" w:color="auto" w:fill="auto"/>
            <w:noWrap/>
            <w:textDirection w:val="tbRl"/>
            <w:vAlign w:val="center"/>
            <w:hideMark/>
          </w:tcPr>
          <w:p w14:paraId="4D3C439B" w14:textId="7777777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1,295,800.81 €</w:t>
            </w:r>
          </w:p>
        </w:tc>
        <w:tc>
          <w:tcPr>
            <w:tcW w:w="576" w:type="dxa"/>
            <w:shd w:val="clear" w:color="auto" w:fill="auto"/>
            <w:noWrap/>
            <w:textDirection w:val="tbRl"/>
            <w:vAlign w:val="center"/>
            <w:hideMark/>
          </w:tcPr>
          <w:p w14:paraId="1BFA6395" w14:textId="7777777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1,295,800.81 €</w:t>
            </w:r>
          </w:p>
        </w:tc>
        <w:tc>
          <w:tcPr>
            <w:tcW w:w="576" w:type="dxa"/>
            <w:shd w:val="clear" w:color="auto" w:fill="auto"/>
            <w:noWrap/>
            <w:textDirection w:val="tbRl"/>
            <w:vAlign w:val="center"/>
            <w:hideMark/>
          </w:tcPr>
          <w:p w14:paraId="6FCB0F89" w14:textId="7777777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1,295,800.81 €</w:t>
            </w:r>
          </w:p>
        </w:tc>
        <w:tc>
          <w:tcPr>
            <w:tcW w:w="576" w:type="dxa"/>
            <w:shd w:val="clear" w:color="auto" w:fill="auto"/>
            <w:noWrap/>
            <w:textDirection w:val="tbRl"/>
            <w:vAlign w:val="center"/>
            <w:hideMark/>
          </w:tcPr>
          <w:p w14:paraId="5C1FF4C0" w14:textId="7777777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1,295,800.81 €</w:t>
            </w:r>
          </w:p>
        </w:tc>
        <w:tc>
          <w:tcPr>
            <w:tcW w:w="576" w:type="dxa"/>
            <w:shd w:val="clear" w:color="auto" w:fill="auto"/>
            <w:noWrap/>
            <w:textDirection w:val="tbRl"/>
            <w:vAlign w:val="center"/>
            <w:hideMark/>
          </w:tcPr>
          <w:p w14:paraId="50FD5EDD" w14:textId="7777777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1,295,800.81 €</w:t>
            </w:r>
          </w:p>
        </w:tc>
        <w:tc>
          <w:tcPr>
            <w:tcW w:w="576" w:type="dxa"/>
            <w:shd w:val="clear" w:color="auto" w:fill="auto"/>
            <w:noWrap/>
            <w:textDirection w:val="tbRl"/>
            <w:vAlign w:val="center"/>
            <w:hideMark/>
          </w:tcPr>
          <w:p w14:paraId="232D1A74" w14:textId="7777777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1,295,800.81 €</w:t>
            </w:r>
          </w:p>
        </w:tc>
        <w:tc>
          <w:tcPr>
            <w:tcW w:w="576" w:type="dxa"/>
            <w:shd w:val="clear" w:color="auto" w:fill="auto"/>
            <w:noWrap/>
            <w:textDirection w:val="tbRl"/>
            <w:vAlign w:val="center"/>
            <w:hideMark/>
          </w:tcPr>
          <w:p w14:paraId="145CA9A3" w14:textId="7777777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1,295,800.81 €</w:t>
            </w:r>
          </w:p>
        </w:tc>
        <w:tc>
          <w:tcPr>
            <w:tcW w:w="576" w:type="dxa"/>
            <w:shd w:val="clear" w:color="auto" w:fill="auto"/>
            <w:noWrap/>
            <w:textDirection w:val="tbRl"/>
            <w:vAlign w:val="center"/>
            <w:hideMark/>
          </w:tcPr>
          <w:p w14:paraId="41E48F5B" w14:textId="7777777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1,295,800.81 €</w:t>
            </w:r>
          </w:p>
        </w:tc>
        <w:tc>
          <w:tcPr>
            <w:tcW w:w="576" w:type="dxa"/>
            <w:shd w:val="clear" w:color="auto" w:fill="auto"/>
            <w:noWrap/>
            <w:textDirection w:val="tbRl"/>
            <w:vAlign w:val="center"/>
            <w:hideMark/>
          </w:tcPr>
          <w:p w14:paraId="785C7849" w14:textId="7777777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1,295,800.81 €</w:t>
            </w:r>
          </w:p>
        </w:tc>
        <w:tc>
          <w:tcPr>
            <w:tcW w:w="576" w:type="dxa"/>
            <w:shd w:val="clear" w:color="auto" w:fill="auto"/>
            <w:noWrap/>
            <w:textDirection w:val="tbRl"/>
            <w:vAlign w:val="center"/>
            <w:hideMark/>
          </w:tcPr>
          <w:p w14:paraId="0E7F8DBF" w14:textId="7777777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1,295,800.81 €</w:t>
            </w:r>
          </w:p>
        </w:tc>
        <w:tc>
          <w:tcPr>
            <w:tcW w:w="576" w:type="dxa"/>
            <w:shd w:val="clear" w:color="auto" w:fill="auto"/>
            <w:noWrap/>
            <w:textDirection w:val="tbRl"/>
            <w:vAlign w:val="center"/>
            <w:hideMark/>
          </w:tcPr>
          <w:p w14:paraId="4E6D8A5D" w14:textId="7777777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1,295,800.81 €</w:t>
            </w:r>
          </w:p>
        </w:tc>
        <w:tc>
          <w:tcPr>
            <w:tcW w:w="576" w:type="dxa"/>
            <w:shd w:val="clear" w:color="000000" w:fill="DDEBF7"/>
            <w:textDirection w:val="tbRl"/>
            <w:vAlign w:val="center"/>
            <w:hideMark/>
          </w:tcPr>
          <w:p w14:paraId="5B61F18B" w14:textId="3D62B105"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23,972,314.98 €</w:t>
            </w:r>
          </w:p>
        </w:tc>
        <w:tc>
          <w:tcPr>
            <w:tcW w:w="684" w:type="dxa"/>
            <w:shd w:val="clear" w:color="auto" w:fill="auto"/>
            <w:noWrap/>
            <w:textDirection w:val="tbRl"/>
            <w:vAlign w:val="center"/>
            <w:hideMark/>
          </w:tcPr>
          <w:p w14:paraId="577C4094" w14:textId="77777777" w:rsidR="0070028B" w:rsidRPr="0070028B" w:rsidRDefault="0070028B" w:rsidP="0070028B">
            <w:pPr>
              <w:spacing w:before="0" w:after="0" w:line="240" w:lineRule="auto"/>
              <w:ind w:left="113" w:right="113"/>
              <w:jc w:val="center"/>
              <w:rPr>
                <w:rFonts w:eastAsia="Times New Roman" w:cs="Arial"/>
                <w:b/>
                <w:bCs/>
                <w:color w:val="000000"/>
                <w:sz w:val="16"/>
                <w:szCs w:val="16"/>
              </w:rPr>
            </w:pPr>
          </w:p>
        </w:tc>
      </w:tr>
      <w:tr w:rsidR="0070028B" w:rsidRPr="0070028B" w14:paraId="2980DBDB" w14:textId="77777777" w:rsidTr="0070028B">
        <w:trPr>
          <w:cantSplit/>
          <w:trHeight w:val="1134"/>
        </w:trPr>
        <w:tc>
          <w:tcPr>
            <w:tcW w:w="2610" w:type="dxa"/>
            <w:shd w:val="clear" w:color="000000" w:fill="EDEDED"/>
            <w:vAlign w:val="center"/>
            <w:hideMark/>
          </w:tcPr>
          <w:p w14:paraId="589895BE" w14:textId="77777777" w:rsidR="0070028B" w:rsidRPr="0070028B" w:rsidRDefault="0070028B" w:rsidP="0070028B">
            <w:pPr>
              <w:spacing w:before="0" w:after="0" w:line="240" w:lineRule="auto"/>
              <w:jc w:val="center"/>
              <w:rPr>
                <w:rFonts w:eastAsia="Times New Roman" w:cs="Arial"/>
                <w:i/>
                <w:iCs/>
                <w:color w:val="000000"/>
                <w:sz w:val="16"/>
                <w:szCs w:val="16"/>
              </w:rPr>
            </w:pPr>
            <w:r w:rsidRPr="0070028B">
              <w:rPr>
                <w:rFonts w:eastAsia="Times New Roman" w:cs="Arial"/>
                <w:i/>
                <w:iCs/>
                <w:color w:val="000000"/>
                <w:sz w:val="16"/>
                <w:szCs w:val="16"/>
              </w:rPr>
              <w:lastRenderedPageBreak/>
              <w:t>Finansējums būvniecībai ar aizņēmumu (80%)</w:t>
            </w:r>
          </w:p>
        </w:tc>
        <w:tc>
          <w:tcPr>
            <w:tcW w:w="576" w:type="dxa"/>
            <w:shd w:val="clear" w:color="000000" w:fill="EDEDED"/>
            <w:noWrap/>
            <w:textDirection w:val="tbRl"/>
            <w:vAlign w:val="center"/>
            <w:hideMark/>
          </w:tcPr>
          <w:p w14:paraId="70B58279" w14:textId="105B7F33"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4,956,000.00 €</w:t>
            </w:r>
          </w:p>
        </w:tc>
        <w:tc>
          <w:tcPr>
            <w:tcW w:w="576" w:type="dxa"/>
            <w:shd w:val="clear" w:color="000000" w:fill="EDEDED"/>
            <w:noWrap/>
            <w:textDirection w:val="tbRl"/>
            <w:vAlign w:val="center"/>
            <w:hideMark/>
          </w:tcPr>
          <w:p w14:paraId="7E5B3DBC" w14:textId="1E1D2FE3"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4,956,000.00 €</w:t>
            </w:r>
          </w:p>
        </w:tc>
        <w:tc>
          <w:tcPr>
            <w:tcW w:w="576" w:type="dxa"/>
            <w:shd w:val="clear" w:color="000000" w:fill="EDEDED"/>
            <w:noWrap/>
            <w:textDirection w:val="tbRl"/>
            <w:vAlign w:val="center"/>
            <w:hideMark/>
          </w:tcPr>
          <w:p w14:paraId="0D5C5727" w14:textId="304E7EEB"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4,956,000.00 €</w:t>
            </w:r>
          </w:p>
        </w:tc>
        <w:tc>
          <w:tcPr>
            <w:tcW w:w="576" w:type="dxa"/>
            <w:shd w:val="clear" w:color="000000" w:fill="EDEDED"/>
            <w:noWrap/>
            <w:textDirection w:val="tbRl"/>
            <w:vAlign w:val="center"/>
            <w:hideMark/>
          </w:tcPr>
          <w:p w14:paraId="2A881E67" w14:textId="7C20592E"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4,956,000.00 €</w:t>
            </w:r>
          </w:p>
        </w:tc>
        <w:tc>
          <w:tcPr>
            <w:tcW w:w="576" w:type="dxa"/>
            <w:shd w:val="clear" w:color="000000" w:fill="EDEDED"/>
            <w:noWrap/>
            <w:textDirection w:val="tbRl"/>
            <w:vAlign w:val="center"/>
            <w:hideMark/>
          </w:tcPr>
          <w:p w14:paraId="430327D7" w14:textId="22EC7CBA"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6B1C3573" w14:textId="06DD02E7"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343B6E85" w14:textId="0EE28164"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670BB3F7" w14:textId="389BE8C2"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4703E7CB" w14:textId="56520181"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7BE02126" w14:textId="4CA12C00"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606496CE" w14:textId="5687E313"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0DFA3B2D" w14:textId="649F8F0C"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53BCD4C2" w14:textId="1D7D0D54"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0E3B0526" w14:textId="6200706F"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09414126" w14:textId="2CAE9C9C"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276D0714" w14:textId="371384D4"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1CB54D8E" w14:textId="39E8EC66"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726CF868" w14:textId="22DBC804"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598293FB" w14:textId="4481BDBB"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0173FB19" w14:textId="21E54A30"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DDEBF7"/>
            <w:textDirection w:val="tbRl"/>
            <w:vAlign w:val="center"/>
            <w:hideMark/>
          </w:tcPr>
          <w:p w14:paraId="5974ABAC" w14:textId="01270275"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19,824,000.00 €</w:t>
            </w:r>
          </w:p>
        </w:tc>
        <w:tc>
          <w:tcPr>
            <w:tcW w:w="684" w:type="dxa"/>
            <w:shd w:val="clear" w:color="auto" w:fill="auto"/>
            <w:noWrap/>
            <w:textDirection w:val="tbRl"/>
            <w:vAlign w:val="center"/>
            <w:hideMark/>
          </w:tcPr>
          <w:p w14:paraId="6BEACB29" w14:textId="77777777" w:rsidR="0070028B" w:rsidRPr="0070028B" w:rsidRDefault="0070028B" w:rsidP="0070028B">
            <w:pPr>
              <w:spacing w:before="0" w:after="0" w:line="240" w:lineRule="auto"/>
              <w:ind w:left="113" w:right="113"/>
              <w:jc w:val="center"/>
              <w:rPr>
                <w:rFonts w:eastAsia="Times New Roman" w:cs="Arial"/>
                <w:b/>
                <w:bCs/>
                <w:color w:val="000000"/>
                <w:sz w:val="16"/>
                <w:szCs w:val="16"/>
              </w:rPr>
            </w:pPr>
          </w:p>
        </w:tc>
      </w:tr>
      <w:tr w:rsidR="0070028B" w:rsidRPr="0070028B" w14:paraId="0D876AC9" w14:textId="77777777" w:rsidTr="0070028B">
        <w:trPr>
          <w:cantSplit/>
          <w:trHeight w:val="1134"/>
        </w:trPr>
        <w:tc>
          <w:tcPr>
            <w:tcW w:w="2610" w:type="dxa"/>
            <w:shd w:val="clear" w:color="000000" w:fill="EDEDED"/>
            <w:vAlign w:val="center"/>
            <w:hideMark/>
          </w:tcPr>
          <w:p w14:paraId="4F7F330E" w14:textId="77777777" w:rsidR="0070028B" w:rsidRPr="0070028B" w:rsidRDefault="0070028B" w:rsidP="0070028B">
            <w:pPr>
              <w:spacing w:before="0" w:after="0" w:line="240" w:lineRule="auto"/>
              <w:jc w:val="center"/>
              <w:rPr>
                <w:rFonts w:eastAsia="Times New Roman" w:cs="Arial"/>
                <w:i/>
                <w:iCs/>
                <w:color w:val="000000"/>
                <w:sz w:val="16"/>
                <w:szCs w:val="16"/>
              </w:rPr>
            </w:pPr>
            <w:r w:rsidRPr="0070028B">
              <w:rPr>
                <w:rFonts w:eastAsia="Times New Roman" w:cs="Arial"/>
                <w:i/>
                <w:iCs/>
                <w:color w:val="000000"/>
                <w:sz w:val="16"/>
                <w:szCs w:val="16"/>
              </w:rPr>
              <w:t>Finansējums no pašvaldības budžeta (20%)</w:t>
            </w:r>
          </w:p>
        </w:tc>
        <w:tc>
          <w:tcPr>
            <w:tcW w:w="576" w:type="dxa"/>
            <w:shd w:val="clear" w:color="000000" w:fill="EDEDED"/>
            <w:noWrap/>
            <w:textDirection w:val="tbRl"/>
            <w:vAlign w:val="center"/>
            <w:hideMark/>
          </w:tcPr>
          <w:p w14:paraId="5DD67966" w14:textId="2507647A"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1,239,000.00 €</w:t>
            </w:r>
          </w:p>
        </w:tc>
        <w:tc>
          <w:tcPr>
            <w:tcW w:w="576" w:type="dxa"/>
            <w:shd w:val="clear" w:color="000000" w:fill="EDEDED"/>
            <w:noWrap/>
            <w:textDirection w:val="tbRl"/>
            <w:vAlign w:val="center"/>
            <w:hideMark/>
          </w:tcPr>
          <w:p w14:paraId="07FC2BAE" w14:textId="371B7F8F"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1,239,000.00 €</w:t>
            </w:r>
          </w:p>
        </w:tc>
        <w:tc>
          <w:tcPr>
            <w:tcW w:w="576" w:type="dxa"/>
            <w:shd w:val="clear" w:color="000000" w:fill="EDEDED"/>
            <w:noWrap/>
            <w:textDirection w:val="tbRl"/>
            <w:vAlign w:val="center"/>
            <w:hideMark/>
          </w:tcPr>
          <w:p w14:paraId="70245BB8" w14:textId="6031F12A"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1,239,000.00 €</w:t>
            </w:r>
          </w:p>
        </w:tc>
        <w:tc>
          <w:tcPr>
            <w:tcW w:w="576" w:type="dxa"/>
            <w:shd w:val="clear" w:color="000000" w:fill="EDEDED"/>
            <w:noWrap/>
            <w:textDirection w:val="tbRl"/>
            <w:vAlign w:val="center"/>
            <w:hideMark/>
          </w:tcPr>
          <w:p w14:paraId="3DDF93CF" w14:textId="00273DEB"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1,239,000.00 €</w:t>
            </w:r>
          </w:p>
        </w:tc>
        <w:tc>
          <w:tcPr>
            <w:tcW w:w="576" w:type="dxa"/>
            <w:shd w:val="clear" w:color="000000" w:fill="EDEDED"/>
            <w:noWrap/>
            <w:textDirection w:val="tbRl"/>
            <w:vAlign w:val="center"/>
            <w:hideMark/>
          </w:tcPr>
          <w:p w14:paraId="453650AE" w14:textId="325CFB2E"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4FC1ECF1" w14:textId="518AB1A8"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5DABA933" w14:textId="187F8C26"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1D86E697" w14:textId="08C91BDD"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5B48F942" w14:textId="4B42AF2B"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198F40FB" w14:textId="30FC701C"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27BC9528" w14:textId="5C8E94E6"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08B2ED4F" w14:textId="5EFB392B"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5346B801" w14:textId="64DEDAC6"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5B0DE311" w14:textId="2CD7E91D"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3ECCE1D0" w14:textId="70545AED"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54FFABD9" w14:textId="4ACC9E73"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6F708204" w14:textId="17A6C348"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4A38B9A8" w14:textId="1F9CB46F"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7D373293" w14:textId="225291A0"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499C3BB8" w14:textId="01084BFB" w:rsidR="0070028B" w:rsidRPr="0070028B" w:rsidRDefault="0070028B" w:rsidP="0070028B">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DDEBF7"/>
            <w:textDirection w:val="tbRl"/>
            <w:vAlign w:val="center"/>
            <w:hideMark/>
          </w:tcPr>
          <w:p w14:paraId="09ABE7AD" w14:textId="5A0682DB"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4,956,000.00 €</w:t>
            </w:r>
          </w:p>
        </w:tc>
        <w:tc>
          <w:tcPr>
            <w:tcW w:w="684" w:type="dxa"/>
            <w:shd w:val="clear" w:color="auto" w:fill="auto"/>
            <w:noWrap/>
            <w:textDirection w:val="tbRl"/>
            <w:vAlign w:val="center"/>
            <w:hideMark/>
          </w:tcPr>
          <w:p w14:paraId="22E3858E" w14:textId="77777777" w:rsidR="0070028B" w:rsidRPr="0070028B" w:rsidRDefault="0070028B" w:rsidP="0070028B">
            <w:pPr>
              <w:spacing w:before="0" w:after="0" w:line="240" w:lineRule="auto"/>
              <w:ind w:left="113" w:right="113"/>
              <w:jc w:val="center"/>
              <w:rPr>
                <w:rFonts w:eastAsia="Times New Roman" w:cs="Arial"/>
                <w:b/>
                <w:bCs/>
                <w:color w:val="000000"/>
                <w:sz w:val="16"/>
                <w:szCs w:val="16"/>
              </w:rPr>
            </w:pPr>
          </w:p>
        </w:tc>
      </w:tr>
      <w:tr w:rsidR="0070028B" w:rsidRPr="0070028B" w14:paraId="3EFDF2B9" w14:textId="77777777" w:rsidTr="0070028B">
        <w:trPr>
          <w:cantSplit/>
          <w:trHeight w:val="1134"/>
        </w:trPr>
        <w:tc>
          <w:tcPr>
            <w:tcW w:w="2610" w:type="dxa"/>
            <w:shd w:val="clear" w:color="000000" w:fill="B4C6E7"/>
            <w:vAlign w:val="center"/>
            <w:hideMark/>
          </w:tcPr>
          <w:p w14:paraId="14D276DB" w14:textId="77777777" w:rsidR="0070028B" w:rsidRPr="0070028B" w:rsidRDefault="0070028B" w:rsidP="0070028B">
            <w:pPr>
              <w:spacing w:before="0" w:after="0" w:line="240" w:lineRule="auto"/>
              <w:jc w:val="center"/>
              <w:rPr>
                <w:rFonts w:eastAsia="Times New Roman" w:cs="Arial"/>
                <w:b/>
                <w:bCs/>
                <w:color w:val="000000"/>
                <w:sz w:val="16"/>
                <w:szCs w:val="16"/>
              </w:rPr>
            </w:pPr>
            <w:r w:rsidRPr="0070028B">
              <w:rPr>
                <w:rFonts w:eastAsia="Times New Roman" w:cs="Arial"/>
                <w:b/>
                <w:bCs/>
                <w:color w:val="000000"/>
                <w:sz w:val="16"/>
                <w:szCs w:val="16"/>
              </w:rPr>
              <w:t>Ieguvumi</w:t>
            </w:r>
          </w:p>
        </w:tc>
        <w:tc>
          <w:tcPr>
            <w:tcW w:w="576" w:type="dxa"/>
            <w:shd w:val="clear" w:color="000000" w:fill="B4C6E7"/>
            <w:noWrap/>
            <w:textDirection w:val="tbRl"/>
            <w:vAlign w:val="center"/>
            <w:hideMark/>
          </w:tcPr>
          <w:p w14:paraId="69267EAE" w14:textId="276DE979"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   €</w:t>
            </w:r>
          </w:p>
        </w:tc>
        <w:tc>
          <w:tcPr>
            <w:tcW w:w="576" w:type="dxa"/>
            <w:shd w:val="clear" w:color="000000" w:fill="B4C6E7"/>
            <w:noWrap/>
            <w:textDirection w:val="tbRl"/>
            <w:vAlign w:val="center"/>
            <w:hideMark/>
          </w:tcPr>
          <w:p w14:paraId="04D6D239" w14:textId="7EDA50F8"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426,597.25 €</w:t>
            </w:r>
          </w:p>
        </w:tc>
        <w:tc>
          <w:tcPr>
            <w:tcW w:w="576" w:type="dxa"/>
            <w:shd w:val="clear" w:color="000000" w:fill="B4C6E7"/>
            <w:noWrap/>
            <w:textDirection w:val="tbRl"/>
            <w:vAlign w:val="center"/>
            <w:hideMark/>
          </w:tcPr>
          <w:p w14:paraId="404B9598" w14:textId="64B5CAFA"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1,429,432.93 €</w:t>
            </w:r>
          </w:p>
        </w:tc>
        <w:tc>
          <w:tcPr>
            <w:tcW w:w="576" w:type="dxa"/>
            <w:shd w:val="clear" w:color="000000" w:fill="B4C6E7"/>
            <w:noWrap/>
            <w:textDirection w:val="tbRl"/>
            <w:vAlign w:val="center"/>
            <w:hideMark/>
          </w:tcPr>
          <w:p w14:paraId="2EB6CD99" w14:textId="7430634B"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624,693.26 €</w:t>
            </w:r>
          </w:p>
        </w:tc>
        <w:tc>
          <w:tcPr>
            <w:tcW w:w="576" w:type="dxa"/>
            <w:shd w:val="clear" w:color="000000" w:fill="B4C6E7"/>
            <w:noWrap/>
            <w:textDirection w:val="tbRl"/>
            <w:vAlign w:val="center"/>
            <w:hideMark/>
          </w:tcPr>
          <w:p w14:paraId="35FA3735" w14:textId="5D48435A"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3,957,951.36 €</w:t>
            </w:r>
          </w:p>
        </w:tc>
        <w:tc>
          <w:tcPr>
            <w:tcW w:w="576" w:type="dxa"/>
            <w:shd w:val="clear" w:color="000000" w:fill="B4C6E7"/>
            <w:noWrap/>
            <w:textDirection w:val="tbRl"/>
            <w:vAlign w:val="center"/>
            <w:hideMark/>
          </w:tcPr>
          <w:p w14:paraId="5B24B0D0" w14:textId="72481FD1"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696,703.16 €</w:t>
            </w:r>
          </w:p>
        </w:tc>
        <w:tc>
          <w:tcPr>
            <w:tcW w:w="576" w:type="dxa"/>
            <w:shd w:val="clear" w:color="000000" w:fill="B4C6E7"/>
            <w:noWrap/>
            <w:textDirection w:val="tbRl"/>
            <w:vAlign w:val="center"/>
            <w:hideMark/>
          </w:tcPr>
          <w:p w14:paraId="299FFD1F" w14:textId="2617C48D"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732,708.11 €</w:t>
            </w:r>
          </w:p>
        </w:tc>
        <w:tc>
          <w:tcPr>
            <w:tcW w:w="576" w:type="dxa"/>
            <w:shd w:val="clear" w:color="000000" w:fill="B4C6E7"/>
            <w:noWrap/>
            <w:textDirection w:val="tbRl"/>
            <w:vAlign w:val="center"/>
            <w:hideMark/>
          </w:tcPr>
          <w:p w14:paraId="79BE54C4" w14:textId="2FB34542"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768,713.06 €</w:t>
            </w:r>
          </w:p>
        </w:tc>
        <w:tc>
          <w:tcPr>
            <w:tcW w:w="576" w:type="dxa"/>
            <w:shd w:val="clear" w:color="000000" w:fill="B4C6E7"/>
            <w:noWrap/>
            <w:textDirection w:val="tbRl"/>
            <w:vAlign w:val="center"/>
            <w:hideMark/>
          </w:tcPr>
          <w:p w14:paraId="15C6E07C" w14:textId="16BCACD0"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804,718.01 €</w:t>
            </w:r>
          </w:p>
        </w:tc>
        <w:tc>
          <w:tcPr>
            <w:tcW w:w="576" w:type="dxa"/>
            <w:shd w:val="clear" w:color="000000" w:fill="B4C6E7"/>
            <w:noWrap/>
            <w:textDirection w:val="tbRl"/>
            <w:vAlign w:val="center"/>
            <w:hideMark/>
          </w:tcPr>
          <w:p w14:paraId="099EC380" w14:textId="793F7D62"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840,722.96 €</w:t>
            </w:r>
          </w:p>
        </w:tc>
        <w:tc>
          <w:tcPr>
            <w:tcW w:w="576" w:type="dxa"/>
            <w:shd w:val="clear" w:color="000000" w:fill="B4C6E7"/>
            <w:noWrap/>
            <w:textDirection w:val="tbRl"/>
            <w:vAlign w:val="center"/>
            <w:hideMark/>
          </w:tcPr>
          <w:p w14:paraId="2ABEBFCC" w14:textId="653F699E"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450,130.66 €</w:t>
            </w:r>
          </w:p>
        </w:tc>
        <w:tc>
          <w:tcPr>
            <w:tcW w:w="576" w:type="dxa"/>
            <w:shd w:val="clear" w:color="000000" w:fill="B4C6E7"/>
            <w:noWrap/>
            <w:textDirection w:val="tbRl"/>
            <w:vAlign w:val="center"/>
            <w:hideMark/>
          </w:tcPr>
          <w:p w14:paraId="72D0B4B9" w14:textId="09DE8FE5"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450,130.66 €</w:t>
            </w:r>
          </w:p>
        </w:tc>
        <w:tc>
          <w:tcPr>
            <w:tcW w:w="576" w:type="dxa"/>
            <w:shd w:val="clear" w:color="000000" w:fill="B4C6E7"/>
            <w:noWrap/>
            <w:textDirection w:val="tbRl"/>
            <w:vAlign w:val="center"/>
            <w:hideMark/>
          </w:tcPr>
          <w:p w14:paraId="4BB1FF36" w14:textId="384EF3D5"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450,130.66 €</w:t>
            </w:r>
          </w:p>
        </w:tc>
        <w:tc>
          <w:tcPr>
            <w:tcW w:w="576" w:type="dxa"/>
            <w:shd w:val="clear" w:color="000000" w:fill="B4C6E7"/>
            <w:noWrap/>
            <w:textDirection w:val="tbRl"/>
            <w:vAlign w:val="center"/>
            <w:hideMark/>
          </w:tcPr>
          <w:p w14:paraId="0698AAF0" w14:textId="6D732112"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450,130.66 €</w:t>
            </w:r>
          </w:p>
        </w:tc>
        <w:tc>
          <w:tcPr>
            <w:tcW w:w="576" w:type="dxa"/>
            <w:shd w:val="clear" w:color="000000" w:fill="B4C6E7"/>
            <w:noWrap/>
            <w:textDirection w:val="tbRl"/>
            <w:vAlign w:val="center"/>
            <w:hideMark/>
          </w:tcPr>
          <w:p w14:paraId="29E27761" w14:textId="518F4341"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450,130.66 €</w:t>
            </w:r>
          </w:p>
        </w:tc>
        <w:tc>
          <w:tcPr>
            <w:tcW w:w="576" w:type="dxa"/>
            <w:shd w:val="clear" w:color="000000" w:fill="B4C6E7"/>
            <w:noWrap/>
            <w:textDirection w:val="tbRl"/>
            <w:vAlign w:val="center"/>
            <w:hideMark/>
          </w:tcPr>
          <w:p w14:paraId="700A94EF" w14:textId="1B308177"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450,130.66 €</w:t>
            </w:r>
          </w:p>
        </w:tc>
        <w:tc>
          <w:tcPr>
            <w:tcW w:w="576" w:type="dxa"/>
            <w:shd w:val="clear" w:color="000000" w:fill="B4C6E7"/>
            <w:noWrap/>
            <w:textDirection w:val="tbRl"/>
            <w:vAlign w:val="center"/>
            <w:hideMark/>
          </w:tcPr>
          <w:p w14:paraId="610086B7" w14:textId="677950C4"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450,130.66 €</w:t>
            </w:r>
          </w:p>
        </w:tc>
        <w:tc>
          <w:tcPr>
            <w:tcW w:w="576" w:type="dxa"/>
            <w:shd w:val="clear" w:color="000000" w:fill="B4C6E7"/>
            <w:noWrap/>
            <w:textDirection w:val="tbRl"/>
            <w:vAlign w:val="center"/>
            <w:hideMark/>
          </w:tcPr>
          <w:p w14:paraId="6C3CF7EA" w14:textId="3C75B94E"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450,130.66 €</w:t>
            </w:r>
          </w:p>
        </w:tc>
        <w:tc>
          <w:tcPr>
            <w:tcW w:w="576" w:type="dxa"/>
            <w:shd w:val="clear" w:color="000000" w:fill="B4C6E7"/>
            <w:noWrap/>
            <w:textDirection w:val="tbRl"/>
            <w:vAlign w:val="center"/>
            <w:hideMark/>
          </w:tcPr>
          <w:p w14:paraId="79FFB940" w14:textId="019C6617"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450,130.66 €</w:t>
            </w:r>
          </w:p>
        </w:tc>
        <w:tc>
          <w:tcPr>
            <w:tcW w:w="576" w:type="dxa"/>
            <w:shd w:val="clear" w:color="000000" w:fill="B4C6E7"/>
            <w:noWrap/>
            <w:textDirection w:val="tbRl"/>
            <w:vAlign w:val="center"/>
            <w:hideMark/>
          </w:tcPr>
          <w:p w14:paraId="6272C628" w14:textId="2C0C73C2"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450,130.66 €</w:t>
            </w:r>
          </w:p>
        </w:tc>
        <w:tc>
          <w:tcPr>
            <w:tcW w:w="576" w:type="dxa"/>
            <w:shd w:val="clear" w:color="000000" w:fill="B4C6E7"/>
            <w:noWrap/>
            <w:textDirection w:val="tbRl"/>
            <w:vAlign w:val="center"/>
            <w:hideMark/>
          </w:tcPr>
          <w:p w14:paraId="6828DAC0" w14:textId="449BEC86"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14,783,546.73 €</w:t>
            </w:r>
          </w:p>
        </w:tc>
        <w:tc>
          <w:tcPr>
            <w:tcW w:w="684" w:type="dxa"/>
            <w:shd w:val="clear" w:color="auto" w:fill="auto"/>
            <w:noWrap/>
            <w:textDirection w:val="tbRl"/>
            <w:vAlign w:val="center"/>
            <w:hideMark/>
          </w:tcPr>
          <w:p w14:paraId="025CD903" w14:textId="77777777" w:rsidR="0070028B" w:rsidRPr="0070028B" w:rsidRDefault="0070028B" w:rsidP="0070028B">
            <w:pPr>
              <w:spacing w:before="0" w:after="0" w:line="240" w:lineRule="auto"/>
              <w:ind w:left="113" w:right="113"/>
              <w:jc w:val="center"/>
              <w:rPr>
                <w:rFonts w:eastAsia="Times New Roman" w:cs="Arial"/>
                <w:b/>
                <w:bCs/>
                <w:color w:val="000000"/>
                <w:sz w:val="16"/>
                <w:szCs w:val="16"/>
              </w:rPr>
            </w:pPr>
          </w:p>
        </w:tc>
      </w:tr>
      <w:tr w:rsidR="0070028B" w:rsidRPr="0070028B" w14:paraId="422ADF7D" w14:textId="77777777" w:rsidTr="0070028B">
        <w:trPr>
          <w:cantSplit/>
          <w:trHeight w:val="1134"/>
        </w:trPr>
        <w:tc>
          <w:tcPr>
            <w:tcW w:w="2610" w:type="dxa"/>
            <w:shd w:val="clear" w:color="auto" w:fill="auto"/>
            <w:vAlign w:val="center"/>
            <w:hideMark/>
          </w:tcPr>
          <w:p w14:paraId="2F558A9D" w14:textId="77777777" w:rsidR="0070028B" w:rsidRPr="0070028B" w:rsidRDefault="0070028B" w:rsidP="0070028B">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Dzīvojamā fonda (Dzīvokļi, kas atrodas pašvaldībai nepiederošās ēkās) atsavināšana</w:t>
            </w:r>
          </w:p>
        </w:tc>
        <w:tc>
          <w:tcPr>
            <w:tcW w:w="576" w:type="dxa"/>
            <w:shd w:val="clear" w:color="auto" w:fill="auto"/>
            <w:noWrap/>
            <w:textDirection w:val="tbRl"/>
            <w:vAlign w:val="center"/>
            <w:hideMark/>
          </w:tcPr>
          <w:p w14:paraId="7FB3669F" w14:textId="66F71A4D"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074EDCE" w14:textId="3EFD9214"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390,592.30 €</w:t>
            </w:r>
          </w:p>
        </w:tc>
        <w:tc>
          <w:tcPr>
            <w:tcW w:w="576" w:type="dxa"/>
            <w:shd w:val="clear" w:color="auto" w:fill="auto"/>
            <w:noWrap/>
            <w:textDirection w:val="tbRl"/>
            <w:vAlign w:val="center"/>
            <w:hideMark/>
          </w:tcPr>
          <w:p w14:paraId="40D3BE0B" w14:textId="61495BB9"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390,592.30 €</w:t>
            </w:r>
          </w:p>
        </w:tc>
        <w:tc>
          <w:tcPr>
            <w:tcW w:w="576" w:type="dxa"/>
            <w:shd w:val="clear" w:color="auto" w:fill="auto"/>
            <w:noWrap/>
            <w:textDirection w:val="tbRl"/>
            <w:vAlign w:val="center"/>
            <w:hideMark/>
          </w:tcPr>
          <w:p w14:paraId="162E8D68" w14:textId="6E6B37C5"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390,592.30 €</w:t>
            </w:r>
          </w:p>
        </w:tc>
        <w:tc>
          <w:tcPr>
            <w:tcW w:w="576" w:type="dxa"/>
            <w:shd w:val="clear" w:color="auto" w:fill="auto"/>
            <w:noWrap/>
            <w:textDirection w:val="tbRl"/>
            <w:vAlign w:val="center"/>
            <w:hideMark/>
          </w:tcPr>
          <w:p w14:paraId="12F3875B" w14:textId="2AD66651"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390,592.30 €</w:t>
            </w:r>
          </w:p>
        </w:tc>
        <w:tc>
          <w:tcPr>
            <w:tcW w:w="576" w:type="dxa"/>
            <w:shd w:val="clear" w:color="auto" w:fill="auto"/>
            <w:noWrap/>
            <w:textDirection w:val="tbRl"/>
            <w:vAlign w:val="center"/>
            <w:hideMark/>
          </w:tcPr>
          <w:p w14:paraId="239C66DB" w14:textId="2C3DB9D2"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390,592.30 €</w:t>
            </w:r>
          </w:p>
        </w:tc>
        <w:tc>
          <w:tcPr>
            <w:tcW w:w="576" w:type="dxa"/>
            <w:shd w:val="clear" w:color="auto" w:fill="auto"/>
            <w:noWrap/>
            <w:textDirection w:val="tbRl"/>
            <w:vAlign w:val="center"/>
            <w:hideMark/>
          </w:tcPr>
          <w:p w14:paraId="4222AD42" w14:textId="5F523D79"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390,592.30 €</w:t>
            </w:r>
          </w:p>
        </w:tc>
        <w:tc>
          <w:tcPr>
            <w:tcW w:w="576" w:type="dxa"/>
            <w:shd w:val="clear" w:color="auto" w:fill="auto"/>
            <w:noWrap/>
            <w:textDirection w:val="tbRl"/>
            <w:vAlign w:val="center"/>
            <w:hideMark/>
          </w:tcPr>
          <w:p w14:paraId="475DA4AD" w14:textId="25513DD8"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390,592.30 €</w:t>
            </w:r>
          </w:p>
        </w:tc>
        <w:tc>
          <w:tcPr>
            <w:tcW w:w="576" w:type="dxa"/>
            <w:shd w:val="clear" w:color="auto" w:fill="auto"/>
            <w:noWrap/>
            <w:textDirection w:val="tbRl"/>
            <w:vAlign w:val="center"/>
            <w:hideMark/>
          </w:tcPr>
          <w:p w14:paraId="6E8369AB" w14:textId="79E46E29"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390,592.30 €</w:t>
            </w:r>
          </w:p>
        </w:tc>
        <w:tc>
          <w:tcPr>
            <w:tcW w:w="576" w:type="dxa"/>
            <w:shd w:val="clear" w:color="auto" w:fill="auto"/>
            <w:noWrap/>
            <w:textDirection w:val="tbRl"/>
            <w:vAlign w:val="center"/>
            <w:hideMark/>
          </w:tcPr>
          <w:p w14:paraId="4279C9BF" w14:textId="35C28C6E"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390,592.30 €</w:t>
            </w:r>
          </w:p>
        </w:tc>
        <w:tc>
          <w:tcPr>
            <w:tcW w:w="576" w:type="dxa"/>
            <w:shd w:val="clear" w:color="auto" w:fill="auto"/>
            <w:noWrap/>
            <w:textDirection w:val="tbRl"/>
            <w:vAlign w:val="center"/>
            <w:hideMark/>
          </w:tcPr>
          <w:p w14:paraId="553D6B58" w14:textId="1AE0B366"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04BE955" w14:textId="268C727C"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B433DF7" w14:textId="22323014"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DAD0FA4" w14:textId="7E95FCDC"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33DB110" w14:textId="6FD99794"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0BE8C47" w14:textId="4B1A3088"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91854FD" w14:textId="0448E646"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581358A" w14:textId="2EA0E69E"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8EFE1D9" w14:textId="5F4EC775"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5B81F32" w14:textId="70A8414A"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000000" w:fill="B4C6E7"/>
            <w:noWrap/>
            <w:textDirection w:val="tbRl"/>
            <w:vAlign w:val="center"/>
            <w:hideMark/>
          </w:tcPr>
          <w:p w14:paraId="03918115" w14:textId="30F685E1"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3,515,330.71 €</w:t>
            </w:r>
          </w:p>
        </w:tc>
        <w:tc>
          <w:tcPr>
            <w:tcW w:w="684" w:type="dxa"/>
            <w:shd w:val="clear" w:color="auto" w:fill="auto"/>
            <w:noWrap/>
            <w:textDirection w:val="tbRl"/>
            <w:vAlign w:val="center"/>
            <w:hideMark/>
          </w:tcPr>
          <w:p w14:paraId="0011B3C9" w14:textId="77777777" w:rsidR="0070028B" w:rsidRPr="0070028B" w:rsidRDefault="0070028B" w:rsidP="0070028B">
            <w:pPr>
              <w:spacing w:before="0" w:after="0" w:line="240" w:lineRule="auto"/>
              <w:ind w:left="113" w:right="113"/>
              <w:jc w:val="center"/>
              <w:rPr>
                <w:rFonts w:eastAsia="Times New Roman" w:cs="Arial"/>
                <w:b/>
                <w:bCs/>
                <w:color w:val="000000"/>
                <w:sz w:val="16"/>
                <w:szCs w:val="16"/>
              </w:rPr>
            </w:pPr>
          </w:p>
        </w:tc>
      </w:tr>
      <w:tr w:rsidR="0070028B" w:rsidRPr="0070028B" w14:paraId="0E2BEBCF" w14:textId="77777777" w:rsidTr="0070028B">
        <w:trPr>
          <w:cantSplit/>
          <w:trHeight w:val="1134"/>
        </w:trPr>
        <w:tc>
          <w:tcPr>
            <w:tcW w:w="2610" w:type="dxa"/>
            <w:shd w:val="clear" w:color="auto" w:fill="auto"/>
            <w:vAlign w:val="center"/>
            <w:hideMark/>
          </w:tcPr>
          <w:p w14:paraId="01CCA478" w14:textId="03E01D27" w:rsidR="0070028B" w:rsidRPr="0070028B" w:rsidRDefault="0070028B" w:rsidP="0070028B">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Ienākumi, no personām, kas iegādājušās dzīvokli Jūmalas pašvaldībā (atsavinātajos dzīvokļos), deklarējušies un maksā IIN</w:t>
            </w:r>
          </w:p>
        </w:tc>
        <w:tc>
          <w:tcPr>
            <w:tcW w:w="576" w:type="dxa"/>
            <w:shd w:val="clear" w:color="auto" w:fill="auto"/>
            <w:textDirection w:val="tbRl"/>
            <w:vAlign w:val="center"/>
            <w:hideMark/>
          </w:tcPr>
          <w:p w14:paraId="22CE397B" w14:textId="0F116A70"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w:t>
            </w:r>
          </w:p>
        </w:tc>
        <w:tc>
          <w:tcPr>
            <w:tcW w:w="576" w:type="dxa"/>
            <w:shd w:val="clear" w:color="auto" w:fill="auto"/>
            <w:textDirection w:val="tbRl"/>
            <w:vAlign w:val="center"/>
            <w:hideMark/>
          </w:tcPr>
          <w:p w14:paraId="5C7FEBC4" w14:textId="1D194C2C"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36,004.95 €</w:t>
            </w:r>
          </w:p>
        </w:tc>
        <w:tc>
          <w:tcPr>
            <w:tcW w:w="576" w:type="dxa"/>
            <w:shd w:val="clear" w:color="auto" w:fill="auto"/>
            <w:textDirection w:val="tbRl"/>
            <w:vAlign w:val="center"/>
            <w:hideMark/>
          </w:tcPr>
          <w:p w14:paraId="3284A502" w14:textId="08B4261C"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72,009.90 €</w:t>
            </w:r>
          </w:p>
        </w:tc>
        <w:tc>
          <w:tcPr>
            <w:tcW w:w="576" w:type="dxa"/>
            <w:shd w:val="clear" w:color="auto" w:fill="auto"/>
            <w:textDirection w:val="tbRl"/>
            <w:vAlign w:val="center"/>
            <w:hideMark/>
          </w:tcPr>
          <w:p w14:paraId="25BAF94C" w14:textId="2484196C"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108,014.85 €</w:t>
            </w:r>
          </w:p>
        </w:tc>
        <w:tc>
          <w:tcPr>
            <w:tcW w:w="576" w:type="dxa"/>
            <w:shd w:val="clear" w:color="auto" w:fill="auto"/>
            <w:textDirection w:val="tbRl"/>
            <w:vAlign w:val="center"/>
            <w:hideMark/>
          </w:tcPr>
          <w:p w14:paraId="10FA9B99" w14:textId="1BD6F653"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144,019.80 €</w:t>
            </w:r>
          </w:p>
        </w:tc>
        <w:tc>
          <w:tcPr>
            <w:tcW w:w="576" w:type="dxa"/>
            <w:shd w:val="clear" w:color="auto" w:fill="auto"/>
            <w:textDirection w:val="tbRl"/>
            <w:vAlign w:val="center"/>
            <w:hideMark/>
          </w:tcPr>
          <w:p w14:paraId="792FFEE4" w14:textId="47DDCF29"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180,024.75 €</w:t>
            </w:r>
          </w:p>
        </w:tc>
        <w:tc>
          <w:tcPr>
            <w:tcW w:w="576" w:type="dxa"/>
            <w:shd w:val="clear" w:color="auto" w:fill="auto"/>
            <w:textDirection w:val="tbRl"/>
            <w:vAlign w:val="center"/>
            <w:hideMark/>
          </w:tcPr>
          <w:p w14:paraId="41526784" w14:textId="62AC8BBE"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216,029.70 €</w:t>
            </w:r>
          </w:p>
        </w:tc>
        <w:tc>
          <w:tcPr>
            <w:tcW w:w="576" w:type="dxa"/>
            <w:shd w:val="clear" w:color="auto" w:fill="auto"/>
            <w:textDirection w:val="tbRl"/>
            <w:vAlign w:val="center"/>
            <w:hideMark/>
          </w:tcPr>
          <w:p w14:paraId="115A0201" w14:textId="3018330F"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252,034.65 €</w:t>
            </w:r>
          </w:p>
        </w:tc>
        <w:tc>
          <w:tcPr>
            <w:tcW w:w="576" w:type="dxa"/>
            <w:shd w:val="clear" w:color="auto" w:fill="auto"/>
            <w:textDirection w:val="tbRl"/>
            <w:vAlign w:val="center"/>
            <w:hideMark/>
          </w:tcPr>
          <w:p w14:paraId="450BAC0A" w14:textId="563F7E9D"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288,039.60 €</w:t>
            </w:r>
          </w:p>
        </w:tc>
        <w:tc>
          <w:tcPr>
            <w:tcW w:w="576" w:type="dxa"/>
            <w:shd w:val="clear" w:color="auto" w:fill="auto"/>
            <w:textDirection w:val="tbRl"/>
            <w:vAlign w:val="center"/>
            <w:hideMark/>
          </w:tcPr>
          <w:p w14:paraId="6BD3E701" w14:textId="76E43849"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324,044.55 €</w:t>
            </w:r>
          </w:p>
        </w:tc>
        <w:tc>
          <w:tcPr>
            <w:tcW w:w="576" w:type="dxa"/>
            <w:shd w:val="clear" w:color="auto" w:fill="auto"/>
            <w:textDirection w:val="tbRl"/>
            <w:vAlign w:val="center"/>
            <w:hideMark/>
          </w:tcPr>
          <w:p w14:paraId="3B51F65E" w14:textId="1F0872B3"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324,044.55 €</w:t>
            </w:r>
          </w:p>
        </w:tc>
        <w:tc>
          <w:tcPr>
            <w:tcW w:w="576" w:type="dxa"/>
            <w:shd w:val="clear" w:color="auto" w:fill="auto"/>
            <w:textDirection w:val="tbRl"/>
            <w:vAlign w:val="center"/>
            <w:hideMark/>
          </w:tcPr>
          <w:p w14:paraId="5265484B" w14:textId="7DE93982"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324,044.55 €</w:t>
            </w:r>
          </w:p>
        </w:tc>
        <w:tc>
          <w:tcPr>
            <w:tcW w:w="576" w:type="dxa"/>
            <w:shd w:val="clear" w:color="auto" w:fill="auto"/>
            <w:textDirection w:val="tbRl"/>
            <w:vAlign w:val="center"/>
            <w:hideMark/>
          </w:tcPr>
          <w:p w14:paraId="12933E6A" w14:textId="5742819B"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324,044.55 €</w:t>
            </w:r>
          </w:p>
        </w:tc>
        <w:tc>
          <w:tcPr>
            <w:tcW w:w="576" w:type="dxa"/>
            <w:shd w:val="clear" w:color="auto" w:fill="auto"/>
            <w:textDirection w:val="tbRl"/>
            <w:vAlign w:val="center"/>
            <w:hideMark/>
          </w:tcPr>
          <w:p w14:paraId="35CE21D4" w14:textId="2E3B093C"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324,044.55 €</w:t>
            </w:r>
          </w:p>
        </w:tc>
        <w:tc>
          <w:tcPr>
            <w:tcW w:w="576" w:type="dxa"/>
            <w:shd w:val="clear" w:color="auto" w:fill="auto"/>
            <w:textDirection w:val="tbRl"/>
            <w:vAlign w:val="center"/>
            <w:hideMark/>
          </w:tcPr>
          <w:p w14:paraId="3FF49A22" w14:textId="48D52CB2"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324,044.55 €</w:t>
            </w:r>
          </w:p>
        </w:tc>
        <w:tc>
          <w:tcPr>
            <w:tcW w:w="576" w:type="dxa"/>
            <w:shd w:val="clear" w:color="auto" w:fill="auto"/>
            <w:textDirection w:val="tbRl"/>
            <w:vAlign w:val="center"/>
            <w:hideMark/>
          </w:tcPr>
          <w:p w14:paraId="25C9D535" w14:textId="3E0FBFF2"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324,044.55 €</w:t>
            </w:r>
          </w:p>
        </w:tc>
        <w:tc>
          <w:tcPr>
            <w:tcW w:w="576" w:type="dxa"/>
            <w:shd w:val="clear" w:color="auto" w:fill="auto"/>
            <w:textDirection w:val="tbRl"/>
            <w:vAlign w:val="center"/>
            <w:hideMark/>
          </w:tcPr>
          <w:p w14:paraId="4B051756" w14:textId="21368338"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324,044.55 €</w:t>
            </w:r>
          </w:p>
        </w:tc>
        <w:tc>
          <w:tcPr>
            <w:tcW w:w="576" w:type="dxa"/>
            <w:shd w:val="clear" w:color="auto" w:fill="auto"/>
            <w:textDirection w:val="tbRl"/>
            <w:vAlign w:val="center"/>
            <w:hideMark/>
          </w:tcPr>
          <w:p w14:paraId="1D5D2A37" w14:textId="25A35EDB"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324,044.55 €</w:t>
            </w:r>
          </w:p>
        </w:tc>
        <w:tc>
          <w:tcPr>
            <w:tcW w:w="576" w:type="dxa"/>
            <w:shd w:val="clear" w:color="auto" w:fill="auto"/>
            <w:textDirection w:val="tbRl"/>
            <w:vAlign w:val="center"/>
            <w:hideMark/>
          </w:tcPr>
          <w:p w14:paraId="1A295002" w14:textId="0ACEE99D"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324,044.55 €</w:t>
            </w:r>
          </w:p>
        </w:tc>
        <w:tc>
          <w:tcPr>
            <w:tcW w:w="576" w:type="dxa"/>
            <w:shd w:val="clear" w:color="auto" w:fill="auto"/>
            <w:textDirection w:val="tbRl"/>
            <w:vAlign w:val="center"/>
            <w:hideMark/>
          </w:tcPr>
          <w:p w14:paraId="3DEF0FE7" w14:textId="6E22ED7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324,044.55 €</w:t>
            </w:r>
          </w:p>
        </w:tc>
        <w:tc>
          <w:tcPr>
            <w:tcW w:w="576" w:type="dxa"/>
            <w:shd w:val="clear" w:color="000000" w:fill="B4C6E7"/>
            <w:noWrap/>
            <w:textDirection w:val="tbRl"/>
            <w:vAlign w:val="center"/>
            <w:hideMark/>
          </w:tcPr>
          <w:p w14:paraId="1741ED15" w14:textId="1C823F06"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4,860,668.25 €</w:t>
            </w:r>
          </w:p>
        </w:tc>
        <w:tc>
          <w:tcPr>
            <w:tcW w:w="684" w:type="dxa"/>
            <w:shd w:val="clear" w:color="auto" w:fill="auto"/>
            <w:noWrap/>
            <w:textDirection w:val="tbRl"/>
            <w:vAlign w:val="center"/>
            <w:hideMark/>
          </w:tcPr>
          <w:p w14:paraId="57310223" w14:textId="77777777" w:rsidR="0070028B" w:rsidRPr="0070028B" w:rsidRDefault="0070028B" w:rsidP="0070028B">
            <w:pPr>
              <w:spacing w:before="0" w:after="0" w:line="240" w:lineRule="auto"/>
              <w:ind w:left="113" w:right="113"/>
              <w:jc w:val="center"/>
              <w:rPr>
                <w:rFonts w:eastAsia="Times New Roman" w:cs="Arial"/>
                <w:b/>
                <w:bCs/>
                <w:color w:val="000000"/>
                <w:sz w:val="16"/>
                <w:szCs w:val="16"/>
              </w:rPr>
            </w:pPr>
          </w:p>
        </w:tc>
      </w:tr>
      <w:tr w:rsidR="0070028B" w:rsidRPr="0070028B" w14:paraId="23351A04" w14:textId="77777777" w:rsidTr="0070028B">
        <w:trPr>
          <w:cantSplit/>
          <w:trHeight w:val="1134"/>
        </w:trPr>
        <w:tc>
          <w:tcPr>
            <w:tcW w:w="2610" w:type="dxa"/>
            <w:shd w:val="clear" w:color="auto" w:fill="auto"/>
            <w:vAlign w:val="center"/>
            <w:hideMark/>
          </w:tcPr>
          <w:p w14:paraId="460217AD" w14:textId="77777777" w:rsidR="0070028B" w:rsidRPr="0070028B" w:rsidRDefault="0070028B" w:rsidP="0070028B">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Skolas ielas ēkas atsavināšana</w:t>
            </w:r>
          </w:p>
        </w:tc>
        <w:tc>
          <w:tcPr>
            <w:tcW w:w="576" w:type="dxa"/>
            <w:shd w:val="clear" w:color="auto" w:fill="auto"/>
            <w:noWrap/>
            <w:textDirection w:val="tbRl"/>
            <w:vAlign w:val="center"/>
            <w:hideMark/>
          </w:tcPr>
          <w:p w14:paraId="59531985" w14:textId="02DD44D1"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406DCB4" w14:textId="56FAB64B"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64DD9FA" w14:textId="355FC86C"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3B03DF0" w14:textId="180517A6"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B44EC3E" w14:textId="563AD6AF"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1,216,244.39 €</w:t>
            </w:r>
          </w:p>
        </w:tc>
        <w:tc>
          <w:tcPr>
            <w:tcW w:w="576" w:type="dxa"/>
            <w:shd w:val="clear" w:color="auto" w:fill="auto"/>
            <w:noWrap/>
            <w:textDirection w:val="tbRl"/>
            <w:vAlign w:val="center"/>
            <w:hideMark/>
          </w:tcPr>
          <w:p w14:paraId="5E27C802" w14:textId="159B06CD"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730EB7D" w14:textId="506C0C09"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AC6F06D" w14:textId="67F2FD0D"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D027384" w14:textId="6830DD69"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2167AC7" w14:textId="7D32766A"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370E675" w14:textId="55032278"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D45D8E5" w14:textId="765EE86A"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B9E7A1F" w14:textId="58FB4E7B"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9BFC231" w14:textId="36333CE4"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C899DDB" w14:textId="18D7FEA3"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6799C0D" w14:textId="742D09B8"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26448C3" w14:textId="2D376F2E"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C48107E" w14:textId="19F04E74"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3AD9FB2" w14:textId="693EF25B"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6D44C0D" w14:textId="0F34AA39"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000000" w:fill="B4C6E7"/>
            <w:noWrap/>
            <w:textDirection w:val="tbRl"/>
            <w:vAlign w:val="center"/>
            <w:hideMark/>
          </w:tcPr>
          <w:p w14:paraId="59766723" w14:textId="4455F4A8"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1,216,244.39 €</w:t>
            </w:r>
          </w:p>
        </w:tc>
        <w:tc>
          <w:tcPr>
            <w:tcW w:w="684" w:type="dxa"/>
            <w:shd w:val="clear" w:color="auto" w:fill="auto"/>
            <w:noWrap/>
            <w:textDirection w:val="tbRl"/>
            <w:vAlign w:val="center"/>
            <w:hideMark/>
          </w:tcPr>
          <w:p w14:paraId="2E5F9071" w14:textId="77777777" w:rsidR="0070028B" w:rsidRPr="0070028B" w:rsidRDefault="0070028B" w:rsidP="0070028B">
            <w:pPr>
              <w:spacing w:before="0" w:after="0" w:line="240" w:lineRule="auto"/>
              <w:ind w:left="113" w:right="113"/>
              <w:jc w:val="center"/>
              <w:rPr>
                <w:rFonts w:eastAsia="Times New Roman" w:cs="Arial"/>
                <w:b/>
                <w:bCs/>
                <w:color w:val="000000"/>
                <w:sz w:val="16"/>
                <w:szCs w:val="16"/>
              </w:rPr>
            </w:pPr>
          </w:p>
        </w:tc>
      </w:tr>
      <w:tr w:rsidR="0070028B" w:rsidRPr="0070028B" w14:paraId="021523EA" w14:textId="77777777" w:rsidTr="0070028B">
        <w:trPr>
          <w:cantSplit/>
          <w:trHeight w:val="1134"/>
        </w:trPr>
        <w:tc>
          <w:tcPr>
            <w:tcW w:w="2610" w:type="dxa"/>
            <w:shd w:val="clear" w:color="auto" w:fill="auto"/>
            <w:vAlign w:val="center"/>
            <w:hideMark/>
          </w:tcPr>
          <w:p w14:paraId="4733D28F" w14:textId="635960BC" w:rsidR="0070028B" w:rsidRPr="0070028B" w:rsidRDefault="0070028B" w:rsidP="0070028B">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lastRenderedPageBreak/>
              <w:t xml:space="preserve">SAM līdzekļi Raiņa ielas </w:t>
            </w:r>
            <w:r w:rsidR="006A5A89">
              <w:rPr>
                <w:rFonts w:eastAsia="Times New Roman" w:cs="Arial"/>
                <w:color w:val="000000"/>
                <w:sz w:val="16"/>
                <w:szCs w:val="16"/>
              </w:rPr>
              <w:t>pārbūvei</w:t>
            </w:r>
          </w:p>
        </w:tc>
        <w:tc>
          <w:tcPr>
            <w:tcW w:w="576" w:type="dxa"/>
            <w:shd w:val="clear" w:color="auto" w:fill="auto"/>
            <w:noWrap/>
            <w:textDirection w:val="tbRl"/>
            <w:vAlign w:val="center"/>
            <w:hideMark/>
          </w:tcPr>
          <w:p w14:paraId="2A21A040" w14:textId="43B71360"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70D8B18" w14:textId="00BCA984"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D9DFB60" w14:textId="3DE9186D"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840,744.62 €</w:t>
            </w:r>
          </w:p>
        </w:tc>
        <w:tc>
          <w:tcPr>
            <w:tcW w:w="576" w:type="dxa"/>
            <w:shd w:val="clear" w:color="auto" w:fill="auto"/>
            <w:noWrap/>
            <w:textDirection w:val="tbRl"/>
            <w:vAlign w:val="center"/>
            <w:hideMark/>
          </w:tcPr>
          <w:p w14:paraId="00C15BAF" w14:textId="6287BB3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4E6F8D5" w14:textId="2AB24E86"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BE4B5F4" w14:textId="30184C81"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0254E49" w14:textId="2377919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2391353" w14:textId="07A1DA06"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2A71198" w14:textId="14EFA7EC"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E5AE823" w14:textId="1840B5DE"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088511E" w14:textId="285A39EE"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89CD3E6" w14:textId="7D5C5D42"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379FCE4" w14:textId="59B26C26"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9E7849B" w14:textId="6E146291"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1D6F69E" w14:textId="32F49941"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EBFC9BD" w14:textId="07517743"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EAB364D" w14:textId="7DE40BE4"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94EDBE6" w14:textId="6200E635"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156DBAC" w14:textId="4073462C"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C363C83" w14:textId="436ED09C"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000000" w:fill="B4C6E7"/>
            <w:noWrap/>
            <w:textDirection w:val="tbRl"/>
            <w:vAlign w:val="center"/>
            <w:hideMark/>
          </w:tcPr>
          <w:p w14:paraId="07BC3E11" w14:textId="47ED06FB"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840,744.62 €</w:t>
            </w:r>
          </w:p>
        </w:tc>
        <w:tc>
          <w:tcPr>
            <w:tcW w:w="684" w:type="dxa"/>
            <w:shd w:val="clear" w:color="auto" w:fill="auto"/>
            <w:noWrap/>
            <w:textDirection w:val="tbRl"/>
            <w:vAlign w:val="center"/>
            <w:hideMark/>
          </w:tcPr>
          <w:p w14:paraId="5BA5C8CC" w14:textId="77777777" w:rsidR="0070028B" w:rsidRPr="0070028B" w:rsidRDefault="0070028B" w:rsidP="0070028B">
            <w:pPr>
              <w:spacing w:before="0" w:after="0" w:line="240" w:lineRule="auto"/>
              <w:ind w:left="113" w:right="113"/>
              <w:jc w:val="center"/>
              <w:rPr>
                <w:rFonts w:eastAsia="Times New Roman" w:cs="Arial"/>
                <w:b/>
                <w:bCs/>
                <w:color w:val="000000"/>
                <w:sz w:val="16"/>
                <w:szCs w:val="16"/>
              </w:rPr>
            </w:pPr>
          </w:p>
        </w:tc>
      </w:tr>
      <w:tr w:rsidR="0070028B" w:rsidRPr="0070028B" w14:paraId="3D62E279" w14:textId="77777777" w:rsidTr="0070028B">
        <w:trPr>
          <w:cantSplit/>
          <w:trHeight w:val="1134"/>
        </w:trPr>
        <w:tc>
          <w:tcPr>
            <w:tcW w:w="2610" w:type="dxa"/>
            <w:shd w:val="clear" w:color="auto" w:fill="auto"/>
            <w:vAlign w:val="center"/>
            <w:hideMark/>
          </w:tcPr>
          <w:p w14:paraId="000F6768" w14:textId="77777777" w:rsidR="0070028B" w:rsidRPr="0070028B" w:rsidRDefault="0070028B" w:rsidP="0070028B">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Ieņēmumi no izīrētajiem dzīvokļiem Raiņa ielā.</w:t>
            </w:r>
          </w:p>
        </w:tc>
        <w:tc>
          <w:tcPr>
            <w:tcW w:w="576" w:type="dxa"/>
            <w:shd w:val="clear" w:color="auto" w:fill="auto"/>
            <w:noWrap/>
            <w:textDirection w:val="tbRl"/>
            <w:vAlign w:val="center"/>
            <w:hideMark/>
          </w:tcPr>
          <w:p w14:paraId="69FEB861" w14:textId="68E29C61"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BF44988" w14:textId="1103B5F9"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5B5CFAF" w14:textId="0E90FCE5"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7AED27FD" w14:textId="7216D46A"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772416AF" w14:textId="5589498F"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3E87287E" w14:textId="06CFBEF5"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6229396C" w14:textId="4B7338E4"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628CC14B" w14:textId="0C14D8A0"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4CE04B03" w14:textId="6F342B0C"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53AA9A17" w14:textId="0A45C7A6"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52E642B0" w14:textId="1B2BFB40"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66994E13" w14:textId="56D4E68E"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22551D93" w14:textId="0039B961"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365C4EBE" w14:textId="507A8F8D"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0E45ADA9" w14:textId="5E8DAC73"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2223EFAF" w14:textId="1625E38A"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57AEC465" w14:textId="236B3112"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66B13CE4" w14:textId="3D6D0C1B"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3879EDBD" w14:textId="1F57764B"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38A24F9E" w14:textId="3BF8F634"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000000" w:fill="B4C6E7"/>
            <w:noWrap/>
            <w:textDirection w:val="tbRl"/>
            <w:vAlign w:val="center"/>
            <w:hideMark/>
          </w:tcPr>
          <w:p w14:paraId="45D51FB6" w14:textId="6D713020"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2,269,550.00 €</w:t>
            </w:r>
          </w:p>
        </w:tc>
        <w:tc>
          <w:tcPr>
            <w:tcW w:w="684" w:type="dxa"/>
            <w:shd w:val="clear" w:color="auto" w:fill="auto"/>
            <w:noWrap/>
            <w:textDirection w:val="tbRl"/>
            <w:vAlign w:val="center"/>
            <w:hideMark/>
          </w:tcPr>
          <w:p w14:paraId="1C2E759E" w14:textId="77777777" w:rsidR="0070028B" w:rsidRPr="0070028B" w:rsidRDefault="0070028B" w:rsidP="0070028B">
            <w:pPr>
              <w:spacing w:before="0" w:after="0" w:line="240" w:lineRule="auto"/>
              <w:ind w:left="113" w:right="113"/>
              <w:jc w:val="center"/>
              <w:rPr>
                <w:rFonts w:eastAsia="Times New Roman" w:cs="Arial"/>
                <w:b/>
                <w:bCs/>
                <w:color w:val="000000"/>
                <w:sz w:val="16"/>
                <w:szCs w:val="16"/>
              </w:rPr>
            </w:pPr>
          </w:p>
        </w:tc>
      </w:tr>
      <w:tr w:rsidR="0070028B" w:rsidRPr="0070028B" w14:paraId="3EC5EB39" w14:textId="77777777" w:rsidTr="0070028B">
        <w:trPr>
          <w:cantSplit/>
          <w:trHeight w:val="1134"/>
        </w:trPr>
        <w:tc>
          <w:tcPr>
            <w:tcW w:w="2610" w:type="dxa"/>
            <w:shd w:val="clear" w:color="auto" w:fill="auto"/>
            <w:vAlign w:val="center"/>
            <w:hideMark/>
          </w:tcPr>
          <w:p w14:paraId="15971F04" w14:textId="77777777" w:rsidR="0070028B" w:rsidRPr="0070028B" w:rsidRDefault="0070028B" w:rsidP="0070028B">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Nometņu ielas ēkas atsavināšana</w:t>
            </w:r>
          </w:p>
        </w:tc>
        <w:tc>
          <w:tcPr>
            <w:tcW w:w="576" w:type="dxa"/>
            <w:shd w:val="clear" w:color="auto" w:fill="auto"/>
            <w:noWrap/>
            <w:textDirection w:val="tbRl"/>
            <w:vAlign w:val="center"/>
            <w:hideMark/>
          </w:tcPr>
          <w:p w14:paraId="618D94DF" w14:textId="5F487179"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F95269A" w14:textId="2BBC8C19"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7F69186" w14:textId="634A6922"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939A8A1" w14:textId="56B001E3"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407185B" w14:textId="2F153B9D"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1,928,983.16 €</w:t>
            </w:r>
          </w:p>
        </w:tc>
        <w:tc>
          <w:tcPr>
            <w:tcW w:w="576" w:type="dxa"/>
            <w:shd w:val="clear" w:color="auto" w:fill="auto"/>
            <w:noWrap/>
            <w:textDirection w:val="tbRl"/>
            <w:vAlign w:val="center"/>
            <w:hideMark/>
          </w:tcPr>
          <w:p w14:paraId="0F3E3C3E" w14:textId="05B4A380"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199E08D" w14:textId="2643B5E4"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7486CBE" w14:textId="03E5B91D"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080A7F6" w14:textId="28951AC8"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2B87AA2" w14:textId="2771C39C"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A4572C4" w14:textId="48573579"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550A1D9" w14:textId="460389E8"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15DB0BD" w14:textId="56F182A0"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2521143" w14:textId="7E8042C2"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16CFF91" w14:textId="7B60ABBF"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D9561C5" w14:textId="766F364A"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6D4CBC2" w14:textId="6822020B"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C99C1CC" w14:textId="786EF3BD"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1AC6D4E" w14:textId="6095C865"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EE9F3AB" w14:textId="3DBF2989"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000000" w:fill="B4C6E7"/>
            <w:noWrap/>
            <w:textDirection w:val="tbRl"/>
            <w:vAlign w:val="center"/>
            <w:hideMark/>
          </w:tcPr>
          <w:p w14:paraId="0035D905" w14:textId="1E349E47"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1,928,983.16 €</w:t>
            </w:r>
          </w:p>
        </w:tc>
        <w:tc>
          <w:tcPr>
            <w:tcW w:w="684" w:type="dxa"/>
            <w:shd w:val="clear" w:color="auto" w:fill="auto"/>
            <w:noWrap/>
            <w:textDirection w:val="tbRl"/>
            <w:vAlign w:val="center"/>
            <w:hideMark/>
          </w:tcPr>
          <w:p w14:paraId="2CD33C88" w14:textId="77777777" w:rsidR="0070028B" w:rsidRPr="0070028B" w:rsidRDefault="0070028B" w:rsidP="0070028B">
            <w:pPr>
              <w:spacing w:before="0" w:after="0" w:line="240" w:lineRule="auto"/>
              <w:ind w:left="113" w:right="113"/>
              <w:jc w:val="center"/>
              <w:rPr>
                <w:rFonts w:eastAsia="Times New Roman" w:cs="Arial"/>
                <w:b/>
                <w:bCs/>
                <w:color w:val="000000"/>
                <w:sz w:val="16"/>
                <w:szCs w:val="16"/>
              </w:rPr>
            </w:pPr>
          </w:p>
        </w:tc>
      </w:tr>
      <w:tr w:rsidR="0070028B" w:rsidRPr="0070028B" w14:paraId="033190CD" w14:textId="77777777" w:rsidTr="0070028B">
        <w:trPr>
          <w:cantSplit/>
          <w:trHeight w:val="1134"/>
        </w:trPr>
        <w:tc>
          <w:tcPr>
            <w:tcW w:w="2610" w:type="dxa"/>
            <w:shd w:val="clear" w:color="auto" w:fill="auto"/>
            <w:vAlign w:val="center"/>
            <w:hideMark/>
          </w:tcPr>
          <w:p w14:paraId="49DDCC50" w14:textId="77777777" w:rsidR="0070028B" w:rsidRPr="0070028B" w:rsidRDefault="0070028B" w:rsidP="0070028B">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Valkas ielas ēkas atsavināšana</w:t>
            </w:r>
          </w:p>
        </w:tc>
        <w:tc>
          <w:tcPr>
            <w:tcW w:w="576" w:type="dxa"/>
            <w:shd w:val="clear" w:color="auto" w:fill="auto"/>
            <w:noWrap/>
            <w:textDirection w:val="tbRl"/>
            <w:vAlign w:val="center"/>
            <w:hideMark/>
          </w:tcPr>
          <w:p w14:paraId="5CF3F466" w14:textId="5CFE7FE4"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5F3D702" w14:textId="1F5911EF"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68C150F" w14:textId="3C97EAF9"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710B62C" w14:textId="3F233674"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72961AB" w14:textId="4F16F0F9"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152,025.60 €</w:t>
            </w:r>
          </w:p>
        </w:tc>
        <w:tc>
          <w:tcPr>
            <w:tcW w:w="576" w:type="dxa"/>
            <w:shd w:val="clear" w:color="auto" w:fill="auto"/>
            <w:noWrap/>
            <w:textDirection w:val="tbRl"/>
            <w:vAlign w:val="center"/>
            <w:hideMark/>
          </w:tcPr>
          <w:p w14:paraId="7994B2FC" w14:textId="0880531C"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8A373E4" w14:textId="4AA23EB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1A1E5E5" w14:textId="181322C6"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AFD4388" w14:textId="279569A5"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1147ADE" w14:textId="452725F3"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9BA74E8" w14:textId="191651D5"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123D575" w14:textId="365494C8"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6C08FA4" w14:textId="597823F7"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45371E1" w14:textId="71B6F105"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04487E1" w14:textId="1CE3BB31"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01D6C9F" w14:textId="43174259"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3DCFE35" w14:textId="6E9C812E"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0111571" w14:textId="0449AED5"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A704FE4" w14:textId="30B63541"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1B5AE60" w14:textId="1C410811" w:rsidR="0070028B" w:rsidRPr="0070028B" w:rsidRDefault="0070028B" w:rsidP="0070028B">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000000" w:fill="B4C6E7"/>
            <w:noWrap/>
            <w:textDirection w:val="tbRl"/>
            <w:vAlign w:val="center"/>
            <w:hideMark/>
          </w:tcPr>
          <w:p w14:paraId="11EF7CD5" w14:textId="5C462BBF" w:rsidR="0070028B" w:rsidRPr="0070028B" w:rsidRDefault="0070028B" w:rsidP="0070028B">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152,025.60 €</w:t>
            </w:r>
          </w:p>
        </w:tc>
        <w:tc>
          <w:tcPr>
            <w:tcW w:w="684" w:type="dxa"/>
            <w:shd w:val="clear" w:color="auto" w:fill="auto"/>
            <w:noWrap/>
            <w:textDirection w:val="tbRl"/>
            <w:vAlign w:val="center"/>
            <w:hideMark/>
          </w:tcPr>
          <w:p w14:paraId="2B94B6B2" w14:textId="77777777" w:rsidR="0070028B" w:rsidRPr="0070028B" w:rsidRDefault="0070028B" w:rsidP="0070028B">
            <w:pPr>
              <w:spacing w:before="0" w:after="0" w:line="240" w:lineRule="auto"/>
              <w:ind w:left="113" w:right="113"/>
              <w:jc w:val="center"/>
              <w:rPr>
                <w:rFonts w:eastAsia="Times New Roman" w:cs="Arial"/>
                <w:b/>
                <w:bCs/>
                <w:color w:val="000000"/>
                <w:sz w:val="16"/>
                <w:szCs w:val="16"/>
              </w:rPr>
            </w:pPr>
          </w:p>
        </w:tc>
      </w:tr>
    </w:tbl>
    <w:p w14:paraId="337036FF" w14:textId="77777777" w:rsidR="0070028B" w:rsidRPr="0070028B" w:rsidRDefault="0070028B" w:rsidP="0070028B"/>
    <w:p w14:paraId="1C344995" w14:textId="77777777" w:rsidR="00D37072" w:rsidRPr="0070028B" w:rsidRDefault="00D37072" w:rsidP="00757629">
      <w:pPr>
        <w:pStyle w:val="Heading3"/>
        <w:numPr>
          <w:ilvl w:val="0"/>
          <w:numId w:val="0"/>
        </w:numPr>
      </w:pPr>
      <w:bookmarkStart w:id="129" w:name="_Toc520145927"/>
      <w:bookmarkStart w:id="130" w:name="_Toc520145955"/>
      <w:bookmarkStart w:id="131" w:name="_Toc532808531"/>
      <w:r w:rsidRPr="0070028B">
        <w:lastRenderedPageBreak/>
        <w:t xml:space="preserve">2. </w:t>
      </w:r>
      <w:r w:rsidR="00757629" w:rsidRPr="0070028B">
        <w:t>Alternatīva</w:t>
      </w:r>
      <w:bookmarkEnd w:id="129"/>
      <w:bookmarkEnd w:id="130"/>
      <w:bookmarkEnd w:id="131"/>
    </w:p>
    <w:tbl>
      <w:tblPr>
        <w:tblW w:w="15282" w:type="dxa"/>
        <w:tblInd w:w="-1175"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ayout w:type="fixed"/>
        <w:tblLook w:val="04A0" w:firstRow="1" w:lastRow="0" w:firstColumn="1" w:lastColumn="0" w:noHBand="0" w:noVBand="1"/>
      </w:tblPr>
      <w:tblGrid>
        <w:gridCol w:w="2610"/>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tblGrid>
      <w:tr w:rsidR="00FE468C" w:rsidRPr="0070028B" w14:paraId="5F19A50B" w14:textId="77777777" w:rsidTr="00FE468C">
        <w:trPr>
          <w:cantSplit/>
          <w:trHeight w:val="1520"/>
          <w:tblHeader/>
        </w:trPr>
        <w:tc>
          <w:tcPr>
            <w:tcW w:w="2610" w:type="dxa"/>
            <w:tcBorders>
              <w:right w:val="single" w:sz="4" w:space="0" w:color="FFFFFF"/>
            </w:tcBorders>
            <w:shd w:val="clear" w:color="auto" w:fill="652D90"/>
            <w:vAlign w:val="center"/>
          </w:tcPr>
          <w:p w14:paraId="1CF79274" w14:textId="77777777" w:rsidR="00FE468C" w:rsidRPr="0070028B" w:rsidRDefault="00FE468C" w:rsidP="00FE468C">
            <w:pPr>
              <w:spacing w:before="0" w:after="0" w:line="240" w:lineRule="auto"/>
              <w:jc w:val="center"/>
              <w:rPr>
                <w:rFonts w:eastAsia="Times New Roman" w:cs="Arial"/>
                <w:b/>
                <w:color w:val="FFFFFF"/>
                <w:sz w:val="16"/>
                <w:szCs w:val="16"/>
              </w:rPr>
            </w:pPr>
            <w:r w:rsidRPr="0070028B">
              <w:rPr>
                <w:rFonts w:eastAsia="Times New Roman" w:cs="Arial"/>
                <w:b/>
                <w:color w:val="FFFFFF"/>
                <w:sz w:val="16"/>
                <w:szCs w:val="16"/>
              </w:rPr>
              <w:t>2. Alternatīva</w:t>
            </w:r>
          </w:p>
        </w:tc>
        <w:tc>
          <w:tcPr>
            <w:tcW w:w="12672" w:type="dxa"/>
            <w:gridSpan w:val="22"/>
            <w:tcBorders>
              <w:left w:val="single" w:sz="4" w:space="0" w:color="FFFFFF"/>
            </w:tcBorders>
            <w:shd w:val="clear" w:color="auto" w:fill="652D90"/>
            <w:noWrap/>
            <w:vAlign w:val="center"/>
          </w:tcPr>
          <w:p w14:paraId="60BA1DE4" w14:textId="76E10394" w:rsidR="00FE468C" w:rsidRPr="0070028B" w:rsidRDefault="00FE468C" w:rsidP="006A5A89">
            <w:pPr>
              <w:spacing w:before="0" w:after="0" w:line="240" w:lineRule="auto"/>
              <w:jc w:val="center"/>
              <w:rPr>
                <w:rFonts w:eastAsia="Times New Roman" w:cs="Arial"/>
                <w:b/>
                <w:color w:val="FFFFFF"/>
                <w:sz w:val="16"/>
                <w:szCs w:val="16"/>
              </w:rPr>
            </w:pPr>
            <w:r w:rsidRPr="0070028B">
              <w:rPr>
                <w:rFonts w:eastAsia="Times New Roman" w:cs="Arial"/>
                <w:b/>
                <w:color w:val="FFFFFF"/>
                <w:sz w:val="16"/>
                <w:szCs w:val="16"/>
              </w:rPr>
              <w:t xml:space="preserve">Pašvaldības dzīvojamā fonda daļēja dekoncentrēšana, īstenojot jaunu ēku būvniecību. Dzīvojamā fonda, kas neatrodas pašvaldības ēkās un dzīvojamo ēku Skolas, Slokas, Valkas un Nometņu ielās atsavināšana. Raiņa ielas </w:t>
            </w:r>
            <w:r w:rsidR="006A5A89">
              <w:rPr>
                <w:rFonts w:eastAsia="Times New Roman" w:cs="Arial"/>
                <w:b/>
                <w:color w:val="FFFFFF"/>
                <w:sz w:val="16"/>
                <w:szCs w:val="16"/>
              </w:rPr>
              <w:t>pārbūve</w:t>
            </w:r>
            <w:r w:rsidRPr="0070028B">
              <w:rPr>
                <w:rFonts w:eastAsia="Times New Roman" w:cs="Arial"/>
                <w:b/>
                <w:color w:val="FFFFFF"/>
                <w:sz w:val="16"/>
                <w:szCs w:val="16"/>
              </w:rPr>
              <w:t>.</w:t>
            </w:r>
          </w:p>
        </w:tc>
      </w:tr>
      <w:tr w:rsidR="00FE468C" w:rsidRPr="0070028B" w14:paraId="42A1B5E2" w14:textId="77777777" w:rsidTr="00FE468C">
        <w:trPr>
          <w:cantSplit/>
          <w:trHeight w:val="1520"/>
        </w:trPr>
        <w:tc>
          <w:tcPr>
            <w:tcW w:w="2610" w:type="dxa"/>
            <w:shd w:val="clear" w:color="auto" w:fill="auto"/>
            <w:vAlign w:val="center"/>
            <w:hideMark/>
          </w:tcPr>
          <w:p w14:paraId="75DD8271" w14:textId="77777777" w:rsidR="00FE468C" w:rsidRPr="0070028B" w:rsidRDefault="00FE468C" w:rsidP="00FE468C">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Naudas plūsma</w:t>
            </w:r>
          </w:p>
        </w:tc>
        <w:tc>
          <w:tcPr>
            <w:tcW w:w="576" w:type="dxa"/>
            <w:shd w:val="clear" w:color="auto" w:fill="FFFFFF"/>
            <w:noWrap/>
            <w:textDirection w:val="tbRl"/>
            <w:vAlign w:val="center"/>
            <w:hideMark/>
          </w:tcPr>
          <w:p w14:paraId="4DE21506" w14:textId="77777777" w:rsidR="00FE468C" w:rsidRPr="0070028B" w:rsidRDefault="00FE468C" w:rsidP="00FE468C">
            <w:pPr>
              <w:spacing w:before="0" w:after="0" w:line="240" w:lineRule="auto"/>
              <w:ind w:left="113" w:right="113"/>
              <w:jc w:val="center"/>
              <w:rPr>
                <w:rFonts w:eastAsia="Times New Roman" w:cs="Arial"/>
                <w:color w:val="auto"/>
                <w:sz w:val="16"/>
                <w:szCs w:val="16"/>
              </w:rPr>
            </w:pPr>
            <w:r w:rsidRPr="0070028B">
              <w:rPr>
                <w:rFonts w:eastAsia="Times New Roman" w:cs="Arial"/>
                <w:color w:val="auto"/>
                <w:sz w:val="16"/>
                <w:szCs w:val="16"/>
              </w:rPr>
              <w:t>-      6,008,895.32 €</w:t>
            </w:r>
          </w:p>
        </w:tc>
        <w:tc>
          <w:tcPr>
            <w:tcW w:w="576" w:type="dxa"/>
            <w:shd w:val="clear" w:color="auto" w:fill="FFFFFF"/>
            <w:noWrap/>
            <w:textDirection w:val="tbRl"/>
            <w:vAlign w:val="center"/>
            <w:hideMark/>
          </w:tcPr>
          <w:p w14:paraId="754D5746" w14:textId="77777777" w:rsidR="00FE468C" w:rsidRPr="0070028B" w:rsidRDefault="00FE468C" w:rsidP="00FE468C">
            <w:pPr>
              <w:spacing w:before="0" w:after="0" w:line="240" w:lineRule="auto"/>
              <w:ind w:left="113" w:right="113"/>
              <w:jc w:val="center"/>
              <w:rPr>
                <w:rFonts w:eastAsia="Times New Roman" w:cs="Arial"/>
                <w:color w:val="auto"/>
                <w:sz w:val="16"/>
                <w:szCs w:val="16"/>
              </w:rPr>
            </w:pPr>
            <w:r w:rsidRPr="0070028B">
              <w:rPr>
                <w:rFonts w:eastAsia="Times New Roman" w:cs="Arial"/>
                <w:color w:val="auto"/>
                <w:sz w:val="16"/>
                <w:szCs w:val="16"/>
              </w:rPr>
              <w:t>-      5,920,569.38 €</w:t>
            </w:r>
          </w:p>
        </w:tc>
        <w:tc>
          <w:tcPr>
            <w:tcW w:w="576" w:type="dxa"/>
            <w:shd w:val="clear" w:color="auto" w:fill="FFFFFF"/>
            <w:noWrap/>
            <w:textDirection w:val="tbRl"/>
            <w:vAlign w:val="center"/>
            <w:hideMark/>
          </w:tcPr>
          <w:p w14:paraId="331A1F4D" w14:textId="77777777" w:rsidR="00FE468C" w:rsidRPr="0070028B" w:rsidRDefault="00FE468C" w:rsidP="00FE468C">
            <w:pPr>
              <w:spacing w:before="0" w:after="0" w:line="240" w:lineRule="auto"/>
              <w:ind w:left="113" w:right="113"/>
              <w:jc w:val="center"/>
              <w:rPr>
                <w:rFonts w:eastAsia="Times New Roman" w:cs="Arial"/>
                <w:color w:val="auto"/>
                <w:sz w:val="16"/>
                <w:szCs w:val="16"/>
              </w:rPr>
            </w:pPr>
            <w:r w:rsidRPr="0070028B">
              <w:rPr>
                <w:rFonts w:eastAsia="Times New Roman" w:cs="Arial"/>
                <w:color w:val="auto"/>
                <w:sz w:val="16"/>
                <w:szCs w:val="16"/>
              </w:rPr>
              <w:t>-     9,649,562.72 €</w:t>
            </w:r>
          </w:p>
        </w:tc>
        <w:tc>
          <w:tcPr>
            <w:tcW w:w="576" w:type="dxa"/>
            <w:shd w:val="clear" w:color="auto" w:fill="FFFFFF"/>
            <w:noWrap/>
            <w:textDirection w:val="tbRl"/>
            <w:vAlign w:val="center"/>
            <w:hideMark/>
          </w:tcPr>
          <w:p w14:paraId="0C2FA504" w14:textId="77777777" w:rsidR="00FE468C" w:rsidRPr="0070028B" w:rsidRDefault="00FE468C" w:rsidP="00FE468C">
            <w:pPr>
              <w:spacing w:before="0" w:after="0" w:line="240" w:lineRule="auto"/>
              <w:ind w:left="113" w:right="113"/>
              <w:jc w:val="center"/>
              <w:rPr>
                <w:rFonts w:eastAsia="Times New Roman" w:cs="Arial"/>
                <w:color w:val="auto"/>
                <w:sz w:val="16"/>
                <w:szCs w:val="16"/>
              </w:rPr>
            </w:pPr>
            <w:r w:rsidRPr="0070028B">
              <w:rPr>
                <w:rFonts w:eastAsia="Times New Roman" w:cs="Arial"/>
                <w:color w:val="auto"/>
                <w:sz w:val="16"/>
                <w:szCs w:val="16"/>
              </w:rPr>
              <w:t>-   11,089,493.42 €</w:t>
            </w:r>
          </w:p>
        </w:tc>
        <w:tc>
          <w:tcPr>
            <w:tcW w:w="576" w:type="dxa"/>
            <w:shd w:val="clear" w:color="auto" w:fill="FFFFFF"/>
            <w:noWrap/>
            <w:textDirection w:val="tbRl"/>
            <w:vAlign w:val="center"/>
            <w:hideMark/>
          </w:tcPr>
          <w:p w14:paraId="1ADA4E57" w14:textId="77777777" w:rsidR="00FE468C" w:rsidRPr="0070028B" w:rsidRDefault="00FE468C" w:rsidP="00FE468C">
            <w:pPr>
              <w:spacing w:before="0" w:after="0" w:line="240" w:lineRule="auto"/>
              <w:ind w:left="113" w:right="113"/>
              <w:jc w:val="center"/>
              <w:rPr>
                <w:rFonts w:eastAsia="Times New Roman" w:cs="Arial"/>
                <w:color w:val="auto"/>
                <w:sz w:val="16"/>
                <w:szCs w:val="16"/>
              </w:rPr>
            </w:pPr>
            <w:r w:rsidRPr="0070028B">
              <w:rPr>
                <w:rFonts w:eastAsia="Times New Roman" w:cs="Arial"/>
                <w:color w:val="auto"/>
                <w:sz w:val="16"/>
                <w:szCs w:val="16"/>
              </w:rPr>
              <w:t>2,088,169.62 €</w:t>
            </w:r>
          </w:p>
        </w:tc>
        <w:tc>
          <w:tcPr>
            <w:tcW w:w="576" w:type="dxa"/>
            <w:shd w:val="clear" w:color="auto" w:fill="FFFFFF"/>
            <w:noWrap/>
            <w:textDirection w:val="tbRl"/>
            <w:vAlign w:val="center"/>
            <w:hideMark/>
          </w:tcPr>
          <w:p w14:paraId="43FC28CF" w14:textId="77777777" w:rsidR="00FE468C" w:rsidRPr="0070028B" w:rsidRDefault="00FE468C" w:rsidP="00FE468C">
            <w:pPr>
              <w:spacing w:before="0" w:after="0" w:line="240" w:lineRule="auto"/>
              <w:ind w:left="113" w:right="113"/>
              <w:jc w:val="center"/>
              <w:rPr>
                <w:rFonts w:eastAsia="Times New Roman" w:cs="Arial"/>
                <w:color w:val="auto"/>
                <w:sz w:val="16"/>
                <w:szCs w:val="16"/>
              </w:rPr>
            </w:pPr>
            <w:r w:rsidRPr="0070028B">
              <w:rPr>
                <w:rFonts w:eastAsia="Times New Roman" w:cs="Arial"/>
                <w:color w:val="auto"/>
                <w:sz w:val="16"/>
                <w:szCs w:val="16"/>
              </w:rPr>
              <w:t>-    1,406,633.67 €</w:t>
            </w:r>
          </w:p>
        </w:tc>
        <w:tc>
          <w:tcPr>
            <w:tcW w:w="576" w:type="dxa"/>
            <w:shd w:val="clear" w:color="auto" w:fill="FFFFFF"/>
            <w:noWrap/>
            <w:textDirection w:val="tbRl"/>
            <w:vAlign w:val="center"/>
            <w:hideMark/>
          </w:tcPr>
          <w:p w14:paraId="3BB678CC" w14:textId="77777777" w:rsidR="00FE468C" w:rsidRPr="0070028B" w:rsidRDefault="00FE468C" w:rsidP="00FE468C">
            <w:pPr>
              <w:spacing w:before="0" w:after="0" w:line="240" w:lineRule="auto"/>
              <w:ind w:left="113" w:right="113"/>
              <w:jc w:val="center"/>
              <w:rPr>
                <w:rFonts w:eastAsia="Times New Roman" w:cs="Arial"/>
                <w:color w:val="auto"/>
                <w:sz w:val="16"/>
                <w:szCs w:val="16"/>
              </w:rPr>
            </w:pPr>
            <w:r w:rsidRPr="0070028B">
              <w:rPr>
                <w:rFonts w:eastAsia="Times New Roman" w:cs="Arial"/>
                <w:color w:val="auto"/>
                <w:sz w:val="16"/>
                <w:szCs w:val="16"/>
              </w:rPr>
              <w:t>-    1,359,439.34 €</w:t>
            </w:r>
          </w:p>
        </w:tc>
        <w:tc>
          <w:tcPr>
            <w:tcW w:w="576" w:type="dxa"/>
            <w:shd w:val="clear" w:color="auto" w:fill="FFFFFF"/>
            <w:noWrap/>
            <w:textDirection w:val="tbRl"/>
            <w:vAlign w:val="center"/>
            <w:hideMark/>
          </w:tcPr>
          <w:p w14:paraId="6244FDA7" w14:textId="77777777" w:rsidR="00FE468C" w:rsidRPr="0070028B" w:rsidRDefault="00FE468C" w:rsidP="00FE468C">
            <w:pPr>
              <w:spacing w:before="0" w:after="0" w:line="240" w:lineRule="auto"/>
              <w:ind w:left="113" w:right="113"/>
              <w:jc w:val="center"/>
              <w:rPr>
                <w:rFonts w:eastAsia="Times New Roman" w:cs="Arial"/>
                <w:color w:val="auto"/>
                <w:sz w:val="16"/>
                <w:szCs w:val="16"/>
              </w:rPr>
            </w:pPr>
            <w:r w:rsidRPr="0070028B">
              <w:rPr>
                <w:rFonts w:eastAsia="Times New Roman" w:cs="Arial"/>
                <w:color w:val="auto"/>
                <w:sz w:val="16"/>
                <w:szCs w:val="16"/>
              </w:rPr>
              <w:t>-    1,312,245.01 €</w:t>
            </w:r>
          </w:p>
        </w:tc>
        <w:tc>
          <w:tcPr>
            <w:tcW w:w="576" w:type="dxa"/>
            <w:shd w:val="clear" w:color="auto" w:fill="FFFFFF"/>
            <w:noWrap/>
            <w:textDirection w:val="tbRl"/>
            <w:vAlign w:val="center"/>
            <w:hideMark/>
          </w:tcPr>
          <w:p w14:paraId="0BC3DDD1" w14:textId="77777777" w:rsidR="00FE468C" w:rsidRPr="0070028B" w:rsidRDefault="00FE468C" w:rsidP="00FE468C">
            <w:pPr>
              <w:spacing w:before="0" w:after="0" w:line="240" w:lineRule="auto"/>
              <w:ind w:left="113" w:right="113"/>
              <w:jc w:val="center"/>
              <w:rPr>
                <w:rFonts w:eastAsia="Times New Roman" w:cs="Arial"/>
                <w:color w:val="auto"/>
                <w:sz w:val="16"/>
                <w:szCs w:val="16"/>
              </w:rPr>
            </w:pPr>
            <w:r w:rsidRPr="0070028B">
              <w:rPr>
                <w:rFonts w:eastAsia="Times New Roman" w:cs="Arial"/>
                <w:color w:val="auto"/>
                <w:sz w:val="16"/>
                <w:szCs w:val="16"/>
              </w:rPr>
              <w:t>-    3,035,050.69 €</w:t>
            </w:r>
          </w:p>
        </w:tc>
        <w:tc>
          <w:tcPr>
            <w:tcW w:w="576" w:type="dxa"/>
            <w:shd w:val="clear" w:color="auto" w:fill="FFFFFF"/>
            <w:noWrap/>
            <w:textDirection w:val="tbRl"/>
            <w:vAlign w:val="center"/>
            <w:hideMark/>
          </w:tcPr>
          <w:p w14:paraId="74214ED9" w14:textId="77777777" w:rsidR="00FE468C" w:rsidRPr="0070028B" w:rsidRDefault="00FE468C" w:rsidP="00FE468C">
            <w:pPr>
              <w:spacing w:before="0" w:after="0" w:line="240" w:lineRule="auto"/>
              <w:ind w:left="113" w:right="113"/>
              <w:jc w:val="center"/>
              <w:rPr>
                <w:rFonts w:eastAsia="Times New Roman" w:cs="Arial"/>
                <w:color w:val="auto"/>
                <w:sz w:val="16"/>
                <w:szCs w:val="16"/>
              </w:rPr>
            </w:pPr>
            <w:r w:rsidRPr="0070028B">
              <w:rPr>
                <w:rFonts w:eastAsia="Times New Roman" w:cs="Arial"/>
                <w:color w:val="auto"/>
                <w:sz w:val="16"/>
                <w:szCs w:val="16"/>
              </w:rPr>
              <w:t>-    1,217,856.36 €</w:t>
            </w:r>
          </w:p>
        </w:tc>
        <w:tc>
          <w:tcPr>
            <w:tcW w:w="576" w:type="dxa"/>
            <w:shd w:val="clear" w:color="auto" w:fill="FFFFFF"/>
            <w:noWrap/>
            <w:textDirection w:val="tbRl"/>
            <w:vAlign w:val="center"/>
            <w:hideMark/>
          </w:tcPr>
          <w:p w14:paraId="3CDAD650" w14:textId="77777777" w:rsidR="00FE468C" w:rsidRPr="0070028B" w:rsidRDefault="00FE468C" w:rsidP="00FE468C">
            <w:pPr>
              <w:spacing w:before="0" w:after="0" w:line="240" w:lineRule="auto"/>
              <w:ind w:left="113" w:right="113"/>
              <w:jc w:val="center"/>
              <w:rPr>
                <w:rFonts w:eastAsia="Times New Roman" w:cs="Arial"/>
                <w:color w:val="auto"/>
                <w:sz w:val="16"/>
                <w:szCs w:val="16"/>
              </w:rPr>
            </w:pPr>
            <w:r w:rsidRPr="0070028B">
              <w:rPr>
                <w:rFonts w:eastAsia="Times New Roman" w:cs="Arial"/>
                <w:color w:val="auto"/>
                <w:sz w:val="16"/>
                <w:szCs w:val="16"/>
              </w:rPr>
              <w:t>-    1,608,448.66 €</w:t>
            </w:r>
          </w:p>
        </w:tc>
        <w:tc>
          <w:tcPr>
            <w:tcW w:w="576" w:type="dxa"/>
            <w:shd w:val="clear" w:color="auto" w:fill="FFFFFF"/>
            <w:noWrap/>
            <w:textDirection w:val="tbRl"/>
            <w:vAlign w:val="center"/>
            <w:hideMark/>
          </w:tcPr>
          <w:p w14:paraId="325CA217" w14:textId="77777777" w:rsidR="00FE468C" w:rsidRPr="0070028B" w:rsidRDefault="00FE468C" w:rsidP="00FE468C">
            <w:pPr>
              <w:spacing w:before="0" w:after="0" w:line="240" w:lineRule="auto"/>
              <w:ind w:left="113" w:right="113"/>
              <w:jc w:val="center"/>
              <w:rPr>
                <w:rFonts w:eastAsia="Times New Roman" w:cs="Arial"/>
                <w:color w:val="auto"/>
                <w:sz w:val="16"/>
                <w:szCs w:val="16"/>
              </w:rPr>
            </w:pPr>
            <w:r w:rsidRPr="0070028B">
              <w:rPr>
                <w:rFonts w:eastAsia="Times New Roman" w:cs="Arial"/>
                <w:color w:val="auto"/>
                <w:sz w:val="16"/>
                <w:szCs w:val="16"/>
              </w:rPr>
              <w:t>-    1,608,448.66 €</w:t>
            </w:r>
          </w:p>
        </w:tc>
        <w:tc>
          <w:tcPr>
            <w:tcW w:w="576" w:type="dxa"/>
            <w:shd w:val="clear" w:color="auto" w:fill="FFFFFF"/>
            <w:noWrap/>
            <w:textDirection w:val="tbRl"/>
            <w:vAlign w:val="center"/>
            <w:hideMark/>
          </w:tcPr>
          <w:p w14:paraId="26C31CD5" w14:textId="77777777" w:rsidR="00FE468C" w:rsidRPr="0070028B" w:rsidRDefault="00FE468C" w:rsidP="00FE468C">
            <w:pPr>
              <w:spacing w:before="0" w:after="0" w:line="240" w:lineRule="auto"/>
              <w:ind w:left="113" w:right="113"/>
              <w:jc w:val="center"/>
              <w:rPr>
                <w:rFonts w:eastAsia="Times New Roman" w:cs="Arial"/>
                <w:color w:val="auto"/>
                <w:sz w:val="16"/>
                <w:szCs w:val="16"/>
              </w:rPr>
            </w:pPr>
            <w:r w:rsidRPr="0070028B">
              <w:rPr>
                <w:rFonts w:eastAsia="Times New Roman" w:cs="Arial"/>
                <w:color w:val="auto"/>
                <w:sz w:val="16"/>
                <w:szCs w:val="16"/>
              </w:rPr>
              <w:t>-    1,608,448.66 €</w:t>
            </w:r>
          </w:p>
        </w:tc>
        <w:tc>
          <w:tcPr>
            <w:tcW w:w="576" w:type="dxa"/>
            <w:shd w:val="clear" w:color="auto" w:fill="FFFFFF"/>
            <w:noWrap/>
            <w:textDirection w:val="tbRl"/>
            <w:vAlign w:val="center"/>
            <w:hideMark/>
          </w:tcPr>
          <w:p w14:paraId="2635CE01" w14:textId="77777777" w:rsidR="00FE468C" w:rsidRPr="0070028B" w:rsidRDefault="00FE468C" w:rsidP="00FE468C">
            <w:pPr>
              <w:spacing w:before="0" w:after="0" w:line="240" w:lineRule="auto"/>
              <w:ind w:left="113" w:right="113"/>
              <w:jc w:val="center"/>
              <w:rPr>
                <w:rFonts w:eastAsia="Times New Roman" w:cs="Arial"/>
                <w:color w:val="auto"/>
                <w:sz w:val="16"/>
                <w:szCs w:val="16"/>
              </w:rPr>
            </w:pPr>
            <w:r w:rsidRPr="0070028B">
              <w:rPr>
                <w:rFonts w:eastAsia="Times New Roman" w:cs="Arial"/>
                <w:color w:val="auto"/>
                <w:sz w:val="16"/>
                <w:szCs w:val="16"/>
              </w:rPr>
              <w:t>-    3,378,448.66 €</w:t>
            </w:r>
          </w:p>
        </w:tc>
        <w:tc>
          <w:tcPr>
            <w:tcW w:w="576" w:type="dxa"/>
            <w:shd w:val="clear" w:color="auto" w:fill="FFFFFF"/>
            <w:noWrap/>
            <w:textDirection w:val="tbRl"/>
            <w:vAlign w:val="center"/>
            <w:hideMark/>
          </w:tcPr>
          <w:p w14:paraId="792CBFCC" w14:textId="77777777" w:rsidR="00FE468C" w:rsidRPr="0070028B" w:rsidRDefault="00FE468C" w:rsidP="00FE468C">
            <w:pPr>
              <w:spacing w:before="0" w:after="0" w:line="240" w:lineRule="auto"/>
              <w:ind w:left="113" w:right="113"/>
              <w:jc w:val="center"/>
              <w:rPr>
                <w:rFonts w:eastAsia="Times New Roman" w:cs="Arial"/>
                <w:color w:val="auto"/>
                <w:sz w:val="16"/>
                <w:szCs w:val="16"/>
              </w:rPr>
            </w:pPr>
            <w:r w:rsidRPr="0070028B">
              <w:rPr>
                <w:rFonts w:eastAsia="Times New Roman" w:cs="Arial"/>
                <w:color w:val="auto"/>
                <w:sz w:val="16"/>
                <w:szCs w:val="16"/>
              </w:rPr>
              <w:t>-    1,608,448.66 €</w:t>
            </w:r>
          </w:p>
        </w:tc>
        <w:tc>
          <w:tcPr>
            <w:tcW w:w="576" w:type="dxa"/>
            <w:shd w:val="clear" w:color="auto" w:fill="FFFFFF"/>
            <w:noWrap/>
            <w:textDirection w:val="tbRl"/>
            <w:vAlign w:val="center"/>
            <w:hideMark/>
          </w:tcPr>
          <w:p w14:paraId="44C6E13B" w14:textId="77777777" w:rsidR="00FE468C" w:rsidRPr="0070028B" w:rsidRDefault="00FE468C" w:rsidP="00FE468C">
            <w:pPr>
              <w:spacing w:before="0" w:after="0" w:line="240" w:lineRule="auto"/>
              <w:ind w:left="113" w:right="113"/>
              <w:jc w:val="center"/>
              <w:rPr>
                <w:rFonts w:eastAsia="Times New Roman" w:cs="Arial"/>
                <w:color w:val="auto"/>
                <w:sz w:val="16"/>
                <w:szCs w:val="16"/>
              </w:rPr>
            </w:pPr>
            <w:r w:rsidRPr="0070028B">
              <w:rPr>
                <w:rFonts w:eastAsia="Times New Roman" w:cs="Arial"/>
                <w:color w:val="auto"/>
                <w:sz w:val="16"/>
                <w:szCs w:val="16"/>
              </w:rPr>
              <w:t>-    1,608,448.66 €</w:t>
            </w:r>
          </w:p>
        </w:tc>
        <w:tc>
          <w:tcPr>
            <w:tcW w:w="576" w:type="dxa"/>
            <w:shd w:val="clear" w:color="auto" w:fill="FFFFFF"/>
            <w:noWrap/>
            <w:textDirection w:val="tbRl"/>
            <w:vAlign w:val="center"/>
            <w:hideMark/>
          </w:tcPr>
          <w:p w14:paraId="1CBB7279" w14:textId="77777777" w:rsidR="00FE468C" w:rsidRPr="0070028B" w:rsidRDefault="00FE468C" w:rsidP="00FE468C">
            <w:pPr>
              <w:spacing w:before="0" w:after="0" w:line="240" w:lineRule="auto"/>
              <w:ind w:left="113" w:right="113"/>
              <w:jc w:val="center"/>
              <w:rPr>
                <w:rFonts w:eastAsia="Times New Roman" w:cs="Arial"/>
                <w:color w:val="auto"/>
                <w:sz w:val="16"/>
                <w:szCs w:val="16"/>
              </w:rPr>
            </w:pPr>
            <w:r w:rsidRPr="0070028B">
              <w:rPr>
                <w:rFonts w:eastAsia="Times New Roman" w:cs="Arial"/>
                <w:color w:val="auto"/>
                <w:sz w:val="16"/>
                <w:szCs w:val="16"/>
              </w:rPr>
              <w:t>-    1,608,448.66 €</w:t>
            </w:r>
          </w:p>
        </w:tc>
        <w:tc>
          <w:tcPr>
            <w:tcW w:w="576" w:type="dxa"/>
            <w:shd w:val="clear" w:color="auto" w:fill="FFFFFF"/>
            <w:noWrap/>
            <w:textDirection w:val="tbRl"/>
            <w:vAlign w:val="center"/>
            <w:hideMark/>
          </w:tcPr>
          <w:p w14:paraId="5E233DDC" w14:textId="77777777" w:rsidR="00FE468C" w:rsidRPr="0070028B" w:rsidRDefault="00FE468C" w:rsidP="00FE468C">
            <w:pPr>
              <w:spacing w:before="0" w:after="0" w:line="240" w:lineRule="auto"/>
              <w:ind w:left="113" w:right="113"/>
              <w:jc w:val="center"/>
              <w:rPr>
                <w:rFonts w:eastAsia="Times New Roman" w:cs="Arial"/>
                <w:color w:val="auto"/>
                <w:sz w:val="16"/>
                <w:szCs w:val="16"/>
              </w:rPr>
            </w:pPr>
            <w:r w:rsidRPr="0070028B">
              <w:rPr>
                <w:rFonts w:eastAsia="Times New Roman" w:cs="Arial"/>
                <w:color w:val="auto"/>
                <w:sz w:val="16"/>
                <w:szCs w:val="16"/>
              </w:rPr>
              <w:t>-    1,608,448.66 €</w:t>
            </w:r>
          </w:p>
        </w:tc>
        <w:tc>
          <w:tcPr>
            <w:tcW w:w="576" w:type="dxa"/>
            <w:shd w:val="clear" w:color="auto" w:fill="FFFFFF"/>
            <w:noWrap/>
            <w:textDirection w:val="tbRl"/>
            <w:vAlign w:val="center"/>
            <w:hideMark/>
          </w:tcPr>
          <w:p w14:paraId="0908F9B7" w14:textId="77777777" w:rsidR="00FE468C" w:rsidRPr="0070028B" w:rsidRDefault="00FE468C" w:rsidP="00FE468C">
            <w:pPr>
              <w:spacing w:before="0" w:after="0" w:line="240" w:lineRule="auto"/>
              <w:ind w:left="113" w:right="113"/>
              <w:jc w:val="center"/>
              <w:rPr>
                <w:rFonts w:eastAsia="Times New Roman" w:cs="Arial"/>
                <w:color w:val="auto"/>
                <w:sz w:val="16"/>
                <w:szCs w:val="16"/>
              </w:rPr>
            </w:pPr>
            <w:r w:rsidRPr="0070028B">
              <w:rPr>
                <w:rFonts w:eastAsia="Times New Roman" w:cs="Arial"/>
                <w:color w:val="auto"/>
                <w:sz w:val="16"/>
                <w:szCs w:val="16"/>
              </w:rPr>
              <w:t>-    3,378,448.66 €</w:t>
            </w:r>
          </w:p>
        </w:tc>
        <w:tc>
          <w:tcPr>
            <w:tcW w:w="576" w:type="dxa"/>
            <w:shd w:val="clear" w:color="auto" w:fill="FFFFFF"/>
            <w:noWrap/>
            <w:textDirection w:val="tbRl"/>
            <w:vAlign w:val="center"/>
            <w:hideMark/>
          </w:tcPr>
          <w:p w14:paraId="38609E53" w14:textId="77777777" w:rsidR="00FE468C" w:rsidRPr="0070028B" w:rsidRDefault="00FE468C" w:rsidP="00FE468C">
            <w:pPr>
              <w:spacing w:before="0" w:after="0" w:line="240" w:lineRule="auto"/>
              <w:ind w:left="113" w:right="113"/>
              <w:jc w:val="center"/>
              <w:rPr>
                <w:rFonts w:eastAsia="Times New Roman" w:cs="Arial"/>
                <w:color w:val="auto"/>
                <w:sz w:val="16"/>
                <w:szCs w:val="16"/>
              </w:rPr>
            </w:pPr>
            <w:r w:rsidRPr="0070028B">
              <w:rPr>
                <w:rFonts w:eastAsia="Times New Roman" w:cs="Arial"/>
                <w:color w:val="auto"/>
                <w:sz w:val="16"/>
                <w:szCs w:val="16"/>
              </w:rPr>
              <w:t>-    1,608,448.66 €</w:t>
            </w:r>
          </w:p>
        </w:tc>
        <w:tc>
          <w:tcPr>
            <w:tcW w:w="576" w:type="dxa"/>
            <w:shd w:val="clear" w:color="auto" w:fill="FFFFFF"/>
            <w:noWrap/>
            <w:textDirection w:val="tbRl"/>
            <w:vAlign w:val="center"/>
            <w:hideMark/>
          </w:tcPr>
          <w:p w14:paraId="6DA69C82" w14:textId="77777777" w:rsidR="00FE468C" w:rsidRPr="0070028B" w:rsidRDefault="00FE468C" w:rsidP="00FE468C">
            <w:pPr>
              <w:spacing w:before="0" w:after="0" w:line="240" w:lineRule="auto"/>
              <w:ind w:left="113" w:right="113"/>
              <w:jc w:val="center"/>
              <w:rPr>
                <w:rFonts w:eastAsia="Times New Roman" w:cs="Arial"/>
                <w:color w:val="auto"/>
                <w:sz w:val="16"/>
                <w:szCs w:val="16"/>
              </w:rPr>
            </w:pPr>
            <w:r w:rsidRPr="0070028B">
              <w:rPr>
                <w:rFonts w:eastAsia="Times New Roman" w:cs="Arial"/>
                <w:color w:val="auto"/>
                <w:sz w:val="16"/>
                <w:szCs w:val="16"/>
              </w:rPr>
              <w:t>NPV:</w:t>
            </w:r>
          </w:p>
        </w:tc>
        <w:tc>
          <w:tcPr>
            <w:tcW w:w="576" w:type="dxa"/>
            <w:shd w:val="clear" w:color="auto" w:fill="FFFFFF"/>
            <w:noWrap/>
            <w:textDirection w:val="tbRl"/>
            <w:vAlign w:val="center"/>
            <w:hideMark/>
          </w:tcPr>
          <w:p w14:paraId="2BCF1692" w14:textId="77777777" w:rsidR="00FE468C" w:rsidRPr="0070028B" w:rsidRDefault="00FE468C" w:rsidP="00FE468C">
            <w:pPr>
              <w:spacing w:before="0" w:after="0" w:line="240" w:lineRule="auto"/>
              <w:ind w:left="113" w:right="113"/>
              <w:jc w:val="center"/>
              <w:rPr>
                <w:rFonts w:eastAsia="Times New Roman" w:cs="Arial"/>
                <w:color w:val="auto"/>
                <w:sz w:val="16"/>
                <w:szCs w:val="16"/>
              </w:rPr>
            </w:pPr>
            <w:r w:rsidRPr="0070028B">
              <w:rPr>
                <w:rFonts w:eastAsia="Times New Roman" w:cs="Arial"/>
                <w:color w:val="auto"/>
                <w:sz w:val="16"/>
                <w:szCs w:val="16"/>
              </w:rPr>
              <w:t>-41,743,030.17 €</w:t>
            </w:r>
          </w:p>
        </w:tc>
      </w:tr>
      <w:tr w:rsidR="00FE468C" w:rsidRPr="0070028B" w14:paraId="5C801F97" w14:textId="77777777" w:rsidTr="00FE468C">
        <w:trPr>
          <w:cantSplit/>
          <w:trHeight w:val="1134"/>
        </w:trPr>
        <w:tc>
          <w:tcPr>
            <w:tcW w:w="2610" w:type="dxa"/>
            <w:shd w:val="clear" w:color="000000" w:fill="B4C6E7"/>
            <w:vAlign w:val="center"/>
            <w:hideMark/>
          </w:tcPr>
          <w:p w14:paraId="50CB6695" w14:textId="77777777" w:rsidR="00FE468C" w:rsidRPr="0070028B" w:rsidRDefault="00FE468C" w:rsidP="00FE468C">
            <w:pPr>
              <w:spacing w:before="0" w:after="0" w:line="240" w:lineRule="auto"/>
              <w:jc w:val="center"/>
              <w:rPr>
                <w:rFonts w:eastAsia="Times New Roman" w:cs="Arial"/>
                <w:b/>
                <w:bCs/>
                <w:color w:val="000000"/>
                <w:sz w:val="16"/>
                <w:szCs w:val="16"/>
              </w:rPr>
            </w:pPr>
            <w:r w:rsidRPr="0070028B">
              <w:rPr>
                <w:rFonts w:eastAsia="Times New Roman" w:cs="Arial"/>
                <w:b/>
                <w:bCs/>
                <w:color w:val="000000"/>
                <w:sz w:val="16"/>
                <w:szCs w:val="16"/>
              </w:rPr>
              <w:t>Gads</w:t>
            </w:r>
          </w:p>
        </w:tc>
        <w:tc>
          <w:tcPr>
            <w:tcW w:w="576" w:type="dxa"/>
            <w:shd w:val="clear" w:color="000000" w:fill="B4C6E7"/>
            <w:noWrap/>
            <w:textDirection w:val="tbRl"/>
            <w:vAlign w:val="center"/>
            <w:hideMark/>
          </w:tcPr>
          <w:p w14:paraId="262B46E9"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1</w:t>
            </w:r>
          </w:p>
        </w:tc>
        <w:tc>
          <w:tcPr>
            <w:tcW w:w="576" w:type="dxa"/>
            <w:shd w:val="clear" w:color="000000" w:fill="B4C6E7"/>
            <w:noWrap/>
            <w:textDirection w:val="tbRl"/>
            <w:vAlign w:val="center"/>
            <w:hideMark/>
          </w:tcPr>
          <w:p w14:paraId="654C17E2"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Gads2</w:t>
            </w:r>
          </w:p>
        </w:tc>
        <w:tc>
          <w:tcPr>
            <w:tcW w:w="576" w:type="dxa"/>
            <w:shd w:val="clear" w:color="000000" w:fill="B4C6E7"/>
            <w:noWrap/>
            <w:textDirection w:val="tbRl"/>
            <w:vAlign w:val="center"/>
            <w:hideMark/>
          </w:tcPr>
          <w:p w14:paraId="333D1EA1"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3</w:t>
            </w:r>
          </w:p>
        </w:tc>
        <w:tc>
          <w:tcPr>
            <w:tcW w:w="576" w:type="dxa"/>
            <w:shd w:val="clear" w:color="000000" w:fill="B4C6E7"/>
            <w:noWrap/>
            <w:textDirection w:val="tbRl"/>
            <w:vAlign w:val="center"/>
            <w:hideMark/>
          </w:tcPr>
          <w:p w14:paraId="4ACCE50C"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4</w:t>
            </w:r>
          </w:p>
        </w:tc>
        <w:tc>
          <w:tcPr>
            <w:tcW w:w="576" w:type="dxa"/>
            <w:shd w:val="clear" w:color="000000" w:fill="B4C6E7"/>
            <w:noWrap/>
            <w:textDirection w:val="tbRl"/>
            <w:vAlign w:val="center"/>
            <w:hideMark/>
          </w:tcPr>
          <w:p w14:paraId="317BE00B"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5</w:t>
            </w:r>
          </w:p>
        </w:tc>
        <w:tc>
          <w:tcPr>
            <w:tcW w:w="576" w:type="dxa"/>
            <w:shd w:val="clear" w:color="000000" w:fill="B4C6E7"/>
            <w:noWrap/>
            <w:textDirection w:val="tbRl"/>
            <w:vAlign w:val="center"/>
            <w:hideMark/>
          </w:tcPr>
          <w:p w14:paraId="784EC1F0"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6</w:t>
            </w:r>
          </w:p>
        </w:tc>
        <w:tc>
          <w:tcPr>
            <w:tcW w:w="576" w:type="dxa"/>
            <w:shd w:val="clear" w:color="000000" w:fill="B4C6E7"/>
            <w:noWrap/>
            <w:textDirection w:val="tbRl"/>
            <w:vAlign w:val="center"/>
            <w:hideMark/>
          </w:tcPr>
          <w:p w14:paraId="0072FA05"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7</w:t>
            </w:r>
          </w:p>
        </w:tc>
        <w:tc>
          <w:tcPr>
            <w:tcW w:w="576" w:type="dxa"/>
            <w:shd w:val="clear" w:color="000000" w:fill="B4C6E7"/>
            <w:noWrap/>
            <w:textDirection w:val="tbRl"/>
            <w:vAlign w:val="center"/>
            <w:hideMark/>
          </w:tcPr>
          <w:p w14:paraId="55EE3F99"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8</w:t>
            </w:r>
          </w:p>
        </w:tc>
        <w:tc>
          <w:tcPr>
            <w:tcW w:w="576" w:type="dxa"/>
            <w:shd w:val="clear" w:color="000000" w:fill="B4C6E7"/>
            <w:noWrap/>
            <w:textDirection w:val="tbRl"/>
            <w:vAlign w:val="center"/>
            <w:hideMark/>
          </w:tcPr>
          <w:p w14:paraId="300AA9C0"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9</w:t>
            </w:r>
          </w:p>
        </w:tc>
        <w:tc>
          <w:tcPr>
            <w:tcW w:w="576" w:type="dxa"/>
            <w:shd w:val="clear" w:color="000000" w:fill="B4C6E7"/>
            <w:noWrap/>
            <w:textDirection w:val="tbRl"/>
            <w:vAlign w:val="center"/>
            <w:hideMark/>
          </w:tcPr>
          <w:p w14:paraId="241EEF89"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10</w:t>
            </w:r>
          </w:p>
        </w:tc>
        <w:tc>
          <w:tcPr>
            <w:tcW w:w="576" w:type="dxa"/>
            <w:shd w:val="clear" w:color="000000" w:fill="B4C6E7"/>
            <w:noWrap/>
            <w:textDirection w:val="tbRl"/>
            <w:vAlign w:val="center"/>
            <w:hideMark/>
          </w:tcPr>
          <w:p w14:paraId="51D82ADE"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11</w:t>
            </w:r>
          </w:p>
        </w:tc>
        <w:tc>
          <w:tcPr>
            <w:tcW w:w="576" w:type="dxa"/>
            <w:shd w:val="clear" w:color="000000" w:fill="B4C6E7"/>
            <w:noWrap/>
            <w:textDirection w:val="tbRl"/>
            <w:vAlign w:val="center"/>
            <w:hideMark/>
          </w:tcPr>
          <w:p w14:paraId="6CF16727"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12</w:t>
            </w:r>
          </w:p>
        </w:tc>
        <w:tc>
          <w:tcPr>
            <w:tcW w:w="576" w:type="dxa"/>
            <w:shd w:val="clear" w:color="000000" w:fill="B4C6E7"/>
            <w:noWrap/>
            <w:textDirection w:val="tbRl"/>
            <w:vAlign w:val="center"/>
            <w:hideMark/>
          </w:tcPr>
          <w:p w14:paraId="040F4193"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13</w:t>
            </w:r>
          </w:p>
        </w:tc>
        <w:tc>
          <w:tcPr>
            <w:tcW w:w="576" w:type="dxa"/>
            <w:shd w:val="clear" w:color="000000" w:fill="B4C6E7"/>
            <w:noWrap/>
            <w:textDirection w:val="tbRl"/>
            <w:vAlign w:val="center"/>
            <w:hideMark/>
          </w:tcPr>
          <w:p w14:paraId="5853685C"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14</w:t>
            </w:r>
          </w:p>
        </w:tc>
        <w:tc>
          <w:tcPr>
            <w:tcW w:w="576" w:type="dxa"/>
            <w:shd w:val="clear" w:color="000000" w:fill="B4C6E7"/>
            <w:noWrap/>
            <w:textDirection w:val="tbRl"/>
            <w:vAlign w:val="center"/>
            <w:hideMark/>
          </w:tcPr>
          <w:p w14:paraId="12D787F6"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15</w:t>
            </w:r>
          </w:p>
        </w:tc>
        <w:tc>
          <w:tcPr>
            <w:tcW w:w="576" w:type="dxa"/>
            <w:shd w:val="clear" w:color="000000" w:fill="B4C6E7"/>
            <w:noWrap/>
            <w:textDirection w:val="tbRl"/>
            <w:vAlign w:val="center"/>
            <w:hideMark/>
          </w:tcPr>
          <w:p w14:paraId="7187A97A"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16</w:t>
            </w:r>
          </w:p>
        </w:tc>
        <w:tc>
          <w:tcPr>
            <w:tcW w:w="576" w:type="dxa"/>
            <w:shd w:val="clear" w:color="000000" w:fill="B4C6E7"/>
            <w:noWrap/>
            <w:textDirection w:val="tbRl"/>
            <w:vAlign w:val="center"/>
            <w:hideMark/>
          </w:tcPr>
          <w:p w14:paraId="7C7DA79A"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17</w:t>
            </w:r>
          </w:p>
        </w:tc>
        <w:tc>
          <w:tcPr>
            <w:tcW w:w="576" w:type="dxa"/>
            <w:shd w:val="clear" w:color="000000" w:fill="B4C6E7"/>
            <w:noWrap/>
            <w:textDirection w:val="tbRl"/>
            <w:vAlign w:val="center"/>
            <w:hideMark/>
          </w:tcPr>
          <w:p w14:paraId="7B93A991"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18</w:t>
            </w:r>
          </w:p>
        </w:tc>
        <w:tc>
          <w:tcPr>
            <w:tcW w:w="576" w:type="dxa"/>
            <w:shd w:val="clear" w:color="000000" w:fill="B4C6E7"/>
            <w:noWrap/>
            <w:textDirection w:val="tbRl"/>
            <w:vAlign w:val="center"/>
            <w:hideMark/>
          </w:tcPr>
          <w:p w14:paraId="6ADD0BCC"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19</w:t>
            </w:r>
          </w:p>
        </w:tc>
        <w:tc>
          <w:tcPr>
            <w:tcW w:w="576" w:type="dxa"/>
            <w:shd w:val="clear" w:color="000000" w:fill="B4C6E7"/>
            <w:noWrap/>
            <w:textDirection w:val="tbRl"/>
            <w:vAlign w:val="center"/>
            <w:hideMark/>
          </w:tcPr>
          <w:p w14:paraId="3D1A6F25"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20</w:t>
            </w:r>
          </w:p>
        </w:tc>
        <w:tc>
          <w:tcPr>
            <w:tcW w:w="576" w:type="dxa"/>
            <w:shd w:val="clear" w:color="000000" w:fill="B4C6E7"/>
            <w:noWrap/>
            <w:textDirection w:val="tbRl"/>
            <w:vAlign w:val="center"/>
            <w:hideMark/>
          </w:tcPr>
          <w:p w14:paraId="3A26B6C8"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Kopā:</w:t>
            </w:r>
          </w:p>
        </w:tc>
        <w:tc>
          <w:tcPr>
            <w:tcW w:w="576" w:type="dxa"/>
            <w:shd w:val="clear" w:color="000000" w:fill="B4C6E7"/>
            <w:noWrap/>
            <w:textDirection w:val="tbRl"/>
            <w:vAlign w:val="center"/>
            <w:hideMark/>
          </w:tcPr>
          <w:p w14:paraId="7A3EF669"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Bilance:</w:t>
            </w:r>
          </w:p>
        </w:tc>
      </w:tr>
      <w:tr w:rsidR="00FE468C" w:rsidRPr="0070028B" w14:paraId="50B64AE2" w14:textId="77777777" w:rsidTr="00FE468C">
        <w:trPr>
          <w:cantSplit/>
          <w:trHeight w:val="1727"/>
        </w:trPr>
        <w:tc>
          <w:tcPr>
            <w:tcW w:w="2610" w:type="dxa"/>
            <w:shd w:val="clear" w:color="000000" w:fill="DDEBF7"/>
            <w:vAlign w:val="center"/>
            <w:hideMark/>
          </w:tcPr>
          <w:p w14:paraId="3A48D107" w14:textId="77777777" w:rsidR="00FE468C" w:rsidRPr="0070028B" w:rsidRDefault="00FE468C" w:rsidP="00FE468C">
            <w:pPr>
              <w:spacing w:before="0" w:after="0" w:line="240" w:lineRule="auto"/>
              <w:jc w:val="center"/>
              <w:rPr>
                <w:rFonts w:eastAsia="Times New Roman" w:cs="Arial"/>
                <w:b/>
                <w:bCs/>
                <w:color w:val="000000"/>
                <w:sz w:val="16"/>
                <w:szCs w:val="16"/>
              </w:rPr>
            </w:pPr>
            <w:r w:rsidRPr="0070028B">
              <w:rPr>
                <w:rFonts w:eastAsia="Times New Roman" w:cs="Arial"/>
                <w:b/>
                <w:bCs/>
                <w:color w:val="000000"/>
                <w:sz w:val="16"/>
                <w:szCs w:val="16"/>
              </w:rPr>
              <w:t>Izmaksas</w:t>
            </w:r>
          </w:p>
        </w:tc>
        <w:tc>
          <w:tcPr>
            <w:tcW w:w="576" w:type="dxa"/>
            <w:shd w:val="clear" w:color="000000" w:fill="DDEBF7"/>
            <w:textDirection w:val="tbRl"/>
            <w:vAlign w:val="center"/>
            <w:hideMark/>
          </w:tcPr>
          <w:p w14:paraId="1687C5F9"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6,008,895.32 €</w:t>
            </w:r>
          </w:p>
        </w:tc>
        <w:tc>
          <w:tcPr>
            <w:tcW w:w="576" w:type="dxa"/>
            <w:shd w:val="clear" w:color="000000" w:fill="DDEBF7"/>
            <w:textDirection w:val="tbRl"/>
            <w:vAlign w:val="center"/>
            <w:hideMark/>
          </w:tcPr>
          <w:p w14:paraId="71C29F6C"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6,347,166.63 €</w:t>
            </w:r>
          </w:p>
        </w:tc>
        <w:tc>
          <w:tcPr>
            <w:tcW w:w="576" w:type="dxa"/>
            <w:shd w:val="clear" w:color="000000" w:fill="DDEBF7"/>
            <w:textDirection w:val="tbRl"/>
            <w:vAlign w:val="center"/>
            <w:hideMark/>
          </w:tcPr>
          <w:p w14:paraId="526AD464"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11,078,995.65 €</w:t>
            </w:r>
          </w:p>
        </w:tc>
        <w:tc>
          <w:tcPr>
            <w:tcW w:w="576" w:type="dxa"/>
            <w:shd w:val="clear" w:color="000000" w:fill="DDEBF7"/>
            <w:textDirection w:val="tbRl"/>
            <w:vAlign w:val="center"/>
            <w:hideMark/>
          </w:tcPr>
          <w:p w14:paraId="6762D85E"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11,714,186.68 €</w:t>
            </w:r>
          </w:p>
        </w:tc>
        <w:tc>
          <w:tcPr>
            <w:tcW w:w="576" w:type="dxa"/>
            <w:shd w:val="clear" w:color="000000" w:fill="DDEBF7"/>
            <w:textDirection w:val="tbRl"/>
            <w:vAlign w:val="center"/>
            <w:hideMark/>
          </w:tcPr>
          <w:p w14:paraId="56137865"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2,344,228.30 €</w:t>
            </w:r>
          </w:p>
        </w:tc>
        <w:tc>
          <w:tcPr>
            <w:tcW w:w="576" w:type="dxa"/>
            <w:shd w:val="clear" w:color="000000" w:fill="DDEBF7"/>
            <w:textDirection w:val="tbRl"/>
            <w:vAlign w:val="center"/>
            <w:hideMark/>
          </w:tcPr>
          <w:p w14:paraId="43FEAA42"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2,103,336.83 €</w:t>
            </w:r>
          </w:p>
        </w:tc>
        <w:tc>
          <w:tcPr>
            <w:tcW w:w="576" w:type="dxa"/>
            <w:shd w:val="clear" w:color="000000" w:fill="DDEBF7"/>
            <w:textDirection w:val="tbRl"/>
            <w:vAlign w:val="center"/>
            <w:hideMark/>
          </w:tcPr>
          <w:p w14:paraId="1BD69193"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2,092,147.45 €</w:t>
            </w:r>
          </w:p>
        </w:tc>
        <w:tc>
          <w:tcPr>
            <w:tcW w:w="576" w:type="dxa"/>
            <w:shd w:val="clear" w:color="000000" w:fill="DDEBF7"/>
            <w:textDirection w:val="tbRl"/>
            <w:vAlign w:val="center"/>
            <w:hideMark/>
          </w:tcPr>
          <w:p w14:paraId="119B87F3"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2,080,958.07 €</w:t>
            </w:r>
          </w:p>
        </w:tc>
        <w:tc>
          <w:tcPr>
            <w:tcW w:w="576" w:type="dxa"/>
            <w:shd w:val="clear" w:color="000000" w:fill="DDEBF7"/>
            <w:textDirection w:val="tbRl"/>
            <w:vAlign w:val="center"/>
            <w:hideMark/>
          </w:tcPr>
          <w:p w14:paraId="16BB3D10"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3,839,768.70 €</w:t>
            </w:r>
          </w:p>
        </w:tc>
        <w:tc>
          <w:tcPr>
            <w:tcW w:w="576" w:type="dxa"/>
            <w:shd w:val="clear" w:color="000000" w:fill="DDEBF7"/>
            <w:textDirection w:val="tbRl"/>
            <w:vAlign w:val="center"/>
            <w:hideMark/>
          </w:tcPr>
          <w:p w14:paraId="282242BD"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2,058,579.32 €</w:t>
            </w:r>
          </w:p>
        </w:tc>
        <w:tc>
          <w:tcPr>
            <w:tcW w:w="576" w:type="dxa"/>
            <w:shd w:val="clear" w:color="000000" w:fill="DDEBF7"/>
            <w:textDirection w:val="tbRl"/>
            <w:vAlign w:val="center"/>
            <w:hideMark/>
          </w:tcPr>
          <w:p w14:paraId="456721C7"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2,058,579.32 €</w:t>
            </w:r>
          </w:p>
        </w:tc>
        <w:tc>
          <w:tcPr>
            <w:tcW w:w="576" w:type="dxa"/>
            <w:shd w:val="clear" w:color="000000" w:fill="DDEBF7"/>
            <w:textDirection w:val="tbRl"/>
            <w:vAlign w:val="center"/>
            <w:hideMark/>
          </w:tcPr>
          <w:p w14:paraId="2087B652"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2,058,579.32 €</w:t>
            </w:r>
          </w:p>
        </w:tc>
        <w:tc>
          <w:tcPr>
            <w:tcW w:w="576" w:type="dxa"/>
            <w:shd w:val="clear" w:color="000000" w:fill="DDEBF7"/>
            <w:textDirection w:val="tbRl"/>
            <w:vAlign w:val="center"/>
            <w:hideMark/>
          </w:tcPr>
          <w:p w14:paraId="116A3844"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2,058,579.32 €</w:t>
            </w:r>
          </w:p>
        </w:tc>
        <w:tc>
          <w:tcPr>
            <w:tcW w:w="576" w:type="dxa"/>
            <w:shd w:val="clear" w:color="000000" w:fill="DDEBF7"/>
            <w:textDirection w:val="tbRl"/>
            <w:vAlign w:val="center"/>
            <w:hideMark/>
          </w:tcPr>
          <w:p w14:paraId="32FD3F54"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3,828,579.32 €</w:t>
            </w:r>
          </w:p>
        </w:tc>
        <w:tc>
          <w:tcPr>
            <w:tcW w:w="576" w:type="dxa"/>
            <w:shd w:val="clear" w:color="000000" w:fill="DDEBF7"/>
            <w:textDirection w:val="tbRl"/>
            <w:vAlign w:val="center"/>
            <w:hideMark/>
          </w:tcPr>
          <w:p w14:paraId="38733CF4"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2,058,579.32 €</w:t>
            </w:r>
          </w:p>
        </w:tc>
        <w:tc>
          <w:tcPr>
            <w:tcW w:w="576" w:type="dxa"/>
            <w:shd w:val="clear" w:color="000000" w:fill="DDEBF7"/>
            <w:textDirection w:val="tbRl"/>
            <w:vAlign w:val="center"/>
            <w:hideMark/>
          </w:tcPr>
          <w:p w14:paraId="37F62266"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2,058,579.32 €</w:t>
            </w:r>
          </w:p>
        </w:tc>
        <w:tc>
          <w:tcPr>
            <w:tcW w:w="576" w:type="dxa"/>
            <w:shd w:val="clear" w:color="000000" w:fill="DDEBF7"/>
            <w:textDirection w:val="tbRl"/>
            <w:vAlign w:val="center"/>
            <w:hideMark/>
          </w:tcPr>
          <w:p w14:paraId="78928103"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2,058,579.32 €</w:t>
            </w:r>
          </w:p>
        </w:tc>
        <w:tc>
          <w:tcPr>
            <w:tcW w:w="576" w:type="dxa"/>
            <w:shd w:val="clear" w:color="000000" w:fill="DDEBF7"/>
            <w:textDirection w:val="tbRl"/>
            <w:vAlign w:val="center"/>
            <w:hideMark/>
          </w:tcPr>
          <w:p w14:paraId="276C47C1"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2,058,579.32 €</w:t>
            </w:r>
          </w:p>
        </w:tc>
        <w:tc>
          <w:tcPr>
            <w:tcW w:w="576" w:type="dxa"/>
            <w:shd w:val="clear" w:color="000000" w:fill="DDEBF7"/>
            <w:textDirection w:val="tbRl"/>
            <w:vAlign w:val="center"/>
            <w:hideMark/>
          </w:tcPr>
          <w:p w14:paraId="00096DBE"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3,828,579.32 €</w:t>
            </w:r>
          </w:p>
        </w:tc>
        <w:tc>
          <w:tcPr>
            <w:tcW w:w="576" w:type="dxa"/>
            <w:shd w:val="clear" w:color="000000" w:fill="DDEBF7"/>
            <w:textDirection w:val="tbRl"/>
            <w:vAlign w:val="center"/>
            <w:hideMark/>
          </w:tcPr>
          <w:p w14:paraId="04C3AF19"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2,058,579.32 €</w:t>
            </w:r>
          </w:p>
        </w:tc>
        <w:tc>
          <w:tcPr>
            <w:tcW w:w="576" w:type="dxa"/>
            <w:shd w:val="clear" w:color="000000" w:fill="DDEBF7"/>
            <w:textDirection w:val="tbRl"/>
            <w:vAlign w:val="center"/>
            <w:hideMark/>
          </w:tcPr>
          <w:p w14:paraId="622117D7"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73,794,056.17 €</w:t>
            </w:r>
          </w:p>
        </w:tc>
        <w:tc>
          <w:tcPr>
            <w:tcW w:w="576" w:type="dxa"/>
            <w:shd w:val="clear" w:color="auto" w:fill="DEEAF6"/>
            <w:noWrap/>
            <w:textDirection w:val="tbRl"/>
            <w:vAlign w:val="center"/>
            <w:hideMark/>
          </w:tcPr>
          <w:p w14:paraId="2A9C7EB9" w14:textId="77777777" w:rsidR="00FE468C" w:rsidRPr="0070028B" w:rsidRDefault="00FE468C" w:rsidP="00FE468C">
            <w:pPr>
              <w:spacing w:before="0" w:after="0" w:line="240" w:lineRule="auto"/>
              <w:ind w:left="113" w:right="113"/>
              <w:jc w:val="center"/>
              <w:rPr>
                <w:rFonts w:eastAsia="Times New Roman" w:cs="Arial"/>
                <w:color w:val="auto"/>
                <w:sz w:val="16"/>
                <w:szCs w:val="16"/>
              </w:rPr>
            </w:pPr>
            <w:r w:rsidRPr="0070028B">
              <w:rPr>
                <w:rFonts w:eastAsia="Times New Roman" w:cs="Arial"/>
                <w:color w:val="auto"/>
                <w:sz w:val="16"/>
                <w:szCs w:val="16"/>
              </w:rPr>
              <w:t>-   58,536,062.89 €</w:t>
            </w:r>
          </w:p>
        </w:tc>
      </w:tr>
      <w:tr w:rsidR="00FE468C" w:rsidRPr="0070028B" w14:paraId="477BAD1F" w14:textId="77777777" w:rsidTr="00FE468C">
        <w:trPr>
          <w:cantSplit/>
          <w:trHeight w:val="1134"/>
        </w:trPr>
        <w:tc>
          <w:tcPr>
            <w:tcW w:w="2610" w:type="dxa"/>
            <w:shd w:val="clear" w:color="auto" w:fill="auto"/>
            <w:vAlign w:val="center"/>
            <w:hideMark/>
          </w:tcPr>
          <w:p w14:paraId="7C63AB78" w14:textId="1CFE0F4C" w:rsidR="00FE468C" w:rsidRPr="0070028B" w:rsidRDefault="00FE468C" w:rsidP="00FE468C">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Būvniecība (1 jauna ēka Dīķu ielā</w:t>
            </w:r>
            <w:r w:rsidR="00C31223">
              <w:rPr>
                <w:rFonts w:eastAsia="Times New Roman" w:cs="Arial"/>
                <w:color w:val="000000"/>
                <w:sz w:val="16"/>
                <w:szCs w:val="16"/>
              </w:rPr>
              <w:t xml:space="preserve"> 30</w:t>
            </w:r>
            <w:r w:rsidRPr="0070028B">
              <w:rPr>
                <w:rFonts w:eastAsia="Times New Roman" w:cs="Arial"/>
                <w:color w:val="000000"/>
                <w:sz w:val="16"/>
                <w:szCs w:val="16"/>
              </w:rPr>
              <w:t>)</w:t>
            </w:r>
          </w:p>
        </w:tc>
        <w:tc>
          <w:tcPr>
            <w:tcW w:w="576" w:type="dxa"/>
            <w:shd w:val="clear" w:color="auto" w:fill="auto"/>
            <w:noWrap/>
            <w:textDirection w:val="tbRl"/>
            <w:vAlign w:val="center"/>
            <w:hideMark/>
          </w:tcPr>
          <w:p w14:paraId="16B625F7"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4,130,000.00 €</w:t>
            </w:r>
          </w:p>
        </w:tc>
        <w:tc>
          <w:tcPr>
            <w:tcW w:w="576" w:type="dxa"/>
            <w:shd w:val="clear" w:color="auto" w:fill="auto"/>
            <w:noWrap/>
            <w:textDirection w:val="tbRl"/>
            <w:vAlign w:val="center"/>
            <w:hideMark/>
          </w:tcPr>
          <w:p w14:paraId="64DB2282"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4,130,000.00 €</w:t>
            </w:r>
          </w:p>
        </w:tc>
        <w:tc>
          <w:tcPr>
            <w:tcW w:w="576" w:type="dxa"/>
            <w:shd w:val="clear" w:color="auto" w:fill="auto"/>
            <w:noWrap/>
            <w:textDirection w:val="tbRl"/>
            <w:vAlign w:val="center"/>
            <w:hideMark/>
          </w:tcPr>
          <w:p w14:paraId="45C7D4C1"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E39CFCD"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AE59D3A"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5CD84EC"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8713D2E"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B44F9AF"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02B7EAD"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FA76CFD"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50D2451"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436FB62"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C56D524"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A3B8732"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8BE36B8"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4461B78"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098905B"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7E6AAA7"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72DC054"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1383F0A"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000000" w:fill="DDEBF7"/>
            <w:textDirection w:val="tbRl"/>
            <w:vAlign w:val="center"/>
            <w:hideMark/>
          </w:tcPr>
          <w:p w14:paraId="45D74B62"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8,260,000.00 €</w:t>
            </w:r>
          </w:p>
        </w:tc>
        <w:tc>
          <w:tcPr>
            <w:tcW w:w="576" w:type="dxa"/>
            <w:vMerge w:val="restart"/>
            <w:shd w:val="clear" w:color="auto" w:fill="auto"/>
            <w:noWrap/>
            <w:textDirection w:val="tbRl"/>
            <w:vAlign w:val="bottom"/>
            <w:hideMark/>
          </w:tcPr>
          <w:p w14:paraId="6F73C5E4" w14:textId="77777777" w:rsidR="00FE468C" w:rsidRPr="0070028B" w:rsidRDefault="00FE468C" w:rsidP="00FE468C">
            <w:pPr>
              <w:spacing w:before="0" w:after="0" w:line="240" w:lineRule="auto"/>
              <w:ind w:left="113" w:right="113"/>
              <w:jc w:val="left"/>
              <w:rPr>
                <w:rFonts w:eastAsia="Times New Roman" w:cs="Arial"/>
                <w:b/>
                <w:bCs/>
                <w:color w:val="000000"/>
                <w:sz w:val="16"/>
                <w:szCs w:val="16"/>
              </w:rPr>
            </w:pPr>
          </w:p>
        </w:tc>
      </w:tr>
      <w:tr w:rsidR="00FE468C" w:rsidRPr="0070028B" w14:paraId="7FEADD65" w14:textId="77777777" w:rsidTr="00FE468C">
        <w:trPr>
          <w:cantSplit/>
          <w:trHeight w:val="1134"/>
        </w:trPr>
        <w:tc>
          <w:tcPr>
            <w:tcW w:w="2610" w:type="dxa"/>
            <w:shd w:val="clear" w:color="auto" w:fill="auto"/>
            <w:vAlign w:val="center"/>
            <w:hideMark/>
          </w:tcPr>
          <w:p w14:paraId="6EAD4A50" w14:textId="31534B90" w:rsidR="00FE468C" w:rsidRPr="0070028B" w:rsidRDefault="00C31223" w:rsidP="00FE468C">
            <w:pPr>
              <w:spacing w:before="0" w:after="0" w:line="240" w:lineRule="auto"/>
              <w:jc w:val="center"/>
              <w:rPr>
                <w:rFonts w:eastAsia="Times New Roman" w:cs="Arial"/>
                <w:color w:val="000000"/>
                <w:sz w:val="16"/>
                <w:szCs w:val="16"/>
              </w:rPr>
            </w:pPr>
            <w:r>
              <w:rPr>
                <w:rFonts w:eastAsia="Times New Roman" w:cs="Arial"/>
                <w:color w:val="000000"/>
                <w:sz w:val="16"/>
                <w:szCs w:val="16"/>
              </w:rPr>
              <w:t>Pārbūve</w:t>
            </w:r>
            <w:r w:rsidRPr="0070028B">
              <w:rPr>
                <w:rFonts w:eastAsia="Times New Roman" w:cs="Arial"/>
                <w:color w:val="000000"/>
                <w:sz w:val="16"/>
                <w:szCs w:val="16"/>
              </w:rPr>
              <w:t xml:space="preserve"> </w:t>
            </w:r>
            <w:r w:rsidR="00FE468C" w:rsidRPr="0070028B">
              <w:rPr>
                <w:rFonts w:eastAsia="Times New Roman" w:cs="Arial"/>
                <w:color w:val="000000"/>
                <w:sz w:val="16"/>
                <w:szCs w:val="16"/>
              </w:rPr>
              <w:t>Raiņa ielā</w:t>
            </w:r>
          </w:p>
        </w:tc>
        <w:tc>
          <w:tcPr>
            <w:tcW w:w="576" w:type="dxa"/>
            <w:shd w:val="clear" w:color="auto" w:fill="auto"/>
            <w:noWrap/>
            <w:textDirection w:val="tbRl"/>
            <w:vAlign w:val="center"/>
            <w:hideMark/>
          </w:tcPr>
          <w:p w14:paraId="0908C6EB"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1,134,775.00 €</w:t>
            </w:r>
          </w:p>
        </w:tc>
        <w:tc>
          <w:tcPr>
            <w:tcW w:w="576" w:type="dxa"/>
            <w:shd w:val="clear" w:color="auto" w:fill="auto"/>
            <w:noWrap/>
            <w:textDirection w:val="tbRl"/>
            <w:vAlign w:val="center"/>
            <w:hideMark/>
          </w:tcPr>
          <w:p w14:paraId="30C3CF8F"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1,134,775.00 €</w:t>
            </w:r>
          </w:p>
        </w:tc>
        <w:tc>
          <w:tcPr>
            <w:tcW w:w="576" w:type="dxa"/>
            <w:shd w:val="clear" w:color="auto" w:fill="auto"/>
            <w:noWrap/>
            <w:textDirection w:val="tbRl"/>
            <w:vAlign w:val="center"/>
            <w:hideMark/>
          </w:tcPr>
          <w:p w14:paraId="62FE5E8A"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37DB9CF"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94E26B3"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62F551A"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0E0A980"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5D3724A"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BD42BBF"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59EEDF8"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D1C03AF"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6C61A15"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8E35260"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3DBEFEF"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7909379"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0762ECC"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0EE1788"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909AAED"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2EF1CDD"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A333129" w14:textId="77777777" w:rsidR="00FE468C" w:rsidRPr="0070028B" w:rsidRDefault="00FE468C" w:rsidP="00FE468C">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000000" w:fill="DDEBF7"/>
            <w:textDirection w:val="tbRl"/>
            <w:vAlign w:val="center"/>
            <w:hideMark/>
          </w:tcPr>
          <w:p w14:paraId="78F1DADE" w14:textId="77777777" w:rsidR="00FE468C" w:rsidRPr="0070028B" w:rsidRDefault="00FE468C" w:rsidP="00FE468C">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2,269,550.00 €</w:t>
            </w:r>
          </w:p>
        </w:tc>
        <w:tc>
          <w:tcPr>
            <w:tcW w:w="576" w:type="dxa"/>
            <w:vMerge/>
            <w:shd w:val="clear" w:color="auto" w:fill="auto"/>
            <w:noWrap/>
            <w:textDirection w:val="tbRl"/>
            <w:vAlign w:val="bottom"/>
            <w:hideMark/>
          </w:tcPr>
          <w:p w14:paraId="716662D8" w14:textId="77777777" w:rsidR="00FE468C" w:rsidRPr="0070028B" w:rsidRDefault="00FE468C" w:rsidP="00FE468C">
            <w:pPr>
              <w:spacing w:before="0" w:after="0" w:line="240" w:lineRule="auto"/>
              <w:ind w:left="113" w:right="113"/>
              <w:jc w:val="left"/>
              <w:rPr>
                <w:rFonts w:eastAsia="Times New Roman" w:cs="Arial"/>
                <w:b/>
                <w:bCs/>
                <w:color w:val="000000"/>
                <w:sz w:val="16"/>
                <w:szCs w:val="16"/>
              </w:rPr>
            </w:pPr>
          </w:p>
        </w:tc>
      </w:tr>
      <w:tr w:rsidR="00CC4170" w:rsidRPr="0070028B" w14:paraId="5BF81AF0" w14:textId="77777777" w:rsidTr="00FE468C">
        <w:trPr>
          <w:cantSplit/>
          <w:trHeight w:val="1134"/>
        </w:trPr>
        <w:tc>
          <w:tcPr>
            <w:tcW w:w="2610" w:type="dxa"/>
            <w:shd w:val="clear" w:color="auto" w:fill="auto"/>
            <w:vAlign w:val="center"/>
            <w:hideMark/>
          </w:tcPr>
          <w:p w14:paraId="703C5F4E" w14:textId="77777777" w:rsidR="00CC4170" w:rsidRPr="0070028B" w:rsidRDefault="00CC4170" w:rsidP="00CC4170">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lastRenderedPageBreak/>
              <w:t>Būvniecība 2 ēkas pilsētas teritorijā</w:t>
            </w:r>
          </w:p>
        </w:tc>
        <w:tc>
          <w:tcPr>
            <w:tcW w:w="576" w:type="dxa"/>
            <w:shd w:val="clear" w:color="auto" w:fill="auto"/>
            <w:noWrap/>
            <w:textDirection w:val="tbRl"/>
            <w:vAlign w:val="center"/>
            <w:hideMark/>
          </w:tcPr>
          <w:p w14:paraId="572117AA"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B95B6FE"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999E6C5" w14:textId="4EA8068E"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036EBC3" w14:textId="4DEC6F7A"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5FF434D" w14:textId="5333CC4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9,440,000.00 €</w:t>
            </w:r>
          </w:p>
        </w:tc>
        <w:tc>
          <w:tcPr>
            <w:tcW w:w="576" w:type="dxa"/>
            <w:shd w:val="clear" w:color="auto" w:fill="auto"/>
            <w:noWrap/>
            <w:textDirection w:val="tbRl"/>
            <w:vAlign w:val="center"/>
            <w:hideMark/>
          </w:tcPr>
          <w:p w14:paraId="4CC5A1EF" w14:textId="34887BA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9,440,000.00 €</w:t>
            </w:r>
          </w:p>
        </w:tc>
        <w:tc>
          <w:tcPr>
            <w:tcW w:w="576" w:type="dxa"/>
            <w:shd w:val="clear" w:color="auto" w:fill="auto"/>
            <w:noWrap/>
            <w:textDirection w:val="tbRl"/>
            <w:vAlign w:val="center"/>
            <w:hideMark/>
          </w:tcPr>
          <w:p w14:paraId="54E23A2B"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5DE767D"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2745E58"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5543402"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A5BE2A2"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2121348"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A7A6E00"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5DABC5D"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378F566"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26B086F"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F2F5942"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68033B7"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F4C94F8"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7FBF5B7"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000000" w:fill="DDEBF7"/>
            <w:textDirection w:val="tbRl"/>
            <w:vAlign w:val="center"/>
            <w:hideMark/>
          </w:tcPr>
          <w:p w14:paraId="580E3EA0"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18,880,000.00 €</w:t>
            </w:r>
          </w:p>
        </w:tc>
        <w:tc>
          <w:tcPr>
            <w:tcW w:w="576" w:type="dxa"/>
            <w:vMerge/>
            <w:shd w:val="clear" w:color="auto" w:fill="auto"/>
            <w:noWrap/>
            <w:textDirection w:val="tbRl"/>
            <w:vAlign w:val="bottom"/>
            <w:hideMark/>
          </w:tcPr>
          <w:p w14:paraId="35857577" w14:textId="77777777" w:rsidR="00CC4170" w:rsidRPr="0070028B" w:rsidRDefault="00CC4170" w:rsidP="00CC4170">
            <w:pPr>
              <w:spacing w:before="0" w:after="0" w:line="240" w:lineRule="auto"/>
              <w:ind w:left="113" w:right="113"/>
              <w:jc w:val="left"/>
              <w:rPr>
                <w:rFonts w:eastAsia="Times New Roman" w:cs="Arial"/>
                <w:b/>
                <w:bCs/>
                <w:color w:val="000000"/>
                <w:sz w:val="16"/>
                <w:szCs w:val="16"/>
              </w:rPr>
            </w:pPr>
          </w:p>
        </w:tc>
      </w:tr>
      <w:tr w:rsidR="00CC4170" w:rsidRPr="0070028B" w14:paraId="02BEC24A" w14:textId="77777777" w:rsidTr="00FE468C">
        <w:trPr>
          <w:cantSplit/>
          <w:trHeight w:val="1134"/>
        </w:trPr>
        <w:tc>
          <w:tcPr>
            <w:tcW w:w="2610" w:type="dxa"/>
            <w:shd w:val="clear" w:color="auto" w:fill="auto"/>
            <w:vAlign w:val="center"/>
            <w:hideMark/>
          </w:tcPr>
          <w:p w14:paraId="582E58AE" w14:textId="42888C72" w:rsidR="00CC4170" w:rsidRPr="0070028B" w:rsidRDefault="00CC4170" w:rsidP="00CC4170">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Apsaimniekošana jaunajai ēkai Dīķu ielā</w:t>
            </w:r>
          </w:p>
        </w:tc>
        <w:tc>
          <w:tcPr>
            <w:tcW w:w="576" w:type="dxa"/>
            <w:shd w:val="clear" w:color="auto" w:fill="auto"/>
            <w:noWrap/>
            <w:textDirection w:val="tbRl"/>
            <w:vAlign w:val="center"/>
            <w:hideMark/>
          </w:tcPr>
          <w:p w14:paraId="050CEFD8"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C59E2C5"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78,588.00 €</w:t>
            </w:r>
          </w:p>
        </w:tc>
        <w:tc>
          <w:tcPr>
            <w:tcW w:w="576" w:type="dxa"/>
            <w:shd w:val="clear" w:color="auto" w:fill="auto"/>
            <w:noWrap/>
            <w:textDirection w:val="tbRl"/>
            <w:vAlign w:val="center"/>
            <w:hideMark/>
          </w:tcPr>
          <w:p w14:paraId="7F5D8D55"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4303FA0D"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0A9CAE73"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37DD3091"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3B9D0CC2"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12FF3F67"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65300C7C"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7F5BE87B"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03F2A50F"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0EB2D2FF"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7D5529FE"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4738FFAA"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70B5097A"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6C397CA9"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74705C99"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159D4781"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4DCCE552"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4886633D"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000000" w:fill="DDEBF7"/>
            <w:textDirection w:val="tbRl"/>
            <w:vAlign w:val="center"/>
            <w:hideMark/>
          </w:tcPr>
          <w:p w14:paraId="6699FCF1"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2,907,756.00 €</w:t>
            </w:r>
          </w:p>
        </w:tc>
        <w:tc>
          <w:tcPr>
            <w:tcW w:w="576" w:type="dxa"/>
            <w:vMerge/>
            <w:shd w:val="clear" w:color="auto" w:fill="auto"/>
            <w:noWrap/>
            <w:textDirection w:val="tbRl"/>
            <w:vAlign w:val="bottom"/>
            <w:hideMark/>
          </w:tcPr>
          <w:p w14:paraId="3C8984F7" w14:textId="77777777" w:rsidR="00CC4170" w:rsidRPr="0070028B" w:rsidRDefault="00CC4170" w:rsidP="00CC4170">
            <w:pPr>
              <w:spacing w:before="0" w:after="0" w:line="240" w:lineRule="auto"/>
              <w:ind w:left="113" w:right="113"/>
              <w:jc w:val="left"/>
              <w:rPr>
                <w:rFonts w:eastAsia="Times New Roman" w:cs="Arial"/>
                <w:b/>
                <w:bCs/>
                <w:color w:val="000000"/>
                <w:sz w:val="16"/>
                <w:szCs w:val="16"/>
              </w:rPr>
            </w:pPr>
          </w:p>
        </w:tc>
      </w:tr>
      <w:tr w:rsidR="00CC4170" w:rsidRPr="0070028B" w14:paraId="44DD4E37" w14:textId="77777777" w:rsidTr="00FE468C">
        <w:trPr>
          <w:cantSplit/>
          <w:trHeight w:val="1134"/>
        </w:trPr>
        <w:tc>
          <w:tcPr>
            <w:tcW w:w="2610" w:type="dxa"/>
            <w:shd w:val="clear" w:color="auto" w:fill="auto"/>
            <w:vAlign w:val="center"/>
            <w:hideMark/>
          </w:tcPr>
          <w:p w14:paraId="6B303A17" w14:textId="77777777" w:rsidR="00CC4170" w:rsidRPr="0070028B" w:rsidRDefault="00CC4170" w:rsidP="00CC4170">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Apsaimniekošana (2 jaunajām ēkām pilsētas teritorijā)</w:t>
            </w:r>
          </w:p>
        </w:tc>
        <w:tc>
          <w:tcPr>
            <w:tcW w:w="576" w:type="dxa"/>
            <w:shd w:val="clear" w:color="auto" w:fill="auto"/>
            <w:noWrap/>
            <w:textDirection w:val="tbRl"/>
            <w:vAlign w:val="center"/>
            <w:hideMark/>
          </w:tcPr>
          <w:p w14:paraId="343180D1"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A279117"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AF5FDEB"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A1ADCB1"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13912E3F"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314,352.00 €</w:t>
            </w:r>
          </w:p>
        </w:tc>
        <w:tc>
          <w:tcPr>
            <w:tcW w:w="576" w:type="dxa"/>
            <w:shd w:val="clear" w:color="auto" w:fill="auto"/>
            <w:noWrap/>
            <w:textDirection w:val="tbRl"/>
            <w:vAlign w:val="center"/>
            <w:hideMark/>
          </w:tcPr>
          <w:p w14:paraId="43A7E65A"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314,352.00 €</w:t>
            </w:r>
          </w:p>
        </w:tc>
        <w:tc>
          <w:tcPr>
            <w:tcW w:w="576" w:type="dxa"/>
            <w:shd w:val="clear" w:color="auto" w:fill="auto"/>
            <w:noWrap/>
            <w:textDirection w:val="tbRl"/>
            <w:vAlign w:val="center"/>
            <w:hideMark/>
          </w:tcPr>
          <w:p w14:paraId="1B3CDEC4"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314,352.00 €</w:t>
            </w:r>
          </w:p>
        </w:tc>
        <w:tc>
          <w:tcPr>
            <w:tcW w:w="576" w:type="dxa"/>
            <w:shd w:val="clear" w:color="auto" w:fill="auto"/>
            <w:noWrap/>
            <w:textDirection w:val="tbRl"/>
            <w:vAlign w:val="center"/>
            <w:hideMark/>
          </w:tcPr>
          <w:p w14:paraId="093AD767"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314,352.00 €</w:t>
            </w:r>
          </w:p>
        </w:tc>
        <w:tc>
          <w:tcPr>
            <w:tcW w:w="576" w:type="dxa"/>
            <w:shd w:val="clear" w:color="auto" w:fill="auto"/>
            <w:noWrap/>
            <w:textDirection w:val="tbRl"/>
            <w:vAlign w:val="center"/>
            <w:hideMark/>
          </w:tcPr>
          <w:p w14:paraId="316647DC"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314,352.00 €</w:t>
            </w:r>
          </w:p>
        </w:tc>
        <w:tc>
          <w:tcPr>
            <w:tcW w:w="576" w:type="dxa"/>
            <w:shd w:val="clear" w:color="auto" w:fill="auto"/>
            <w:noWrap/>
            <w:textDirection w:val="tbRl"/>
            <w:vAlign w:val="center"/>
            <w:hideMark/>
          </w:tcPr>
          <w:p w14:paraId="3BDF9AAA"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314,352.00 €</w:t>
            </w:r>
          </w:p>
        </w:tc>
        <w:tc>
          <w:tcPr>
            <w:tcW w:w="576" w:type="dxa"/>
            <w:shd w:val="clear" w:color="auto" w:fill="auto"/>
            <w:noWrap/>
            <w:textDirection w:val="tbRl"/>
            <w:vAlign w:val="center"/>
            <w:hideMark/>
          </w:tcPr>
          <w:p w14:paraId="0C3D3A23"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314,352.00 €</w:t>
            </w:r>
          </w:p>
        </w:tc>
        <w:tc>
          <w:tcPr>
            <w:tcW w:w="576" w:type="dxa"/>
            <w:shd w:val="clear" w:color="auto" w:fill="auto"/>
            <w:noWrap/>
            <w:textDirection w:val="tbRl"/>
            <w:vAlign w:val="center"/>
            <w:hideMark/>
          </w:tcPr>
          <w:p w14:paraId="23EC040B"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314,352.00 €</w:t>
            </w:r>
          </w:p>
        </w:tc>
        <w:tc>
          <w:tcPr>
            <w:tcW w:w="576" w:type="dxa"/>
            <w:shd w:val="clear" w:color="auto" w:fill="auto"/>
            <w:noWrap/>
            <w:textDirection w:val="tbRl"/>
            <w:vAlign w:val="center"/>
            <w:hideMark/>
          </w:tcPr>
          <w:p w14:paraId="3063DDBC"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314,352.00 €</w:t>
            </w:r>
          </w:p>
        </w:tc>
        <w:tc>
          <w:tcPr>
            <w:tcW w:w="576" w:type="dxa"/>
            <w:shd w:val="clear" w:color="auto" w:fill="auto"/>
            <w:noWrap/>
            <w:textDirection w:val="tbRl"/>
            <w:vAlign w:val="center"/>
            <w:hideMark/>
          </w:tcPr>
          <w:p w14:paraId="023E3092"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314,352.00 €</w:t>
            </w:r>
          </w:p>
        </w:tc>
        <w:tc>
          <w:tcPr>
            <w:tcW w:w="576" w:type="dxa"/>
            <w:shd w:val="clear" w:color="auto" w:fill="auto"/>
            <w:noWrap/>
            <w:textDirection w:val="tbRl"/>
            <w:vAlign w:val="center"/>
            <w:hideMark/>
          </w:tcPr>
          <w:p w14:paraId="26D9F827"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314,352.00 €</w:t>
            </w:r>
          </w:p>
        </w:tc>
        <w:tc>
          <w:tcPr>
            <w:tcW w:w="576" w:type="dxa"/>
            <w:shd w:val="clear" w:color="auto" w:fill="auto"/>
            <w:noWrap/>
            <w:textDirection w:val="tbRl"/>
            <w:vAlign w:val="center"/>
            <w:hideMark/>
          </w:tcPr>
          <w:p w14:paraId="1311C2F8"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314,352.00 €</w:t>
            </w:r>
          </w:p>
        </w:tc>
        <w:tc>
          <w:tcPr>
            <w:tcW w:w="576" w:type="dxa"/>
            <w:shd w:val="clear" w:color="auto" w:fill="auto"/>
            <w:noWrap/>
            <w:textDirection w:val="tbRl"/>
            <w:vAlign w:val="center"/>
            <w:hideMark/>
          </w:tcPr>
          <w:p w14:paraId="2B71638F"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314,352.00 €</w:t>
            </w:r>
          </w:p>
        </w:tc>
        <w:tc>
          <w:tcPr>
            <w:tcW w:w="576" w:type="dxa"/>
            <w:shd w:val="clear" w:color="auto" w:fill="auto"/>
            <w:noWrap/>
            <w:textDirection w:val="tbRl"/>
            <w:vAlign w:val="center"/>
            <w:hideMark/>
          </w:tcPr>
          <w:p w14:paraId="38053905"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314,352.00 €</w:t>
            </w:r>
          </w:p>
        </w:tc>
        <w:tc>
          <w:tcPr>
            <w:tcW w:w="576" w:type="dxa"/>
            <w:shd w:val="clear" w:color="auto" w:fill="auto"/>
            <w:noWrap/>
            <w:textDirection w:val="tbRl"/>
            <w:vAlign w:val="center"/>
            <w:hideMark/>
          </w:tcPr>
          <w:p w14:paraId="3B694703"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314,352.00 €</w:t>
            </w:r>
          </w:p>
        </w:tc>
        <w:tc>
          <w:tcPr>
            <w:tcW w:w="576" w:type="dxa"/>
            <w:shd w:val="clear" w:color="auto" w:fill="auto"/>
            <w:noWrap/>
            <w:textDirection w:val="tbRl"/>
            <w:vAlign w:val="center"/>
            <w:hideMark/>
          </w:tcPr>
          <w:p w14:paraId="50D621E5"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314,352.00 €</w:t>
            </w:r>
          </w:p>
        </w:tc>
        <w:tc>
          <w:tcPr>
            <w:tcW w:w="576" w:type="dxa"/>
            <w:shd w:val="clear" w:color="000000" w:fill="DDEBF7"/>
            <w:textDirection w:val="tbRl"/>
            <w:vAlign w:val="center"/>
            <w:hideMark/>
          </w:tcPr>
          <w:p w14:paraId="41DF25EF"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5,186,808.00 €</w:t>
            </w:r>
          </w:p>
        </w:tc>
        <w:tc>
          <w:tcPr>
            <w:tcW w:w="576" w:type="dxa"/>
            <w:vMerge/>
            <w:shd w:val="clear" w:color="auto" w:fill="auto"/>
            <w:noWrap/>
            <w:textDirection w:val="tbRl"/>
            <w:vAlign w:val="bottom"/>
            <w:hideMark/>
          </w:tcPr>
          <w:p w14:paraId="28BF1033" w14:textId="77777777" w:rsidR="00CC4170" w:rsidRPr="0070028B" w:rsidRDefault="00CC4170" w:rsidP="00CC4170">
            <w:pPr>
              <w:spacing w:before="0" w:after="0" w:line="240" w:lineRule="auto"/>
              <w:ind w:left="113" w:right="113"/>
              <w:jc w:val="left"/>
              <w:rPr>
                <w:rFonts w:eastAsia="Times New Roman" w:cs="Arial"/>
                <w:b/>
                <w:bCs/>
                <w:color w:val="000000"/>
                <w:sz w:val="16"/>
                <w:szCs w:val="16"/>
              </w:rPr>
            </w:pPr>
          </w:p>
        </w:tc>
      </w:tr>
      <w:tr w:rsidR="00CC4170" w:rsidRPr="0070028B" w14:paraId="4B24B9FE" w14:textId="77777777" w:rsidTr="00FE468C">
        <w:trPr>
          <w:cantSplit/>
          <w:trHeight w:val="1134"/>
        </w:trPr>
        <w:tc>
          <w:tcPr>
            <w:tcW w:w="2610" w:type="dxa"/>
            <w:shd w:val="clear" w:color="auto" w:fill="auto"/>
            <w:vAlign w:val="center"/>
            <w:hideMark/>
          </w:tcPr>
          <w:p w14:paraId="790E7E13" w14:textId="0B80BEBE" w:rsidR="00CC4170" w:rsidRPr="0070028B" w:rsidRDefault="00CC4170" w:rsidP="00CC4170">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Apsaimniekošana (Dzīvojamā fonda dzīvokļi, kas atrodas pašvaldībai nepiederošās ēkās)</w:t>
            </w:r>
          </w:p>
        </w:tc>
        <w:tc>
          <w:tcPr>
            <w:tcW w:w="576" w:type="dxa"/>
            <w:shd w:val="clear" w:color="auto" w:fill="auto"/>
            <w:noWrap/>
            <w:textDirection w:val="tbRl"/>
            <w:vAlign w:val="center"/>
            <w:hideMark/>
          </w:tcPr>
          <w:p w14:paraId="3C07A6E6"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100,704.39 €</w:t>
            </w:r>
          </w:p>
        </w:tc>
        <w:tc>
          <w:tcPr>
            <w:tcW w:w="576" w:type="dxa"/>
            <w:shd w:val="clear" w:color="auto" w:fill="auto"/>
            <w:noWrap/>
            <w:textDirection w:val="tbRl"/>
            <w:vAlign w:val="center"/>
            <w:hideMark/>
          </w:tcPr>
          <w:p w14:paraId="0C9A931C"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89,515.01 €</w:t>
            </w:r>
          </w:p>
        </w:tc>
        <w:tc>
          <w:tcPr>
            <w:tcW w:w="576" w:type="dxa"/>
            <w:shd w:val="clear" w:color="auto" w:fill="auto"/>
            <w:noWrap/>
            <w:textDirection w:val="tbRl"/>
            <w:vAlign w:val="center"/>
            <w:hideMark/>
          </w:tcPr>
          <w:p w14:paraId="210A4C93"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78,325.64 €</w:t>
            </w:r>
          </w:p>
        </w:tc>
        <w:tc>
          <w:tcPr>
            <w:tcW w:w="576" w:type="dxa"/>
            <w:shd w:val="clear" w:color="auto" w:fill="auto"/>
            <w:noWrap/>
            <w:textDirection w:val="tbRl"/>
            <w:vAlign w:val="center"/>
            <w:hideMark/>
          </w:tcPr>
          <w:p w14:paraId="23286E1C"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67,136.26 €</w:t>
            </w:r>
          </w:p>
        </w:tc>
        <w:tc>
          <w:tcPr>
            <w:tcW w:w="576" w:type="dxa"/>
            <w:shd w:val="clear" w:color="auto" w:fill="auto"/>
            <w:noWrap/>
            <w:textDirection w:val="tbRl"/>
            <w:vAlign w:val="center"/>
            <w:hideMark/>
          </w:tcPr>
          <w:p w14:paraId="6114DF51"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55,946.88 €</w:t>
            </w:r>
          </w:p>
        </w:tc>
        <w:tc>
          <w:tcPr>
            <w:tcW w:w="576" w:type="dxa"/>
            <w:shd w:val="clear" w:color="auto" w:fill="auto"/>
            <w:noWrap/>
            <w:textDirection w:val="tbRl"/>
            <w:vAlign w:val="center"/>
            <w:hideMark/>
          </w:tcPr>
          <w:p w14:paraId="78C81AA3"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44,757.51 €</w:t>
            </w:r>
          </w:p>
        </w:tc>
        <w:tc>
          <w:tcPr>
            <w:tcW w:w="576" w:type="dxa"/>
            <w:shd w:val="clear" w:color="auto" w:fill="auto"/>
            <w:noWrap/>
            <w:textDirection w:val="tbRl"/>
            <w:vAlign w:val="center"/>
            <w:hideMark/>
          </w:tcPr>
          <w:p w14:paraId="2FB2D4DB"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33,568.13 €</w:t>
            </w:r>
          </w:p>
        </w:tc>
        <w:tc>
          <w:tcPr>
            <w:tcW w:w="576" w:type="dxa"/>
            <w:shd w:val="clear" w:color="auto" w:fill="auto"/>
            <w:noWrap/>
            <w:textDirection w:val="tbRl"/>
            <w:vAlign w:val="center"/>
            <w:hideMark/>
          </w:tcPr>
          <w:p w14:paraId="7A9C8FED"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22,378.75 €</w:t>
            </w:r>
          </w:p>
        </w:tc>
        <w:tc>
          <w:tcPr>
            <w:tcW w:w="576" w:type="dxa"/>
            <w:shd w:val="clear" w:color="auto" w:fill="auto"/>
            <w:noWrap/>
            <w:textDirection w:val="tbRl"/>
            <w:vAlign w:val="center"/>
            <w:hideMark/>
          </w:tcPr>
          <w:p w14:paraId="634A640B"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11,189.38 €</w:t>
            </w:r>
          </w:p>
        </w:tc>
        <w:tc>
          <w:tcPr>
            <w:tcW w:w="576" w:type="dxa"/>
            <w:shd w:val="clear" w:color="auto" w:fill="auto"/>
            <w:noWrap/>
            <w:textDirection w:val="tbRl"/>
            <w:vAlign w:val="center"/>
            <w:hideMark/>
          </w:tcPr>
          <w:p w14:paraId="37ECD808"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428832D"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13D07C6"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D601A22"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AD77712"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6FFDCE2"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0C9A0F2"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2302B66"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CFDA679"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9E82F33"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B6776B0"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000000" w:fill="DDEBF7"/>
            <w:textDirection w:val="tbRl"/>
            <w:vAlign w:val="center"/>
            <w:hideMark/>
          </w:tcPr>
          <w:p w14:paraId="4B4142DC"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503,521.95 €</w:t>
            </w:r>
          </w:p>
        </w:tc>
        <w:tc>
          <w:tcPr>
            <w:tcW w:w="576" w:type="dxa"/>
            <w:vMerge/>
            <w:shd w:val="clear" w:color="auto" w:fill="auto"/>
            <w:noWrap/>
            <w:textDirection w:val="tbRl"/>
            <w:vAlign w:val="bottom"/>
            <w:hideMark/>
          </w:tcPr>
          <w:p w14:paraId="21AED4C1" w14:textId="77777777" w:rsidR="00CC4170" w:rsidRPr="0070028B" w:rsidRDefault="00CC4170" w:rsidP="00CC4170">
            <w:pPr>
              <w:spacing w:before="0" w:after="0" w:line="240" w:lineRule="auto"/>
              <w:ind w:left="113" w:right="113"/>
              <w:jc w:val="left"/>
              <w:rPr>
                <w:rFonts w:eastAsia="Times New Roman" w:cs="Arial"/>
                <w:b/>
                <w:bCs/>
                <w:color w:val="000000"/>
                <w:sz w:val="16"/>
                <w:szCs w:val="16"/>
              </w:rPr>
            </w:pPr>
          </w:p>
        </w:tc>
      </w:tr>
      <w:tr w:rsidR="00CC4170" w:rsidRPr="0070028B" w14:paraId="6C381479" w14:textId="77777777" w:rsidTr="00FE468C">
        <w:trPr>
          <w:cantSplit/>
          <w:trHeight w:val="1134"/>
        </w:trPr>
        <w:tc>
          <w:tcPr>
            <w:tcW w:w="2610" w:type="dxa"/>
            <w:shd w:val="clear" w:color="auto" w:fill="auto"/>
            <w:vAlign w:val="center"/>
            <w:hideMark/>
          </w:tcPr>
          <w:p w14:paraId="5B0022DC" w14:textId="652243E1" w:rsidR="00CC4170" w:rsidRPr="0070028B" w:rsidRDefault="00CC4170" w:rsidP="00CC4170">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Apsaimniekošana (Dzīvojamā fonda dzīvokļi, kas atrodas pašvaldībai piederošās ēkās)</w:t>
            </w:r>
          </w:p>
        </w:tc>
        <w:tc>
          <w:tcPr>
            <w:tcW w:w="576" w:type="dxa"/>
            <w:shd w:val="clear" w:color="auto" w:fill="auto"/>
            <w:noWrap/>
            <w:textDirection w:val="tbRl"/>
            <w:vAlign w:val="center"/>
            <w:hideMark/>
          </w:tcPr>
          <w:p w14:paraId="2F4626BE"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105,362.24 €</w:t>
            </w:r>
          </w:p>
        </w:tc>
        <w:tc>
          <w:tcPr>
            <w:tcW w:w="576" w:type="dxa"/>
            <w:shd w:val="clear" w:color="auto" w:fill="auto"/>
            <w:noWrap/>
            <w:textDirection w:val="tbRl"/>
            <w:vAlign w:val="center"/>
            <w:hideMark/>
          </w:tcPr>
          <w:p w14:paraId="3149122E"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105,362.24 €</w:t>
            </w:r>
          </w:p>
        </w:tc>
        <w:tc>
          <w:tcPr>
            <w:tcW w:w="576" w:type="dxa"/>
            <w:shd w:val="clear" w:color="auto" w:fill="auto"/>
            <w:noWrap/>
            <w:textDirection w:val="tbRl"/>
            <w:vAlign w:val="center"/>
            <w:hideMark/>
          </w:tcPr>
          <w:p w14:paraId="5B4B294E"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105,362.24 €</w:t>
            </w:r>
          </w:p>
        </w:tc>
        <w:tc>
          <w:tcPr>
            <w:tcW w:w="576" w:type="dxa"/>
            <w:shd w:val="clear" w:color="auto" w:fill="auto"/>
            <w:noWrap/>
            <w:textDirection w:val="tbRl"/>
            <w:vAlign w:val="center"/>
            <w:hideMark/>
          </w:tcPr>
          <w:p w14:paraId="6D7C70D2"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105,362.24 €</w:t>
            </w:r>
          </w:p>
        </w:tc>
        <w:tc>
          <w:tcPr>
            <w:tcW w:w="576" w:type="dxa"/>
            <w:shd w:val="clear" w:color="auto" w:fill="auto"/>
            <w:noWrap/>
            <w:textDirection w:val="tbRl"/>
            <w:vAlign w:val="center"/>
            <w:hideMark/>
          </w:tcPr>
          <w:p w14:paraId="5A01202C"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105,362.24 €</w:t>
            </w:r>
          </w:p>
        </w:tc>
        <w:tc>
          <w:tcPr>
            <w:tcW w:w="576" w:type="dxa"/>
            <w:shd w:val="clear" w:color="auto" w:fill="auto"/>
            <w:noWrap/>
            <w:textDirection w:val="tbRl"/>
            <w:vAlign w:val="center"/>
            <w:hideMark/>
          </w:tcPr>
          <w:p w14:paraId="783C29CC"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49,161.14 €</w:t>
            </w:r>
          </w:p>
        </w:tc>
        <w:tc>
          <w:tcPr>
            <w:tcW w:w="576" w:type="dxa"/>
            <w:shd w:val="clear" w:color="auto" w:fill="auto"/>
            <w:noWrap/>
            <w:textDirection w:val="tbRl"/>
            <w:vAlign w:val="center"/>
            <w:hideMark/>
          </w:tcPr>
          <w:p w14:paraId="371C73F1"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49,161.14 €</w:t>
            </w:r>
          </w:p>
        </w:tc>
        <w:tc>
          <w:tcPr>
            <w:tcW w:w="576" w:type="dxa"/>
            <w:shd w:val="clear" w:color="auto" w:fill="auto"/>
            <w:noWrap/>
            <w:textDirection w:val="tbRl"/>
            <w:vAlign w:val="center"/>
            <w:hideMark/>
          </w:tcPr>
          <w:p w14:paraId="5998AFB4"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49,161.14 €</w:t>
            </w:r>
          </w:p>
        </w:tc>
        <w:tc>
          <w:tcPr>
            <w:tcW w:w="576" w:type="dxa"/>
            <w:shd w:val="clear" w:color="auto" w:fill="auto"/>
            <w:noWrap/>
            <w:textDirection w:val="tbRl"/>
            <w:vAlign w:val="center"/>
            <w:hideMark/>
          </w:tcPr>
          <w:p w14:paraId="51996D59"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49,161.14 €</w:t>
            </w:r>
          </w:p>
        </w:tc>
        <w:tc>
          <w:tcPr>
            <w:tcW w:w="576" w:type="dxa"/>
            <w:shd w:val="clear" w:color="auto" w:fill="auto"/>
            <w:noWrap/>
            <w:textDirection w:val="tbRl"/>
            <w:vAlign w:val="center"/>
            <w:hideMark/>
          </w:tcPr>
          <w:p w14:paraId="0604CAD3"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49,161.14 €</w:t>
            </w:r>
          </w:p>
        </w:tc>
        <w:tc>
          <w:tcPr>
            <w:tcW w:w="576" w:type="dxa"/>
            <w:shd w:val="clear" w:color="auto" w:fill="auto"/>
            <w:noWrap/>
            <w:textDirection w:val="tbRl"/>
            <w:vAlign w:val="center"/>
            <w:hideMark/>
          </w:tcPr>
          <w:p w14:paraId="00E5ABD1"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49,161.14 €</w:t>
            </w:r>
          </w:p>
        </w:tc>
        <w:tc>
          <w:tcPr>
            <w:tcW w:w="576" w:type="dxa"/>
            <w:shd w:val="clear" w:color="auto" w:fill="auto"/>
            <w:noWrap/>
            <w:textDirection w:val="tbRl"/>
            <w:vAlign w:val="center"/>
            <w:hideMark/>
          </w:tcPr>
          <w:p w14:paraId="05FD1605"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49,161.14 €</w:t>
            </w:r>
          </w:p>
        </w:tc>
        <w:tc>
          <w:tcPr>
            <w:tcW w:w="576" w:type="dxa"/>
            <w:shd w:val="clear" w:color="auto" w:fill="auto"/>
            <w:noWrap/>
            <w:textDirection w:val="tbRl"/>
            <w:vAlign w:val="center"/>
            <w:hideMark/>
          </w:tcPr>
          <w:p w14:paraId="59426DEC"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49,161.14 €</w:t>
            </w:r>
          </w:p>
        </w:tc>
        <w:tc>
          <w:tcPr>
            <w:tcW w:w="576" w:type="dxa"/>
            <w:shd w:val="clear" w:color="auto" w:fill="auto"/>
            <w:noWrap/>
            <w:textDirection w:val="tbRl"/>
            <w:vAlign w:val="center"/>
            <w:hideMark/>
          </w:tcPr>
          <w:p w14:paraId="647FCD3C"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49,161.14 €</w:t>
            </w:r>
          </w:p>
        </w:tc>
        <w:tc>
          <w:tcPr>
            <w:tcW w:w="576" w:type="dxa"/>
            <w:shd w:val="clear" w:color="auto" w:fill="auto"/>
            <w:noWrap/>
            <w:textDirection w:val="tbRl"/>
            <w:vAlign w:val="center"/>
            <w:hideMark/>
          </w:tcPr>
          <w:p w14:paraId="15F150DD"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49,161.14 €</w:t>
            </w:r>
          </w:p>
        </w:tc>
        <w:tc>
          <w:tcPr>
            <w:tcW w:w="576" w:type="dxa"/>
            <w:shd w:val="clear" w:color="auto" w:fill="auto"/>
            <w:noWrap/>
            <w:textDirection w:val="tbRl"/>
            <w:vAlign w:val="center"/>
            <w:hideMark/>
          </w:tcPr>
          <w:p w14:paraId="65B7EE7F"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49,161.14 €</w:t>
            </w:r>
          </w:p>
        </w:tc>
        <w:tc>
          <w:tcPr>
            <w:tcW w:w="576" w:type="dxa"/>
            <w:shd w:val="clear" w:color="auto" w:fill="auto"/>
            <w:noWrap/>
            <w:textDirection w:val="tbRl"/>
            <w:vAlign w:val="center"/>
            <w:hideMark/>
          </w:tcPr>
          <w:p w14:paraId="5C457186"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49,161.14 €</w:t>
            </w:r>
          </w:p>
        </w:tc>
        <w:tc>
          <w:tcPr>
            <w:tcW w:w="576" w:type="dxa"/>
            <w:shd w:val="clear" w:color="auto" w:fill="auto"/>
            <w:noWrap/>
            <w:textDirection w:val="tbRl"/>
            <w:vAlign w:val="center"/>
            <w:hideMark/>
          </w:tcPr>
          <w:p w14:paraId="6F211764"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49,161.14 €</w:t>
            </w:r>
          </w:p>
        </w:tc>
        <w:tc>
          <w:tcPr>
            <w:tcW w:w="576" w:type="dxa"/>
            <w:shd w:val="clear" w:color="auto" w:fill="auto"/>
            <w:noWrap/>
            <w:textDirection w:val="tbRl"/>
            <w:vAlign w:val="center"/>
            <w:hideMark/>
          </w:tcPr>
          <w:p w14:paraId="638B3EE1"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49,161.14 €</w:t>
            </w:r>
          </w:p>
        </w:tc>
        <w:tc>
          <w:tcPr>
            <w:tcW w:w="576" w:type="dxa"/>
            <w:shd w:val="clear" w:color="auto" w:fill="auto"/>
            <w:noWrap/>
            <w:textDirection w:val="tbRl"/>
            <w:vAlign w:val="center"/>
            <w:hideMark/>
          </w:tcPr>
          <w:p w14:paraId="6FF818C6"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49,161.14 €</w:t>
            </w:r>
          </w:p>
        </w:tc>
        <w:tc>
          <w:tcPr>
            <w:tcW w:w="576" w:type="dxa"/>
            <w:shd w:val="clear" w:color="000000" w:fill="DDEBF7"/>
            <w:textDirection w:val="tbRl"/>
            <w:vAlign w:val="center"/>
            <w:hideMark/>
          </w:tcPr>
          <w:p w14:paraId="1BDB585F"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1,264,228.30 €</w:t>
            </w:r>
          </w:p>
        </w:tc>
        <w:tc>
          <w:tcPr>
            <w:tcW w:w="576" w:type="dxa"/>
            <w:vMerge/>
            <w:shd w:val="clear" w:color="auto" w:fill="auto"/>
            <w:noWrap/>
            <w:textDirection w:val="tbRl"/>
            <w:vAlign w:val="bottom"/>
            <w:hideMark/>
          </w:tcPr>
          <w:p w14:paraId="48D9F27A" w14:textId="77777777" w:rsidR="00CC4170" w:rsidRPr="0070028B" w:rsidRDefault="00CC4170" w:rsidP="00CC4170">
            <w:pPr>
              <w:spacing w:before="0" w:after="0" w:line="240" w:lineRule="auto"/>
              <w:ind w:left="113" w:right="113"/>
              <w:jc w:val="left"/>
              <w:rPr>
                <w:rFonts w:eastAsia="Times New Roman" w:cs="Arial"/>
                <w:b/>
                <w:bCs/>
                <w:color w:val="000000"/>
                <w:sz w:val="16"/>
                <w:szCs w:val="16"/>
              </w:rPr>
            </w:pPr>
          </w:p>
        </w:tc>
      </w:tr>
      <w:tr w:rsidR="00CC4170" w:rsidRPr="0070028B" w14:paraId="34BC6BF9" w14:textId="77777777" w:rsidTr="00FE468C">
        <w:trPr>
          <w:cantSplit/>
          <w:trHeight w:val="1134"/>
        </w:trPr>
        <w:tc>
          <w:tcPr>
            <w:tcW w:w="2610" w:type="dxa"/>
            <w:shd w:val="clear" w:color="auto" w:fill="auto"/>
            <w:vAlign w:val="center"/>
            <w:hideMark/>
          </w:tcPr>
          <w:p w14:paraId="3E766436" w14:textId="77777777" w:rsidR="00CC4170" w:rsidRPr="0070028B" w:rsidRDefault="00CC4170" w:rsidP="00CC4170">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Aizņēmuma atmaksa Skolas ielā</w:t>
            </w:r>
          </w:p>
        </w:tc>
        <w:tc>
          <w:tcPr>
            <w:tcW w:w="576" w:type="dxa"/>
            <w:shd w:val="clear" w:color="auto" w:fill="auto"/>
            <w:noWrap/>
            <w:textDirection w:val="tbRl"/>
            <w:vAlign w:val="center"/>
            <w:hideMark/>
          </w:tcPr>
          <w:p w14:paraId="5EEF4801"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262,747.00 €</w:t>
            </w:r>
          </w:p>
        </w:tc>
        <w:tc>
          <w:tcPr>
            <w:tcW w:w="576" w:type="dxa"/>
            <w:shd w:val="clear" w:color="auto" w:fill="auto"/>
            <w:noWrap/>
            <w:textDirection w:val="tbRl"/>
            <w:vAlign w:val="center"/>
            <w:hideMark/>
          </w:tcPr>
          <w:p w14:paraId="1CAA26C8"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258,313.00 €</w:t>
            </w:r>
          </w:p>
        </w:tc>
        <w:tc>
          <w:tcPr>
            <w:tcW w:w="576" w:type="dxa"/>
            <w:shd w:val="clear" w:color="auto" w:fill="auto"/>
            <w:noWrap/>
            <w:textDirection w:val="tbRl"/>
            <w:vAlign w:val="center"/>
            <w:hideMark/>
          </w:tcPr>
          <w:p w14:paraId="469E8705"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253,880.00 €</w:t>
            </w:r>
          </w:p>
        </w:tc>
        <w:tc>
          <w:tcPr>
            <w:tcW w:w="576" w:type="dxa"/>
            <w:shd w:val="clear" w:color="auto" w:fill="auto"/>
            <w:noWrap/>
            <w:textDirection w:val="tbRl"/>
            <w:vAlign w:val="center"/>
            <w:hideMark/>
          </w:tcPr>
          <w:p w14:paraId="4AAEA5C7"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249,446.00 €</w:t>
            </w:r>
          </w:p>
        </w:tc>
        <w:tc>
          <w:tcPr>
            <w:tcW w:w="576" w:type="dxa"/>
            <w:shd w:val="clear" w:color="auto" w:fill="auto"/>
            <w:noWrap/>
            <w:textDirection w:val="tbRl"/>
            <w:vAlign w:val="center"/>
            <w:hideMark/>
          </w:tcPr>
          <w:p w14:paraId="291AB0C4"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173,501.00 €</w:t>
            </w:r>
          </w:p>
        </w:tc>
        <w:tc>
          <w:tcPr>
            <w:tcW w:w="576" w:type="dxa"/>
            <w:shd w:val="clear" w:color="auto" w:fill="auto"/>
            <w:noWrap/>
            <w:textDirection w:val="tbRl"/>
            <w:vAlign w:val="center"/>
            <w:hideMark/>
          </w:tcPr>
          <w:p w14:paraId="7FFC1123"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42A65ED"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994F276"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2269002"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C6F48DB"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44AF93E"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B48606B"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2A7B8BF"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76742FD"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F81C84F"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0EE8E30"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AD19B48"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63EFCCF"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975815F"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BF0C9C4"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000000" w:fill="DDEBF7"/>
            <w:textDirection w:val="tbRl"/>
            <w:vAlign w:val="center"/>
            <w:hideMark/>
          </w:tcPr>
          <w:p w14:paraId="6F793D24"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1,197,887.00 €</w:t>
            </w:r>
          </w:p>
        </w:tc>
        <w:tc>
          <w:tcPr>
            <w:tcW w:w="576" w:type="dxa"/>
            <w:vMerge/>
            <w:shd w:val="clear" w:color="auto" w:fill="auto"/>
            <w:noWrap/>
            <w:textDirection w:val="tbRl"/>
            <w:vAlign w:val="bottom"/>
            <w:hideMark/>
          </w:tcPr>
          <w:p w14:paraId="192B7F39" w14:textId="77777777" w:rsidR="00CC4170" w:rsidRPr="0070028B" w:rsidRDefault="00CC4170" w:rsidP="00CC4170">
            <w:pPr>
              <w:spacing w:before="0" w:after="0" w:line="240" w:lineRule="auto"/>
              <w:ind w:left="113" w:right="113"/>
              <w:jc w:val="left"/>
              <w:rPr>
                <w:rFonts w:eastAsia="Times New Roman" w:cs="Arial"/>
                <w:b/>
                <w:bCs/>
                <w:color w:val="000000"/>
                <w:sz w:val="16"/>
                <w:szCs w:val="16"/>
              </w:rPr>
            </w:pPr>
          </w:p>
        </w:tc>
      </w:tr>
      <w:tr w:rsidR="00CC4170" w:rsidRPr="0070028B" w14:paraId="7EF405CF" w14:textId="77777777" w:rsidTr="00FE468C">
        <w:trPr>
          <w:cantSplit/>
          <w:trHeight w:val="1134"/>
        </w:trPr>
        <w:tc>
          <w:tcPr>
            <w:tcW w:w="2610" w:type="dxa"/>
            <w:shd w:val="clear" w:color="auto" w:fill="auto"/>
            <w:vAlign w:val="center"/>
            <w:hideMark/>
          </w:tcPr>
          <w:p w14:paraId="3B870720" w14:textId="77777777" w:rsidR="00CC4170" w:rsidRPr="0070028B" w:rsidRDefault="00CC4170" w:rsidP="00CC4170">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lastRenderedPageBreak/>
              <w:t>Regulārā remonta izmaksas jaunajās ēkās</w:t>
            </w:r>
          </w:p>
        </w:tc>
        <w:tc>
          <w:tcPr>
            <w:tcW w:w="576" w:type="dxa"/>
            <w:shd w:val="clear" w:color="auto" w:fill="auto"/>
            <w:noWrap/>
            <w:textDirection w:val="tbRl"/>
            <w:vAlign w:val="center"/>
            <w:hideMark/>
          </w:tcPr>
          <w:p w14:paraId="46291E08"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271F6B8"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912B434"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D98140B"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E45CC15"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6B2EC31"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91BCDDF"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AB5B515"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7F0D500"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1,770,000.00 €</w:t>
            </w:r>
          </w:p>
        </w:tc>
        <w:tc>
          <w:tcPr>
            <w:tcW w:w="576" w:type="dxa"/>
            <w:shd w:val="clear" w:color="auto" w:fill="auto"/>
            <w:noWrap/>
            <w:textDirection w:val="tbRl"/>
            <w:vAlign w:val="center"/>
            <w:hideMark/>
          </w:tcPr>
          <w:p w14:paraId="5D2829E7"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8DC7901"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D1AFF64"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FC48BF9"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23AB7FB"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1,770,000.00 €</w:t>
            </w:r>
          </w:p>
        </w:tc>
        <w:tc>
          <w:tcPr>
            <w:tcW w:w="576" w:type="dxa"/>
            <w:shd w:val="clear" w:color="auto" w:fill="auto"/>
            <w:noWrap/>
            <w:textDirection w:val="tbRl"/>
            <w:vAlign w:val="center"/>
            <w:hideMark/>
          </w:tcPr>
          <w:p w14:paraId="51B100EF"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E7DA845"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5AD1192"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B87D1D9"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48A5A70"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1,770,000.00 €</w:t>
            </w:r>
          </w:p>
        </w:tc>
        <w:tc>
          <w:tcPr>
            <w:tcW w:w="576" w:type="dxa"/>
            <w:shd w:val="clear" w:color="auto" w:fill="auto"/>
            <w:noWrap/>
            <w:textDirection w:val="tbRl"/>
            <w:vAlign w:val="center"/>
            <w:hideMark/>
          </w:tcPr>
          <w:p w14:paraId="4ABC1DAE"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000000" w:fill="DDEBF7"/>
            <w:textDirection w:val="tbRl"/>
            <w:vAlign w:val="center"/>
            <w:hideMark/>
          </w:tcPr>
          <w:p w14:paraId="2DCB6F62"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5,310,000.00 €</w:t>
            </w:r>
          </w:p>
        </w:tc>
        <w:tc>
          <w:tcPr>
            <w:tcW w:w="576" w:type="dxa"/>
            <w:vMerge/>
            <w:shd w:val="clear" w:color="auto" w:fill="auto"/>
            <w:noWrap/>
            <w:textDirection w:val="tbRl"/>
            <w:vAlign w:val="bottom"/>
            <w:hideMark/>
          </w:tcPr>
          <w:p w14:paraId="707CCDE7" w14:textId="77777777" w:rsidR="00CC4170" w:rsidRPr="0070028B" w:rsidRDefault="00CC4170" w:rsidP="00CC4170">
            <w:pPr>
              <w:spacing w:before="0" w:after="0" w:line="240" w:lineRule="auto"/>
              <w:ind w:left="113" w:right="113"/>
              <w:jc w:val="left"/>
              <w:rPr>
                <w:rFonts w:eastAsia="Times New Roman" w:cs="Arial"/>
                <w:b/>
                <w:bCs/>
                <w:color w:val="000000"/>
                <w:sz w:val="16"/>
                <w:szCs w:val="16"/>
              </w:rPr>
            </w:pPr>
          </w:p>
        </w:tc>
      </w:tr>
      <w:tr w:rsidR="00CC4170" w:rsidRPr="0070028B" w14:paraId="1E0AE4A2" w14:textId="77777777" w:rsidTr="00FE468C">
        <w:trPr>
          <w:cantSplit/>
          <w:trHeight w:val="1134"/>
        </w:trPr>
        <w:tc>
          <w:tcPr>
            <w:tcW w:w="2610" w:type="dxa"/>
            <w:shd w:val="clear" w:color="auto" w:fill="auto"/>
            <w:vAlign w:val="center"/>
            <w:hideMark/>
          </w:tcPr>
          <w:p w14:paraId="728FCFCE" w14:textId="77777777" w:rsidR="00CC4170" w:rsidRPr="0070028B" w:rsidRDefault="00CC4170" w:rsidP="00CC4170">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Aizņēmuma 2,7%</w:t>
            </w:r>
          </w:p>
        </w:tc>
        <w:tc>
          <w:tcPr>
            <w:tcW w:w="576" w:type="dxa"/>
            <w:shd w:val="clear" w:color="auto" w:fill="auto"/>
            <w:noWrap/>
            <w:textDirection w:val="tbRl"/>
            <w:vAlign w:val="center"/>
            <w:hideMark/>
          </w:tcPr>
          <w:p w14:paraId="12240A8C"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275,306.69 €</w:t>
            </w:r>
          </w:p>
        </w:tc>
        <w:tc>
          <w:tcPr>
            <w:tcW w:w="576" w:type="dxa"/>
            <w:shd w:val="clear" w:color="auto" w:fill="auto"/>
            <w:noWrap/>
            <w:textDirection w:val="tbRl"/>
            <w:vAlign w:val="center"/>
            <w:hideMark/>
          </w:tcPr>
          <w:p w14:paraId="0BB56851"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550,613.37 €</w:t>
            </w:r>
          </w:p>
        </w:tc>
        <w:tc>
          <w:tcPr>
            <w:tcW w:w="576" w:type="dxa"/>
            <w:shd w:val="clear" w:color="auto" w:fill="auto"/>
            <w:noWrap/>
            <w:textDirection w:val="tbRl"/>
            <w:vAlign w:val="center"/>
            <w:hideMark/>
          </w:tcPr>
          <w:p w14:paraId="496F9B88"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1,044,251.78 €</w:t>
            </w:r>
          </w:p>
        </w:tc>
        <w:tc>
          <w:tcPr>
            <w:tcW w:w="576" w:type="dxa"/>
            <w:shd w:val="clear" w:color="auto" w:fill="auto"/>
            <w:noWrap/>
            <w:textDirection w:val="tbRl"/>
            <w:vAlign w:val="center"/>
            <w:hideMark/>
          </w:tcPr>
          <w:p w14:paraId="59AE7B69"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1,537,890.18 €</w:t>
            </w:r>
          </w:p>
        </w:tc>
        <w:tc>
          <w:tcPr>
            <w:tcW w:w="576" w:type="dxa"/>
            <w:shd w:val="clear" w:color="auto" w:fill="auto"/>
            <w:noWrap/>
            <w:textDirection w:val="tbRl"/>
            <w:vAlign w:val="center"/>
            <w:hideMark/>
          </w:tcPr>
          <w:p w14:paraId="15C13E2B"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1,537,890.18 €</w:t>
            </w:r>
          </w:p>
        </w:tc>
        <w:tc>
          <w:tcPr>
            <w:tcW w:w="576" w:type="dxa"/>
            <w:shd w:val="clear" w:color="auto" w:fill="auto"/>
            <w:noWrap/>
            <w:textDirection w:val="tbRl"/>
            <w:vAlign w:val="center"/>
            <w:hideMark/>
          </w:tcPr>
          <w:p w14:paraId="317AB4FD"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1,537,890.18 €</w:t>
            </w:r>
          </w:p>
        </w:tc>
        <w:tc>
          <w:tcPr>
            <w:tcW w:w="576" w:type="dxa"/>
            <w:shd w:val="clear" w:color="auto" w:fill="auto"/>
            <w:noWrap/>
            <w:textDirection w:val="tbRl"/>
            <w:vAlign w:val="center"/>
            <w:hideMark/>
          </w:tcPr>
          <w:p w14:paraId="4B7E1EAF"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1,537,890.18 €</w:t>
            </w:r>
          </w:p>
        </w:tc>
        <w:tc>
          <w:tcPr>
            <w:tcW w:w="576" w:type="dxa"/>
            <w:shd w:val="clear" w:color="auto" w:fill="auto"/>
            <w:noWrap/>
            <w:textDirection w:val="tbRl"/>
            <w:vAlign w:val="center"/>
            <w:hideMark/>
          </w:tcPr>
          <w:p w14:paraId="406BF212"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1,537,890.18 €</w:t>
            </w:r>
          </w:p>
        </w:tc>
        <w:tc>
          <w:tcPr>
            <w:tcW w:w="576" w:type="dxa"/>
            <w:shd w:val="clear" w:color="auto" w:fill="auto"/>
            <w:noWrap/>
            <w:textDirection w:val="tbRl"/>
            <w:vAlign w:val="center"/>
            <w:hideMark/>
          </w:tcPr>
          <w:p w14:paraId="083275DB"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1,537,890.18 €</w:t>
            </w:r>
          </w:p>
        </w:tc>
        <w:tc>
          <w:tcPr>
            <w:tcW w:w="576" w:type="dxa"/>
            <w:shd w:val="clear" w:color="auto" w:fill="auto"/>
            <w:noWrap/>
            <w:textDirection w:val="tbRl"/>
            <w:vAlign w:val="center"/>
            <w:hideMark/>
          </w:tcPr>
          <w:p w14:paraId="12E019D2"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1,537,890.18 €</w:t>
            </w:r>
          </w:p>
        </w:tc>
        <w:tc>
          <w:tcPr>
            <w:tcW w:w="576" w:type="dxa"/>
            <w:shd w:val="clear" w:color="auto" w:fill="auto"/>
            <w:noWrap/>
            <w:textDirection w:val="tbRl"/>
            <w:vAlign w:val="center"/>
            <w:hideMark/>
          </w:tcPr>
          <w:p w14:paraId="3A4B36CD"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1,537,890.18 €</w:t>
            </w:r>
          </w:p>
        </w:tc>
        <w:tc>
          <w:tcPr>
            <w:tcW w:w="576" w:type="dxa"/>
            <w:shd w:val="clear" w:color="auto" w:fill="auto"/>
            <w:noWrap/>
            <w:textDirection w:val="tbRl"/>
            <w:vAlign w:val="center"/>
            <w:hideMark/>
          </w:tcPr>
          <w:p w14:paraId="72822213"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1,537,890.18 €</w:t>
            </w:r>
          </w:p>
        </w:tc>
        <w:tc>
          <w:tcPr>
            <w:tcW w:w="576" w:type="dxa"/>
            <w:shd w:val="clear" w:color="auto" w:fill="auto"/>
            <w:noWrap/>
            <w:textDirection w:val="tbRl"/>
            <w:vAlign w:val="center"/>
            <w:hideMark/>
          </w:tcPr>
          <w:p w14:paraId="0562174F"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1,537,890.18 €</w:t>
            </w:r>
          </w:p>
        </w:tc>
        <w:tc>
          <w:tcPr>
            <w:tcW w:w="576" w:type="dxa"/>
            <w:shd w:val="clear" w:color="auto" w:fill="auto"/>
            <w:noWrap/>
            <w:textDirection w:val="tbRl"/>
            <w:vAlign w:val="center"/>
            <w:hideMark/>
          </w:tcPr>
          <w:p w14:paraId="1F24F476"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1,537,890.18 €</w:t>
            </w:r>
          </w:p>
        </w:tc>
        <w:tc>
          <w:tcPr>
            <w:tcW w:w="576" w:type="dxa"/>
            <w:shd w:val="clear" w:color="auto" w:fill="auto"/>
            <w:noWrap/>
            <w:textDirection w:val="tbRl"/>
            <w:vAlign w:val="center"/>
            <w:hideMark/>
          </w:tcPr>
          <w:p w14:paraId="67C326A3"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1,537,890.18 €</w:t>
            </w:r>
          </w:p>
        </w:tc>
        <w:tc>
          <w:tcPr>
            <w:tcW w:w="576" w:type="dxa"/>
            <w:shd w:val="clear" w:color="auto" w:fill="auto"/>
            <w:noWrap/>
            <w:textDirection w:val="tbRl"/>
            <w:vAlign w:val="center"/>
            <w:hideMark/>
          </w:tcPr>
          <w:p w14:paraId="44AE17E7"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1,537,890.18 €</w:t>
            </w:r>
          </w:p>
        </w:tc>
        <w:tc>
          <w:tcPr>
            <w:tcW w:w="576" w:type="dxa"/>
            <w:shd w:val="clear" w:color="auto" w:fill="auto"/>
            <w:noWrap/>
            <w:textDirection w:val="tbRl"/>
            <w:vAlign w:val="center"/>
            <w:hideMark/>
          </w:tcPr>
          <w:p w14:paraId="65D7C6D7"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1,537,890.18 €</w:t>
            </w:r>
          </w:p>
        </w:tc>
        <w:tc>
          <w:tcPr>
            <w:tcW w:w="576" w:type="dxa"/>
            <w:shd w:val="clear" w:color="auto" w:fill="auto"/>
            <w:noWrap/>
            <w:textDirection w:val="tbRl"/>
            <w:vAlign w:val="center"/>
            <w:hideMark/>
          </w:tcPr>
          <w:p w14:paraId="21F422B7"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1,537,890.18 €</w:t>
            </w:r>
          </w:p>
        </w:tc>
        <w:tc>
          <w:tcPr>
            <w:tcW w:w="576" w:type="dxa"/>
            <w:shd w:val="clear" w:color="auto" w:fill="auto"/>
            <w:noWrap/>
            <w:textDirection w:val="tbRl"/>
            <w:vAlign w:val="center"/>
            <w:hideMark/>
          </w:tcPr>
          <w:p w14:paraId="2DE47C95"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1,537,890.18 €</w:t>
            </w:r>
          </w:p>
        </w:tc>
        <w:tc>
          <w:tcPr>
            <w:tcW w:w="576" w:type="dxa"/>
            <w:shd w:val="clear" w:color="auto" w:fill="auto"/>
            <w:noWrap/>
            <w:textDirection w:val="tbRl"/>
            <w:vAlign w:val="center"/>
            <w:hideMark/>
          </w:tcPr>
          <w:p w14:paraId="318C1927"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1,537,890.18 €</w:t>
            </w:r>
          </w:p>
        </w:tc>
        <w:tc>
          <w:tcPr>
            <w:tcW w:w="576" w:type="dxa"/>
            <w:shd w:val="clear" w:color="000000" w:fill="DDEBF7"/>
            <w:textDirection w:val="tbRl"/>
            <w:vAlign w:val="center"/>
            <w:hideMark/>
          </w:tcPr>
          <w:p w14:paraId="66ADA969"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28,014,304.92 €</w:t>
            </w:r>
          </w:p>
        </w:tc>
        <w:tc>
          <w:tcPr>
            <w:tcW w:w="576" w:type="dxa"/>
            <w:vMerge/>
            <w:shd w:val="clear" w:color="auto" w:fill="auto"/>
            <w:noWrap/>
            <w:textDirection w:val="tbRl"/>
            <w:vAlign w:val="bottom"/>
            <w:hideMark/>
          </w:tcPr>
          <w:p w14:paraId="2F48FC7C" w14:textId="77777777" w:rsidR="00CC4170" w:rsidRPr="0070028B" w:rsidRDefault="00CC4170" w:rsidP="00CC4170">
            <w:pPr>
              <w:spacing w:before="0" w:after="0" w:line="240" w:lineRule="auto"/>
              <w:ind w:left="113" w:right="113"/>
              <w:jc w:val="left"/>
              <w:rPr>
                <w:rFonts w:eastAsia="Times New Roman" w:cs="Arial"/>
                <w:b/>
                <w:bCs/>
                <w:color w:val="000000"/>
                <w:sz w:val="16"/>
                <w:szCs w:val="16"/>
              </w:rPr>
            </w:pPr>
          </w:p>
        </w:tc>
      </w:tr>
      <w:tr w:rsidR="00CC4170" w:rsidRPr="0070028B" w14:paraId="0CDAFAC4" w14:textId="77777777" w:rsidTr="00FE468C">
        <w:trPr>
          <w:cantSplit/>
          <w:trHeight w:val="1134"/>
        </w:trPr>
        <w:tc>
          <w:tcPr>
            <w:tcW w:w="2610" w:type="dxa"/>
            <w:shd w:val="clear" w:color="000000" w:fill="EDEDED"/>
            <w:vAlign w:val="center"/>
            <w:hideMark/>
          </w:tcPr>
          <w:p w14:paraId="22F1EE8C" w14:textId="77777777" w:rsidR="00CC4170" w:rsidRPr="0070028B" w:rsidRDefault="00CC4170" w:rsidP="00CC4170">
            <w:pPr>
              <w:spacing w:before="0" w:after="0" w:line="240" w:lineRule="auto"/>
              <w:jc w:val="center"/>
              <w:rPr>
                <w:rFonts w:eastAsia="Times New Roman" w:cs="Arial"/>
                <w:i/>
                <w:iCs/>
                <w:color w:val="000000"/>
                <w:sz w:val="16"/>
                <w:szCs w:val="16"/>
              </w:rPr>
            </w:pPr>
            <w:r w:rsidRPr="0070028B">
              <w:rPr>
                <w:rFonts w:eastAsia="Times New Roman" w:cs="Arial"/>
                <w:i/>
                <w:iCs/>
                <w:color w:val="000000"/>
                <w:sz w:val="16"/>
                <w:szCs w:val="16"/>
              </w:rPr>
              <w:t>Finansējums būvniecībai ar aizdevumu (80%)</w:t>
            </w:r>
          </w:p>
        </w:tc>
        <w:tc>
          <w:tcPr>
            <w:tcW w:w="576" w:type="dxa"/>
            <w:shd w:val="clear" w:color="000000" w:fill="EDEDED"/>
            <w:noWrap/>
            <w:textDirection w:val="tbRl"/>
            <w:vAlign w:val="center"/>
            <w:hideMark/>
          </w:tcPr>
          <w:p w14:paraId="36594694"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4,211,820.00 €</w:t>
            </w:r>
          </w:p>
        </w:tc>
        <w:tc>
          <w:tcPr>
            <w:tcW w:w="576" w:type="dxa"/>
            <w:shd w:val="clear" w:color="000000" w:fill="EDEDED"/>
            <w:noWrap/>
            <w:textDirection w:val="tbRl"/>
            <w:vAlign w:val="center"/>
            <w:hideMark/>
          </w:tcPr>
          <w:p w14:paraId="19F56DD1"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4,211,820.00 €</w:t>
            </w:r>
          </w:p>
        </w:tc>
        <w:tc>
          <w:tcPr>
            <w:tcW w:w="576" w:type="dxa"/>
            <w:shd w:val="clear" w:color="000000" w:fill="EDEDED"/>
            <w:noWrap/>
            <w:textDirection w:val="tbRl"/>
            <w:vAlign w:val="center"/>
            <w:hideMark/>
          </w:tcPr>
          <w:p w14:paraId="77829A6D"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7,552,000.00 €</w:t>
            </w:r>
          </w:p>
        </w:tc>
        <w:tc>
          <w:tcPr>
            <w:tcW w:w="576" w:type="dxa"/>
            <w:shd w:val="clear" w:color="000000" w:fill="EDEDED"/>
            <w:noWrap/>
            <w:textDirection w:val="tbRl"/>
            <w:vAlign w:val="center"/>
            <w:hideMark/>
          </w:tcPr>
          <w:p w14:paraId="686B4DF1"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7,552,000.00 €</w:t>
            </w:r>
          </w:p>
        </w:tc>
        <w:tc>
          <w:tcPr>
            <w:tcW w:w="576" w:type="dxa"/>
            <w:shd w:val="clear" w:color="000000" w:fill="EDEDED"/>
            <w:noWrap/>
            <w:textDirection w:val="tbRl"/>
            <w:vAlign w:val="center"/>
            <w:hideMark/>
          </w:tcPr>
          <w:p w14:paraId="779A0A9D"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6B9610BC"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770CE51E"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44BEB499"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63231F6E"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5579B499"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3912322A"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0A1B5445"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557C9AD4"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284CA6F6"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1FADED15"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6E6CFD91"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664893B1"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0956DC6C"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6452DD05"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59F5F516"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DDEBF7"/>
            <w:textDirection w:val="tbRl"/>
            <w:vAlign w:val="center"/>
            <w:hideMark/>
          </w:tcPr>
          <w:p w14:paraId="4BC838E3"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23,527,640.00 €</w:t>
            </w:r>
          </w:p>
        </w:tc>
        <w:tc>
          <w:tcPr>
            <w:tcW w:w="576" w:type="dxa"/>
            <w:vMerge/>
            <w:shd w:val="clear" w:color="auto" w:fill="auto"/>
            <w:noWrap/>
            <w:textDirection w:val="tbRl"/>
            <w:vAlign w:val="bottom"/>
            <w:hideMark/>
          </w:tcPr>
          <w:p w14:paraId="5B3B4BE2" w14:textId="77777777" w:rsidR="00CC4170" w:rsidRPr="0070028B" w:rsidRDefault="00CC4170" w:rsidP="00CC4170">
            <w:pPr>
              <w:spacing w:before="0" w:after="0" w:line="240" w:lineRule="auto"/>
              <w:ind w:left="113" w:right="113"/>
              <w:jc w:val="left"/>
              <w:rPr>
                <w:rFonts w:eastAsia="Times New Roman" w:cs="Arial"/>
                <w:b/>
                <w:bCs/>
                <w:color w:val="000000"/>
                <w:sz w:val="16"/>
                <w:szCs w:val="16"/>
              </w:rPr>
            </w:pPr>
          </w:p>
        </w:tc>
      </w:tr>
      <w:tr w:rsidR="00CC4170" w:rsidRPr="0070028B" w14:paraId="25339BB4" w14:textId="77777777" w:rsidTr="00FE468C">
        <w:trPr>
          <w:cantSplit/>
          <w:trHeight w:val="1134"/>
        </w:trPr>
        <w:tc>
          <w:tcPr>
            <w:tcW w:w="2610" w:type="dxa"/>
            <w:shd w:val="clear" w:color="000000" w:fill="EDEDED"/>
            <w:vAlign w:val="center"/>
            <w:hideMark/>
          </w:tcPr>
          <w:p w14:paraId="47D2E6A0" w14:textId="77777777" w:rsidR="00CC4170" w:rsidRPr="0070028B" w:rsidRDefault="00CC4170" w:rsidP="00CC4170">
            <w:pPr>
              <w:spacing w:before="0" w:after="0" w:line="240" w:lineRule="auto"/>
              <w:jc w:val="center"/>
              <w:rPr>
                <w:rFonts w:eastAsia="Times New Roman" w:cs="Arial"/>
                <w:i/>
                <w:iCs/>
                <w:color w:val="000000"/>
                <w:sz w:val="16"/>
                <w:szCs w:val="16"/>
              </w:rPr>
            </w:pPr>
            <w:r w:rsidRPr="0070028B">
              <w:rPr>
                <w:rFonts w:eastAsia="Times New Roman" w:cs="Arial"/>
                <w:i/>
                <w:iCs/>
                <w:color w:val="000000"/>
                <w:sz w:val="16"/>
                <w:szCs w:val="16"/>
              </w:rPr>
              <w:t>Finansējums no pašvaldības budžeta (20%)</w:t>
            </w:r>
          </w:p>
        </w:tc>
        <w:tc>
          <w:tcPr>
            <w:tcW w:w="576" w:type="dxa"/>
            <w:shd w:val="clear" w:color="000000" w:fill="EDEDED"/>
            <w:noWrap/>
            <w:textDirection w:val="tbRl"/>
            <w:vAlign w:val="center"/>
            <w:hideMark/>
          </w:tcPr>
          <w:p w14:paraId="00E67586"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1,052,955.00 €</w:t>
            </w:r>
          </w:p>
        </w:tc>
        <w:tc>
          <w:tcPr>
            <w:tcW w:w="576" w:type="dxa"/>
            <w:shd w:val="clear" w:color="000000" w:fill="EDEDED"/>
            <w:noWrap/>
            <w:textDirection w:val="tbRl"/>
            <w:vAlign w:val="center"/>
            <w:hideMark/>
          </w:tcPr>
          <w:p w14:paraId="243750A6"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1,052,955.00 €</w:t>
            </w:r>
          </w:p>
        </w:tc>
        <w:tc>
          <w:tcPr>
            <w:tcW w:w="576" w:type="dxa"/>
            <w:shd w:val="clear" w:color="000000" w:fill="EDEDED"/>
            <w:noWrap/>
            <w:textDirection w:val="tbRl"/>
            <w:vAlign w:val="center"/>
            <w:hideMark/>
          </w:tcPr>
          <w:p w14:paraId="791DC845"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1,888,000.00 €</w:t>
            </w:r>
          </w:p>
        </w:tc>
        <w:tc>
          <w:tcPr>
            <w:tcW w:w="576" w:type="dxa"/>
            <w:shd w:val="clear" w:color="000000" w:fill="EDEDED"/>
            <w:noWrap/>
            <w:textDirection w:val="tbRl"/>
            <w:vAlign w:val="center"/>
            <w:hideMark/>
          </w:tcPr>
          <w:p w14:paraId="0698EDDA"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1,888,000.00 €</w:t>
            </w:r>
          </w:p>
        </w:tc>
        <w:tc>
          <w:tcPr>
            <w:tcW w:w="576" w:type="dxa"/>
            <w:shd w:val="clear" w:color="000000" w:fill="EDEDED"/>
            <w:noWrap/>
            <w:textDirection w:val="tbRl"/>
            <w:vAlign w:val="center"/>
            <w:hideMark/>
          </w:tcPr>
          <w:p w14:paraId="33E979EC"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1EF70F47"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0711E7A5"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54F0580B"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236E7331"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5F45E66E"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17A5FCAE"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55DB5635"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5A871588"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0B51D9ED"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5E221291"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5C2F2ABA"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18870A8C"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0FAC62B2"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6353053A"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02FC759D" w14:textId="77777777" w:rsidR="00CC4170" w:rsidRPr="0070028B" w:rsidRDefault="00CC4170" w:rsidP="00CC4170">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DDEBF7"/>
            <w:textDirection w:val="tbRl"/>
            <w:vAlign w:val="center"/>
            <w:hideMark/>
          </w:tcPr>
          <w:p w14:paraId="2A38BEF6"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5,881,910.00 €</w:t>
            </w:r>
          </w:p>
        </w:tc>
        <w:tc>
          <w:tcPr>
            <w:tcW w:w="576" w:type="dxa"/>
            <w:vMerge/>
            <w:shd w:val="clear" w:color="auto" w:fill="auto"/>
            <w:noWrap/>
            <w:textDirection w:val="tbRl"/>
            <w:vAlign w:val="bottom"/>
            <w:hideMark/>
          </w:tcPr>
          <w:p w14:paraId="5E029C50" w14:textId="77777777" w:rsidR="00CC4170" w:rsidRPr="0070028B" w:rsidRDefault="00CC4170" w:rsidP="00CC4170">
            <w:pPr>
              <w:spacing w:before="0" w:after="0" w:line="240" w:lineRule="auto"/>
              <w:ind w:left="113" w:right="113"/>
              <w:jc w:val="left"/>
              <w:rPr>
                <w:rFonts w:eastAsia="Times New Roman" w:cs="Arial"/>
                <w:b/>
                <w:bCs/>
                <w:color w:val="000000"/>
                <w:sz w:val="16"/>
                <w:szCs w:val="16"/>
              </w:rPr>
            </w:pPr>
          </w:p>
        </w:tc>
      </w:tr>
      <w:tr w:rsidR="00CC4170" w:rsidRPr="0070028B" w14:paraId="49CF9877" w14:textId="77777777" w:rsidTr="00FE468C">
        <w:trPr>
          <w:cantSplit/>
          <w:trHeight w:val="1134"/>
        </w:trPr>
        <w:tc>
          <w:tcPr>
            <w:tcW w:w="2610" w:type="dxa"/>
            <w:shd w:val="clear" w:color="000000" w:fill="DDEBF7"/>
            <w:vAlign w:val="center"/>
            <w:hideMark/>
          </w:tcPr>
          <w:p w14:paraId="47E91EC8" w14:textId="6E930C2A" w:rsidR="00CC4170" w:rsidRPr="0070028B" w:rsidRDefault="00CC4170" w:rsidP="00CC4170">
            <w:pPr>
              <w:spacing w:before="0" w:after="0" w:line="240" w:lineRule="auto"/>
              <w:jc w:val="center"/>
              <w:rPr>
                <w:rFonts w:eastAsia="Times New Roman" w:cs="Arial"/>
                <w:b/>
                <w:bCs/>
                <w:color w:val="000000"/>
                <w:sz w:val="16"/>
                <w:szCs w:val="16"/>
              </w:rPr>
            </w:pPr>
            <w:r w:rsidRPr="0070028B">
              <w:rPr>
                <w:rFonts w:eastAsia="Times New Roman" w:cs="Arial"/>
                <w:b/>
                <w:bCs/>
                <w:color w:val="000000"/>
                <w:sz w:val="16"/>
                <w:szCs w:val="16"/>
              </w:rPr>
              <w:t xml:space="preserve">Ieguvumi </w:t>
            </w:r>
          </w:p>
        </w:tc>
        <w:tc>
          <w:tcPr>
            <w:tcW w:w="576" w:type="dxa"/>
            <w:shd w:val="clear" w:color="000000" w:fill="DDEBF7"/>
            <w:textDirection w:val="tbRl"/>
            <w:vAlign w:val="center"/>
            <w:hideMark/>
          </w:tcPr>
          <w:p w14:paraId="554EC90E"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   €</w:t>
            </w:r>
          </w:p>
        </w:tc>
        <w:tc>
          <w:tcPr>
            <w:tcW w:w="576" w:type="dxa"/>
            <w:shd w:val="clear" w:color="000000" w:fill="DDEBF7"/>
            <w:textDirection w:val="tbRl"/>
            <w:vAlign w:val="center"/>
            <w:hideMark/>
          </w:tcPr>
          <w:p w14:paraId="4A83F53A"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426,597.25 €</w:t>
            </w:r>
          </w:p>
        </w:tc>
        <w:tc>
          <w:tcPr>
            <w:tcW w:w="576" w:type="dxa"/>
            <w:shd w:val="clear" w:color="000000" w:fill="DDEBF7"/>
            <w:textDirection w:val="tbRl"/>
            <w:vAlign w:val="center"/>
            <w:hideMark/>
          </w:tcPr>
          <w:p w14:paraId="4363956D"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1,429,432.93 €</w:t>
            </w:r>
          </w:p>
        </w:tc>
        <w:tc>
          <w:tcPr>
            <w:tcW w:w="576" w:type="dxa"/>
            <w:shd w:val="clear" w:color="000000" w:fill="DDEBF7"/>
            <w:textDirection w:val="tbRl"/>
            <w:vAlign w:val="center"/>
            <w:hideMark/>
          </w:tcPr>
          <w:p w14:paraId="5E684AE4"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624,693.26 €</w:t>
            </w:r>
          </w:p>
        </w:tc>
        <w:tc>
          <w:tcPr>
            <w:tcW w:w="576" w:type="dxa"/>
            <w:shd w:val="clear" w:color="000000" w:fill="DDEBF7"/>
            <w:textDirection w:val="tbRl"/>
            <w:vAlign w:val="center"/>
            <w:hideMark/>
          </w:tcPr>
          <w:p w14:paraId="620DF3ED" w14:textId="3AAFA780"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FF3E3C">
              <w:rPr>
                <w:rFonts w:eastAsia="Times New Roman" w:cs="Arial"/>
                <w:b/>
                <w:bCs/>
                <w:color w:val="000000"/>
                <w:sz w:val="16"/>
                <w:szCs w:val="16"/>
              </w:rPr>
              <w:t>3,957,951.36 €</w:t>
            </w:r>
          </w:p>
        </w:tc>
        <w:tc>
          <w:tcPr>
            <w:tcW w:w="576" w:type="dxa"/>
            <w:shd w:val="clear" w:color="000000" w:fill="DDEBF7"/>
            <w:textDirection w:val="tbRl"/>
            <w:vAlign w:val="center"/>
            <w:hideMark/>
          </w:tcPr>
          <w:p w14:paraId="4C53C8E7"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696,703.16 €</w:t>
            </w:r>
          </w:p>
        </w:tc>
        <w:tc>
          <w:tcPr>
            <w:tcW w:w="576" w:type="dxa"/>
            <w:shd w:val="clear" w:color="000000" w:fill="DDEBF7"/>
            <w:textDirection w:val="tbRl"/>
            <w:vAlign w:val="center"/>
            <w:hideMark/>
          </w:tcPr>
          <w:p w14:paraId="454F1EC8"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732,708.11 €</w:t>
            </w:r>
          </w:p>
        </w:tc>
        <w:tc>
          <w:tcPr>
            <w:tcW w:w="576" w:type="dxa"/>
            <w:shd w:val="clear" w:color="000000" w:fill="DDEBF7"/>
            <w:textDirection w:val="tbRl"/>
            <w:vAlign w:val="center"/>
            <w:hideMark/>
          </w:tcPr>
          <w:p w14:paraId="075CC8D5"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768,713.06 €</w:t>
            </w:r>
          </w:p>
        </w:tc>
        <w:tc>
          <w:tcPr>
            <w:tcW w:w="576" w:type="dxa"/>
            <w:shd w:val="clear" w:color="000000" w:fill="DDEBF7"/>
            <w:textDirection w:val="tbRl"/>
            <w:vAlign w:val="center"/>
            <w:hideMark/>
          </w:tcPr>
          <w:p w14:paraId="0D91559E"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804,718.01 €</w:t>
            </w:r>
          </w:p>
        </w:tc>
        <w:tc>
          <w:tcPr>
            <w:tcW w:w="576" w:type="dxa"/>
            <w:shd w:val="clear" w:color="000000" w:fill="DDEBF7"/>
            <w:textDirection w:val="tbRl"/>
            <w:vAlign w:val="center"/>
            <w:hideMark/>
          </w:tcPr>
          <w:p w14:paraId="1B8E57C1"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840,722.96 €</w:t>
            </w:r>
          </w:p>
        </w:tc>
        <w:tc>
          <w:tcPr>
            <w:tcW w:w="576" w:type="dxa"/>
            <w:shd w:val="clear" w:color="000000" w:fill="DDEBF7"/>
            <w:textDirection w:val="tbRl"/>
            <w:vAlign w:val="center"/>
            <w:hideMark/>
          </w:tcPr>
          <w:p w14:paraId="3EC95A49"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450,130.66 €</w:t>
            </w:r>
          </w:p>
        </w:tc>
        <w:tc>
          <w:tcPr>
            <w:tcW w:w="576" w:type="dxa"/>
            <w:shd w:val="clear" w:color="000000" w:fill="DDEBF7"/>
            <w:textDirection w:val="tbRl"/>
            <w:vAlign w:val="center"/>
            <w:hideMark/>
          </w:tcPr>
          <w:p w14:paraId="4D996DD2"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450,130.66 €</w:t>
            </w:r>
          </w:p>
        </w:tc>
        <w:tc>
          <w:tcPr>
            <w:tcW w:w="576" w:type="dxa"/>
            <w:shd w:val="clear" w:color="000000" w:fill="DDEBF7"/>
            <w:textDirection w:val="tbRl"/>
            <w:vAlign w:val="center"/>
            <w:hideMark/>
          </w:tcPr>
          <w:p w14:paraId="12170030"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450,130.66 €</w:t>
            </w:r>
          </w:p>
        </w:tc>
        <w:tc>
          <w:tcPr>
            <w:tcW w:w="576" w:type="dxa"/>
            <w:shd w:val="clear" w:color="000000" w:fill="DDEBF7"/>
            <w:textDirection w:val="tbRl"/>
            <w:vAlign w:val="center"/>
            <w:hideMark/>
          </w:tcPr>
          <w:p w14:paraId="176EDE53"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450,130.66 €</w:t>
            </w:r>
          </w:p>
        </w:tc>
        <w:tc>
          <w:tcPr>
            <w:tcW w:w="576" w:type="dxa"/>
            <w:shd w:val="clear" w:color="000000" w:fill="DDEBF7"/>
            <w:textDirection w:val="tbRl"/>
            <w:vAlign w:val="center"/>
            <w:hideMark/>
          </w:tcPr>
          <w:p w14:paraId="1353C210"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450,130.66 €</w:t>
            </w:r>
          </w:p>
        </w:tc>
        <w:tc>
          <w:tcPr>
            <w:tcW w:w="576" w:type="dxa"/>
            <w:shd w:val="clear" w:color="000000" w:fill="DDEBF7"/>
            <w:textDirection w:val="tbRl"/>
            <w:vAlign w:val="center"/>
            <w:hideMark/>
          </w:tcPr>
          <w:p w14:paraId="0F48A43A"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450,130.66 €</w:t>
            </w:r>
          </w:p>
        </w:tc>
        <w:tc>
          <w:tcPr>
            <w:tcW w:w="576" w:type="dxa"/>
            <w:shd w:val="clear" w:color="000000" w:fill="DDEBF7"/>
            <w:textDirection w:val="tbRl"/>
            <w:vAlign w:val="center"/>
            <w:hideMark/>
          </w:tcPr>
          <w:p w14:paraId="70D0F253"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450,130.66 €</w:t>
            </w:r>
          </w:p>
        </w:tc>
        <w:tc>
          <w:tcPr>
            <w:tcW w:w="576" w:type="dxa"/>
            <w:shd w:val="clear" w:color="000000" w:fill="DDEBF7"/>
            <w:textDirection w:val="tbRl"/>
            <w:vAlign w:val="center"/>
            <w:hideMark/>
          </w:tcPr>
          <w:p w14:paraId="1AED4F45"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450,130.66 €</w:t>
            </w:r>
          </w:p>
        </w:tc>
        <w:tc>
          <w:tcPr>
            <w:tcW w:w="576" w:type="dxa"/>
            <w:shd w:val="clear" w:color="000000" w:fill="DDEBF7"/>
            <w:textDirection w:val="tbRl"/>
            <w:vAlign w:val="center"/>
            <w:hideMark/>
          </w:tcPr>
          <w:p w14:paraId="1D06B9F3"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450,130.66 €</w:t>
            </w:r>
          </w:p>
        </w:tc>
        <w:tc>
          <w:tcPr>
            <w:tcW w:w="576" w:type="dxa"/>
            <w:shd w:val="clear" w:color="000000" w:fill="DDEBF7"/>
            <w:textDirection w:val="tbRl"/>
            <w:vAlign w:val="center"/>
            <w:hideMark/>
          </w:tcPr>
          <w:p w14:paraId="26185561"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450,130.66 €</w:t>
            </w:r>
          </w:p>
        </w:tc>
        <w:tc>
          <w:tcPr>
            <w:tcW w:w="576" w:type="dxa"/>
            <w:shd w:val="clear" w:color="000000" w:fill="DDEBF7"/>
            <w:textDirection w:val="tbRl"/>
            <w:vAlign w:val="center"/>
            <w:hideMark/>
          </w:tcPr>
          <w:p w14:paraId="0E902343"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15,257,993.29 €</w:t>
            </w:r>
          </w:p>
        </w:tc>
        <w:tc>
          <w:tcPr>
            <w:tcW w:w="576" w:type="dxa"/>
            <w:vMerge/>
            <w:shd w:val="clear" w:color="auto" w:fill="auto"/>
            <w:noWrap/>
            <w:textDirection w:val="tbRl"/>
            <w:vAlign w:val="bottom"/>
            <w:hideMark/>
          </w:tcPr>
          <w:p w14:paraId="4AA57D95" w14:textId="77777777" w:rsidR="00CC4170" w:rsidRPr="0070028B" w:rsidRDefault="00CC4170" w:rsidP="00CC4170">
            <w:pPr>
              <w:spacing w:before="0" w:after="0" w:line="240" w:lineRule="auto"/>
              <w:ind w:left="113" w:right="113"/>
              <w:jc w:val="left"/>
              <w:rPr>
                <w:rFonts w:eastAsia="Times New Roman" w:cs="Arial"/>
                <w:b/>
                <w:bCs/>
                <w:color w:val="000000"/>
                <w:sz w:val="16"/>
                <w:szCs w:val="16"/>
              </w:rPr>
            </w:pPr>
          </w:p>
        </w:tc>
      </w:tr>
      <w:tr w:rsidR="00CC4170" w:rsidRPr="0070028B" w14:paraId="0EF6A51C" w14:textId="77777777" w:rsidTr="00FE468C">
        <w:trPr>
          <w:cantSplit/>
          <w:trHeight w:val="1134"/>
        </w:trPr>
        <w:tc>
          <w:tcPr>
            <w:tcW w:w="2610" w:type="dxa"/>
            <w:shd w:val="clear" w:color="auto" w:fill="auto"/>
            <w:vAlign w:val="center"/>
            <w:hideMark/>
          </w:tcPr>
          <w:p w14:paraId="3C18F72E" w14:textId="1A46AA03" w:rsidR="00CC4170" w:rsidRPr="0070028B" w:rsidRDefault="00CC4170" w:rsidP="00CC4170">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Dzīvojamā fonda (Dzīvokļi, kas atrodas pašvaldībai nepiederošās ēkās) atsavināšana</w:t>
            </w:r>
          </w:p>
        </w:tc>
        <w:tc>
          <w:tcPr>
            <w:tcW w:w="576" w:type="dxa"/>
            <w:shd w:val="clear" w:color="auto" w:fill="auto"/>
            <w:noWrap/>
            <w:textDirection w:val="tbRl"/>
            <w:vAlign w:val="center"/>
            <w:hideMark/>
          </w:tcPr>
          <w:p w14:paraId="24CF7368"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58B3280"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390,592.30 €</w:t>
            </w:r>
          </w:p>
        </w:tc>
        <w:tc>
          <w:tcPr>
            <w:tcW w:w="576" w:type="dxa"/>
            <w:shd w:val="clear" w:color="auto" w:fill="auto"/>
            <w:noWrap/>
            <w:textDirection w:val="tbRl"/>
            <w:vAlign w:val="center"/>
            <w:hideMark/>
          </w:tcPr>
          <w:p w14:paraId="081D2A8D"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390,592.30 €</w:t>
            </w:r>
          </w:p>
        </w:tc>
        <w:tc>
          <w:tcPr>
            <w:tcW w:w="576" w:type="dxa"/>
            <w:shd w:val="clear" w:color="auto" w:fill="auto"/>
            <w:noWrap/>
            <w:textDirection w:val="tbRl"/>
            <w:vAlign w:val="center"/>
            <w:hideMark/>
          </w:tcPr>
          <w:p w14:paraId="61F612BA"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390,592.30 €</w:t>
            </w:r>
          </w:p>
        </w:tc>
        <w:tc>
          <w:tcPr>
            <w:tcW w:w="576" w:type="dxa"/>
            <w:shd w:val="clear" w:color="auto" w:fill="auto"/>
            <w:noWrap/>
            <w:textDirection w:val="tbRl"/>
            <w:vAlign w:val="center"/>
            <w:hideMark/>
          </w:tcPr>
          <w:p w14:paraId="3839498E"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390,592.30 €</w:t>
            </w:r>
          </w:p>
        </w:tc>
        <w:tc>
          <w:tcPr>
            <w:tcW w:w="576" w:type="dxa"/>
            <w:shd w:val="clear" w:color="auto" w:fill="auto"/>
            <w:noWrap/>
            <w:textDirection w:val="tbRl"/>
            <w:vAlign w:val="center"/>
            <w:hideMark/>
          </w:tcPr>
          <w:p w14:paraId="08C79A37"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390,592.30 €</w:t>
            </w:r>
          </w:p>
        </w:tc>
        <w:tc>
          <w:tcPr>
            <w:tcW w:w="576" w:type="dxa"/>
            <w:shd w:val="clear" w:color="auto" w:fill="auto"/>
            <w:noWrap/>
            <w:textDirection w:val="tbRl"/>
            <w:vAlign w:val="center"/>
            <w:hideMark/>
          </w:tcPr>
          <w:p w14:paraId="6C73EA59"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390,592.30 €</w:t>
            </w:r>
          </w:p>
        </w:tc>
        <w:tc>
          <w:tcPr>
            <w:tcW w:w="576" w:type="dxa"/>
            <w:shd w:val="clear" w:color="auto" w:fill="auto"/>
            <w:noWrap/>
            <w:textDirection w:val="tbRl"/>
            <w:vAlign w:val="center"/>
            <w:hideMark/>
          </w:tcPr>
          <w:p w14:paraId="35F24547"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390,592.30 €</w:t>
            </w:r>
          </w:p>
        </w:tc>
        <w:tc>
          <w:tcPr>
            <w:tcW w:w="576" w:type="dxa"/>
            <w:shd w:val="clear" w:color="auto" w:fill="auto"/>
            <w:noWrap/>
            <w:textDirection w:val="tbRl"/>
            <w:vAlign w:val="center"/>
            <w:hideMark/>
          </w:tcPr>
          <w:p w14:paraId="2A5892D4"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390,592.30 €</w:t>
            </w:r>
          </w:p>
        </w:tc>
        <w:tc>
          <w:tcPr>
            <w:tcW w:w="576" w:type="dxa"/>
            <w:shd w:val="clear" w:color="auto" w:fill="auto"/>
            <w:noWrap/>
            <w:textDirection w:val="tbRl"/>
            <w:vAlign w:val="center"/>
            <w:hideMark/>
          </w:tcPr>
          <w:p w14:paraId="2305A749"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390,592.30 €</w:t>
            </w:r>
          </w:p>
        </w:tc>
        <w:tc>
          <w:tcPr>
            <w:tcW w:w="576" w:type="dxa"/>
            <w:shd w:val="clear" w:color="auto" w:fill="auto"/>
            <w:noWrap/>
            <w:textDirection w:val="tbRl"/>
            <w:vAlign w:val="center"/>
            <w:hideMark/>
          </w:tcPr>
          <w:p w14:paraId="2AEF4DF3"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98E201F"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C730B9F"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4919BBF"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1109EB7"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5A5B263"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0B96CFC"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496E466"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BC509A0"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10F209C"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000000" w:fill="DDEBF7"/>
            <w:textDirection w:val="tbRl"/>
            <w:vAlign w:val="center"/>
            <w:hideMark/>
          </w:tcPr>
          <w:p w14:paraId="2C62C036"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3,515,330.71 €</w:t>
            </w:r>
          </w:p>
        </w:tc>
        <w:tc>
          <w:tcPr>
            <w:tcW w:w="576" w:type="dxa"/>
            <w:vMerge/>
            <w:shd w:val="clear" w:color="auto" w:fill="auto"/>
            <w:noWrap/>
            <w:textDirection w:val="tbRl"/>
            <w:vAlign w:val="bottom"/>
            <w:hideMark/>
          </w:tcPr>
          <w:p w14:paraId="6374B2A7" w14:textId="77777777" w:rsidR="00CC4170" w:rsidRPr="0070028B" w:rsidRDefault="00CC4170" w:rsidP="00CC4170">
            <w:pPr>
              <w:spacing w:before="0" w:after="0" w:line="240" w:lineRule="auto"/>
              <w:ind w:left="113" w:right="113"/>
              <w:jc w:val="left"/>
              <w:rPr>
                <w:rFonts w:eastAsia="Times New Roman" w:cs="Arial"/>
                <w:b/>
                <w:bCs/>
                <w:color w:val="000000"/>
                <w:sz w:val="16"/>
                <w:szCs w:val="16"/>
              </w:rPr>
            </w:pPr>
          </w:p>
        </w:tc>
      </w:tr>
      <w:tr w:rsidR="00CC4170" w:rsidRPr="0070028B" w14:paraId="7D7D2389" w14:textId="77777777" w:rsidTr="00FE468C">
        <w:trPr>
          <w:cantSplit/>
          <w:trHeight w:val="1134"/>
        </w:trPr>
        <w:tc>
          <w:tcPr>
            <w:tcW w:w="2610" w:type="dxa"/>
            <w:shd w:val="clear" w:color="auto" w:fill="auto"/>
            <w:vAlign w:val="center"/>
            <w:hideMark/>
          </w:tcPr>
          <w:p w14:paraId="2728E0FD" w14:textId="6386A475" w:rsidR="00CC4170" w:rsidRPr="0070028B" w:rsidRDefault="00CC4170" w:rsidP="00C31223">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lastRenderedPageBreak/>
              <w:t xml:space="preserve">Ienākumi no personām, kas iegādājušās dzīvokli Jūrmalas pašvaldībā (atsavinātajos dzīvokļos), </w:t>
            </w:r>
            <w:r w:rsidR="00C31223" w:rsidRPr="0070028B">
              <w:rPr>
                <w:rFonts w:eastAsia="Times New Roman" w:cs="Arial"/>
                <w:color w:val="000000"/>
                <w:sz w:val="16"/>
                <w:szCs w:val="16"/>
              </w:rPr>
              <w:t>deklarējuš</w:t>
            </w:r>
            <w:r w:rsidR="00C31223">
              <w:rPr>
                <w:rFonts w:eastAsia="Times New Roman" w:cs="Arial"/>
                <w:color w:val="000000"/>
                <w:sz w:val="16"/>
                <w:szCs w:val="16"/>
              </w:rPr>
              <w:t>ā</w:t>
            </w:r>
            <w:r w:rsidR="00C31223" w:rsidRPr="0070028B">
              <w:rPr>
                <w:rFonts w:eastAsia="Times New Roman" w:cs="Arial"/>
                <w:color w:val="000000"/>
                <w:sz w:val="16"/>
                <w:szCs w:val="16"/>
              </w:rPr>
              <w:t xml:space="preserve">s </w:t>
            </w:r>
            <w:r w:rsidRPr="0070028B">
              <w:rPr>
                <w:rFonts w:eastAsia="Times New Roman" w:cs="Arial"/>
                <w:color w:val="000000"/>
                <w:sz w:val="16"/>
                <w:szCs w:val="16"/>
              </w:rPr>
              <w:t>un maksā IIN</w:t>
            </w:r>
          </w:p>
        </w:tc>
        <w:tc>
          <w:tcPr>
            <w:tcW w:w="576" w:type="dxa"/>
            <w:shd w:val="clear" w:color="auto" w:fill="auto"/>
            <w:textDirection w:val="tbRl"/>
            <w:vAlign w:val="center"/>
            <w:hideMark/>
          </w:tcPr>
          <w:p w14:paraId="664C1E21"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w:t>
            </w:r>
          </w:p>
        </w:tc>
        <w:tc>
          <w:tcPr>
            <w:tcW w:w="576" w:type="dxa"/>
            <w:shd w:val="clear" w:color="auto" w:fill="auto"/>
            <w:textDirection w:val="tbRl"/>
            <w:vAlign w:val="center"/>
            <w:hideMark/>
          </w:tcPr>
          <w:p w14:paraId="112CB820"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36,004.95 €</w:t>
            </w:r>
          </w:p>
        </w:tc>
        <w:tc>
          <w:tcPr>
            <w:tcW w:w="576" w:type="dxa"/>
            <w:shd w:val="clear" w:color="auto" w:fill="auto"/>
            <w:textDirection w:val="tbRl"/>
            <w:vAlign w:val="center"/>
            <w:hideMark/>
          </w:tcPr>
          <w:p w14:paraId="7BA058D2"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72,009.90 €</w:t>
            </w:r>
          </w:p>
        </w:tc>
        <w:tc>
          <w:tcPr>
            <w:tcW w:w="576" w:type="dxa"/>
            <w:shd w:val="clear" w:color="auto" w:fill="auto"/>
            <w:textDirection w:val="tbRl"/>
            <w:vAlign w:val="center"/>
            <w:hideMark/>
          </w:tcPr>
          <w:p w14:paraId="517C6F24"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108,014.85 €</w:t>
            </w:r>
          </w:p>
        </w:tc>
        <w:tc>
          <w:tcPr>
            <w:tcW w:w="576" w:type="dxa"/>
            <w:shd w:val="clear" w:color="auto" w:fill="auto"/>
            <w:textDirection w:val="tbRl"/>
            <w:vAlign w:val="center"/>
            <w:hideMark/>
          </w:tcPr>
          <w:p w14:paraId="2DC0A5D9"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144,019.80 €</w:t>
            </w:r>
          </w:p>
        </w:tc>
        <w:tc>
          <w:tcPr>
            <w:tcW w:w="576" w:type="dxa"/>
            <w:shd w:val="clear" w:color="auto" w:fill="auto"/>
            <w:textDirection w:val="tbRl"/>
            <w:vAlign w:val="center"/>
            <w:hideMark/>
          </w:tcPr>
          <w:p w14:paraId="52A753A4"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180,024.75 €</w:t>
            </w:r>
          </w:p>
        </w:tc>
        <w:tc>
          <w:tcPr>
            <w:tcW w:w="576" w:type="dxa"/>
            <w:shd w:val="clear" w:color="auto" w:fill="auto"/>
            <w:textDirection w:val="tbRl"/>
            <w:vAlign w:val="center"/>
            <w:hideMark/>
          </w:tcPr>
          <w:p w14:paraId="7840A44D"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216,029.70 €</w:t>
            </w:r>
          </w:p>
        </w:tc>
        <w:tc>
          <w:tcPr>
            <w:tcW w:w="576" w:type="dxa"/>
            <w:shd w:val="clear" w:color="auto" w:fill="auto"/>
            <w:textDirection w:val="tbRl"/>
            <w:vAlign w:val="center"/>
            <w:hideMark/>
          </w:tcPr>
          <w:p w14:paraId="62EC0320"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252,034.65 €</w:t>
            </w:r>
          </w:p>
        </w:tc>
        <w:tc>
          <w:tcPr>
            <w:tcW w:w="576" w:type="dxa"/>
            <w:shd w:val="clear" w:color="auto" w:fill="auto"/>
            <w:textDirection w:val="tbRl"/>
            <w:vAlign w:val="center"/>
            <w:hideMark/>
          </w:tcPr>
          <w:p w14:paraId="1340C4DC"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288,039.60 €</w:t>
            </w:r>
          </w:p>
        </w:tc>
        <w:tc>
          <w:tcPr>
            <w:tcW w:w="576" w:type="dxa"/>
            <w:shd w:val="clear" w:color="auto" w:fill="auto"/>
            <w:textDirection w:val="tbRl"/>
            <w:vAlign w:val="center"/>
            <w:hideMark/>
          </w:tcPr>
          <w:p w14:paraId="36CCE46B"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324,044.55 €</w:t>
            </w:r>
          </w:p>
        </w:tc>
        <w:tc>
          <w:tcPr>
            <w:tcW w:w="576" w:type="dxa"/>
            <w:shd w:val="clear" w:color="auto" w:fill="auto"/>
            <w:textDirection w:val="tbRl"/>
            <w:vAlign w:val="center"/>
            <w:hideMark/>
          </w:tcPr>
          <w:p w14:paraId="6D63B50F"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324,044.55 €</w:t>
            </w:r>
          </w:p>
        </w:tc>
        <w:tc>
          <w:tcPr>
            <w:tcW w:w="576" w:type="dxa"/>
            <w:shd w:val="clear" w:color="auto" w:fill="auto"/>
            <w:textDirection w:val="tbRl"/>
            <w:vAlign w:val="center"/>
            <w:hideMark/>
          </w:tcPr>
          <w:p w14:paraId="2525F8A3"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324,044.55 €</w:t>
            </w:r>
          </w:p>
        </w:tc>
        <w:tc>
          <w:tcPr>
            <w:tcW w:w="576" w:type="dxa"/>
            <w:shd w:val="clear" w:color="auto" w:fill="auto"/>
            <w:textDirection w:val="tbRl"/>
            <w:vAlign w:val="center"/>
            <w:hideMark/>
          </w:tcPr>
          <w:p w14:paraId="3CC0462E"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324,044.55 €</w:t>
            </w:r>
          </w:p>
        </w:tc>
        <w:tc>
          <w:tcPr>
            <w:tcW w:w="576" w:type="dxa"/>
            <w:shd w:val="clear" w:color="auto" w:fill="auto"/>
            <w:textDirection w:val="tbRl"/>
            <w:vAlign w:val="center"/>
            <w:hideMark/>
          </w:tcPr>
          <w:p w14:paraId="375118B2"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324,044.55 €</w:t>
            </w:r>
          </w:p>
        </w:tc>
        <w:tc>
          <w:tcPr>
            <w:tcW w:w="576" w:type="dxa"/>
            <w:shd w:val="clear" w:color="auto" w:fill="auto"/>
            <w:textDirection w:val="tbRl"/>
            <w:vAlign w:val="center"/>
            <w:hideMark/>
          </w:tcPr>
          <w:p w14:paraId="3D2D312B"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324,044.55 €</w:t>
            </w:r>
          </w:p>
        </w:tc>
        <w:tc>
          <w:tcPr>
            <w:tcW w:w="576" w:type="dxa"/>
            <w:shd w:val="clear" w:color="auto" w:fill="auto"/>
            <w:textDirection w:val="tbRl"/>
            <w:vAlign w:val="center"/>
            <w:hideMark/>
          </w:tcPr>
          <w:p w14:paraId="09C4038F"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324,044.55 €</w:t>
            </w:r>
          </w:p>
        </w:tc>
        <w:tc>
          <w:tcPr>
            <w:tcW w:w="576" w:type="dxa"/>
            <w:shd w:val="clear" w:color="auto" w:fill="auto"/>
            <w:textDirection w:val="tbRl"/>
            <w:vAlign w:val="center"/>
            <w:hideMark/>
          </w:tcPr>
          <w:p w14:paraId="3FC93C9F"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324,044.55 €</w:t>
            </w:r>
          </w:p>
        </w:tc>
        <w:tc>
          <w:tcPr>
            <w:tcW w:w="576" w:type="dxa"/>
            <w:shd w:val="clear" w:color="auto" w:fill="auto"/>
            <w:textDirection w:val="tbRl"/>
            <w:vAlign w:val="center"/>
            <w:hideMark/>
          </w:tcPr>
          <w:p w14:paraId="26277807"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324,044.55 €</w:t>
            </w:r>
          </w:p>
        </w:tc>
        <w:tc>
          <w:tcPr>
            <w:tcW w:w="576" w:type="dxa"/>
            <w:shd w:val="clear" w:color="auto" w:fill="auto"/>
            <w:textDirection w:val="tbRl"/>
            <w:vAlign w:val="center"/>
            <w:hideMark/>
          </w:tcPr>
          <w:p w14:paraId="53347D55"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324,044.55 €</w:t>
            </w:r>
          </w:p>
        </w:tc>
        <w:tc>
          <w:tcPr>
            <w:tcW w:w="576" w:type="dxa"/>
            <w:shd w:val="clear" w:color="auto" w:fill="auto"/>
            <w:textDirection w:val="tbRl"/>
            <w:vAlign w:val="center"/>
            <w:hideMark/>
          </w:tcPr>
          <w:p w14:paraId="1FB90916"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324,044.55 €</w:t>
            </w:r>
          </w:p>
        </w:tc>
        <w:tc>
          <w:tcPr>
            <w:tcW w:w="576" w:type="dxa"/>
            <w:shd w:val="clear" w:color="000000" w:fill="DDEBF7"/>
            <w:textDirection w:val="tbRl"/>
            <w:vAlign w:val="center"/>
            <w:hideMark/>
          </w:tcPr>
          <w:p w14:paraId="189E575A"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4,860,668.25 €</w:t>
            </w:r>
          </w:p>
        </w:tc>
        <w:tc>
          <w:tcPr>
            <w:tcW w:w="576" w:type="dxa"/>
            <w:vMerge/>
            <w:shd w:val="clear" w:color="auto" w:fill="auto"/>
            <w:noWrap/>
            <w:textDirection w:val="tbRl"/>
            <w:vAlign w:val="bottom"/>
            <w:hideMark/>
          </w:tcPr>
          <w:p w14:paraId="0D89E0AE" w14:textId="77777777" w:rsidR="00CC4170" w:rsidRPr="0070028B" w:rsidRDefault="00CC4170" w:rsidP="00CC4170">
            <w:pPr>
              <w:spacing w:before="0" w:after="0" w:line="240" w:lineRule="auto"/>
              <w:ind w:left="113" w:right="113"/>
              <w:jc w:val="left"/>
              <w:rPr>
                <w:rFonts w:eastAsia="Times New Roman" w:cs="Arial"/>
                <w:b/>
                <w:bCs/>
                <w:color w:val="000000"/>
                <w:sz w:val="16"/>
                <w:szCs w:val="16"/>
              </w:rPr>
            </w:pPr>
          </w:p>
        </w:tc>
      </w:tr>
      <w:tr w:rsidR="00CC4170" w:rsidRPr="0070028B" w14:paraId="60EBC9E9" w14:textId="77777777" w:rsidTr="00FE468C">
        <w:trPr>
          <w:cantSplit/>
          <w:trHeight w:val="1134"/>
        </w:trPr>
        <w:tc>
          <w:tcPr>
            <w:tcW w:w="2610" w:type="dxa"/>
            <w:shd w:val="clear" w:color="auto" w:fill="auto"/>
            <w:vAlign w:val="center"/>
            <w:hideMark/>
          </w:tcPr>
          <w:p w14:paraId="44C9450B" w14:textId="3F6011D8" w:rsidR="00CC4170" w:rsidRPr="0070028B" w:rsidRDefault="00CC4170" w:rsidP="00C31223">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 xml:space="preserve">SAM līdzekļi Raiņa ielas </w:t>
            </w:r>
            <w:r w:rsidR="00C31223">
              <w:rPr>
                <w:rFonts w:eastAsia="Times New Roman" w:cs="Arial"/>
                <w:color w:val="000000"/>
                <w:sz w:val="16"/>
                <w:szCs w:val="16"/>
              </w:rPr>
              <w:t>pārbūvei</w:t>
            </w:r>
          </w:p>
        </w:tc>
        <w:tc>
          <w:tcPr>
            <w:tcW w:w="576" w:type="dxa"/>
            <w:shd w:val="clear" w:color="auto" w:fill="auto"/>
            <w:noWrap/>
            <w:textDirection w:val="tbRl"/>
            <w:vAlign w:val="center"/>
            <w:hideMark/>
          </w:tcPr>
          <w:p w14:paraId="786A7DA6"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8635486"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5AE5F0B"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840,744.62 €</w:t>
            </w:r>
          </w:p>
        </w:tc>
        <w:tc>
          <w:tcPr>
            <w:tcW w:w="576" w:type="dxa"/>
            <w:shd w:val="clear" w:color="auto" w:fill="auto"/>
            <w:noWrap/>
            <w:textDirection w:val="tbRl"/>
            <w:vAlign w:val="center"/>
            <w:hideMark/>
          </w:tcPr>
          <w:p w14:paraId="0D80CB9E"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1101CBB"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22AEB7C"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3989457"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F7FB276"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0EE3613"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D9D759A"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CB59B25"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E0D9A34"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AE1ACD5"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EB04F9A"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CEABA42"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3F864CB"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B3FB275"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5AE363A"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7633580"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4082E97"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000000" w:fill="DDEBF7"/>
            <w:textDirection w:val="tbRl"/>
            <w:vAlign w:val="center"/>
            <w:hideMark/>
          </w:tcPr>
          <w:p w14:paraId="58F02E72"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840,744.62 €</w:t>
            </w:r>
          </w:p>
        </w:tc>
        <w:tc>
          <w:tcPr>
            <w:tcW w:w="576" w:type="dxa"/>
            <w:vMerge/>
            <w:shd w:val="clear" w:color="auto" w:fill="auto"/>
            <w:noWrap/>
            <w:textDirection w:val="tbRl"/>
            <w:vAlign w:val="bottom"/>
            <w:hideMark/>
          </w:tcPr>
          <w:p w14:paraId="1132B238" w14:textId="77777777" w:rsidR="00CC4170" w:rsidRPr="0070028B" w:rsidRDefault="00CC4170" w:rsidP="00CC4170">
            <w:pPr>
              <w:spacing w:before="0" w:after="0" w:line="240" w:lineRule="auto"/>
              <w:ind w:left="113" w:right="113"/>
              <w:jc w:val="left"/>
              <w:rPr>
                <w:rFonts w:eastAsia="Times New Roman" w:cs="Arial"/>
                <w:b/>
                <w:bCs/>
                <w:color w:val="000000"/>
                <w:sz w:val="16"/>
                <w:szCs w:val="16"/>
              </w:rPr>
            </w:pPr>
          </w:p>
        </w:tc>
      </w:tr>
      <w:tr w:rsidR="00CC4170" w:rsidRPr="0070028B" w14:paraId="40D61B47" w14:textId="77777777" w:rsidTr="00FE468C">
        <w:trPr>
          <w:cantSplit/>
          <w:trHeight w:val="1134"/>
        </w:trPr>
        <w:tc>
          <w:tcPr>
            <w:tcW w:w="2610" w:type="dxa"/>
            <w:shd w:val="clear" w:color="auto" w:fill="auto"/>
            <w:vAlign w:val="center"/>
            <w:hideMark/>
          </w:tcPr>
          <w:p w14:paraId="50ADD8FE" w14:textId="77777777" w:rsidR="00CC4170" w:rsidRPr="0070028B" w:rsidRDefault="00CC4170" w:rsidP="00CC4170">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Ieņēmumi no izīrētajiem dzīvokļiem Raiņa ielā.</w:t>
            </w:r>
          </w:p>
        </w:tc>
        <w:tc>
          <w:tcPr>
            <w:tcW w:w="576" w:type="dxa"/>
            <w:shd w:val="clear" w:color="auto" w:fill="auto"/>
            <w:noWrap/>
            <w:textDirection w:val="tbRl"/>
            <w:vAlign w:val="center"/>
            <w:hideMark/>
          </w:tcPr>
          <w:p w14:paraId="386A70F3"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67BEA99"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AE3E4FF"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53D4D650"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272EA670"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43B3D554"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650BCBA8"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1090EB90"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22A9ACA2"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62509AF7"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4955E6F2"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7F89BD5C"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62325E64"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415C18CA"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052FDDE5"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18604BDF"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414B6DE6"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05C3D9C3"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4585D313"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39FF5373"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000000" w:fill="DDEBF7"/>
            <w:textDirection w:val="tbRl"/>
            <w:vAlign w:val="center"/>
            <w:hideMark/>
          </w:tcPr>
          <w:p w14:paraId="13312A90"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2,269,550.00 €</w:t>
            </w:r>
          </w:p>
        </w:tc>
        <w:tc>
          <w:tcPr>
            <w:tcW w:w="576" w:type="dxa"/>
            <w:vMerge/>
            <w:shd w:val="clear" w:color="auto" w:fill="auto"/>
            <w:noWrap/>
            <w:textDirection w:val="tbRl"/>
            <w:vAlign w:val="bottom"/>
            <w:hideMark/>
          </w:tcPr>
          <w:p w14:paraId="603A8A3C" w14:textId="77777777" w:rsidR="00CC4170" w:rsidRPr="0070028B" w:rsidRDefault="00CC4170" w:rsidP="00CC4170">
            <w:pPr>
              <w:spacing w:before="0" w:after="0" w:line="240" w:lineRule="auto"/>
              <w:ind w:left="113" w:right="113"/>
              <w:jc w:val="left"/>
              <w:rPr>
                <w:rFonts w:eastAsia="Times New Roman" w:cs="Arial"/>
                <w:b/>
                <w:bCs/>
                <w:color w:val="000000"/>
                <w:sz w:val="16"/>
                <w:szCs w:val="16"/>
              </w:rPr>
            </w:pPr>
          </w:p>
        </w:tc>
      </w:tr>
      <w:tr w:rsidR="00CC4170" w:rsidRPr="0070028B" w14:paraId="705DF672" w14:textId="77777777" w:rsidTr="00FE468C">
        <w:trPr>
          <w:cantSplit/>
          <w:trHeight w:val="1134"/>
        </w:trPr>
        <w:tc>
          <w:tcPr>
            <w:tcW w:w="2610" w:type="dxa"/>
            <w:shd w:val="clear" w:color="auto" w:fill="auto"/>
            <w:vAlign w:val="center"/>
            <w:hideMark/>
          </w:tcPr>
          <w:p w14:paraId="0FC9800D" w14:textId="77777777" w:rsidR="00CC4170" w:rsidRPr="0070028B" w:rsidRDefault="00CC4170" w:rsidP="00CC4170">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Skolas ielas ēkas atsavināšana</w:t>
            </w:r>
          </w:p>
        </w:tc>
        <w:tc>
          <w:tcPr>
            <w:tcW w:w="576" w:type="dxa"/>
            <w:shd w:val="clear" w:color="auto" w:fill="auto"/>
            <w:noWrap/>
            <w:textDirection w:val="tbRl"/>
            <w:vAlign w:val="center"/>
            <w:hideMark/>
          </w:tcPr>
          <w:p w14:paraId="40422154"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4056C9B"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F244F07"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EF8756A"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CBD545A"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1,216,244.39 €</w:t>
            </w:r>
          </w:p>
        </w:tc>
        <w:tc>
          <w:tcPr>
            <w:tcW w:w="576" w:type="dxa"/>
            <w:shd w:val="clear" w:color="auto" w:fill="auto"/>
            <w:noWrap/>
            <w:textDirection w:val="tbRl"/>
            <w:vAlign w:val="center"/>
            <w:hideMark/>
          </w:tcPr>
          <w:p w14:paraId="7659C94C"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D8C692F"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EAC2497"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D0479B6"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FBE388C"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F8C2F66"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0031C0B"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257B07A"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91A3A66"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E3F1B1E"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600335B"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0BEDB70"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4F52610"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BC20D81"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E8CD19A"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000000" w:fill="DDEBF7"/>
            <w:textDirection w:val="tbRl"/>
            <w:vAlign w:val="center"/>
            <w:hideMark/>
          </w:tcPr>
          <w:p w14:paraId="6B51BC36"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1,216,244.39 €</w:t>
            </w:r>
          </w:p>
        </w:tc>
        <w:tc>
          <w:tcPr>
            <w:tcW w:w="576" w:type="dxa"/>
            <w:vMerge/>
            <w:shd w:val="clear" w:color="auto" w:fill="auto"/>
            <w:noWrap/>
            <w:textDirection w:val="tbRl"/>
            <w:vAlign w:val="bottom"/>
            <w:hideMark/>
          </w:tcPr>
          <w:p w14:paraId="39AE5775" w14:textId="77777777" w:rsidR="00CC4170" w:rsidRPr="0070028B" w:rsidRDefault="00CC4170" w:rsidP="00CC4170">
            <w:pPr>
              <w:spacing w:before="0" w:after="0" w:line="240" w:lineRule="auto"/>
              <w:ind w:left="113" w:right="113"/>
              <w:jc w:val="left"/>
              <w:rPr>
                <w:rFonts w:eastAsia="Times New Roman" w:cs="Arial"/>
                <w:b/>
                <w:bCs/>
                <w:color w:val="000000"/>
                <w:sz w:val="16"/>
                <w:szCs w:val="16"/>
              </w:rPr>
            </w:pPr>
          </w:p>
        </w:tc>
      </w:tr>
      <w:tr w:rsidR="00CC4170" w:rsidRPr="0070028B" w14:paraId="3A7322BC" w14:textId="77777777" w:rsidTr="00FE468C">
        <w:trPr>
          <w:cantSplit/>
          <w:trHeight w:val="1134"/>
        </w:trPr>
        <w:tc>
          <w:tcPr>
            <w:tcW w:w="2610" w:type="dxa"/>
            <w:shd w:val="clear" w:color="auto" w:fill="auto"/>
            <w:vAlign w:val="center"/>
            <w:hideMark/>
          </w:tcPr>
          <w:p w14:paraId="5FC47689" w14:textId="77777777" w:rsidR="00CC4170" w:rsidRPr="0070028B" w:rsidRDefault="00CC4170" w:rsidP="00CC4170">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Nometņu ielas ēkas atsavināšana</w:t>
            </w:r>
          </w:p>
        </w:tc>
        <w:tc>
          <w:tcPr>
            <w:tcW w:w="576" w:type="dxa"/>
            <w:shd w:val="clear" w:color="auto" w:fill="auto"/>
            <w:noWrap/>
            <w:textDirection w:val="tbRl"/>
            <w:vAlign w:val="center"/>
            <w:hideMark/>
          </w:tcPr>
          <w:p w14:paraId="0F04612E"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610DB68"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FBDF960"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614B47C"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35CE65F"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1,928,983.16 €</w:t>
            </w:r>
          </w:p>
        </w:tc>
        <w:tc>
          <w:tcPr>
            <w:tcW w:w="576" w:type="dxa"/>
            <w:shd w:val="clear" w:color="auto" w:fill="auto"/>
            <w:noWrap/>
            <w:textDirection w:val="tbRl"/>
            <w:vAlign w:val="center"/>
            <w:hideMark/>
          </w:tcPr>
          <w:p w14:paraId="6DFE7E96"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74B238C"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89F90CA"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C829AE8"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97D8421"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F42DBA0"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2F069B6"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C1423C3"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BACD5F9"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0996BAE"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8C4AADC"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BDB79B0"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DD82A05"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8D0D224"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E1A7E20"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000000" w:fill="DDEBF7"/>
            <w:textDirection w:val="tbRl"/>
            <w:vAlign w:val="center"/>
            <w:hideMark/>
          </w:tcPr>
          <w:p w14:paraId="096583AB"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1,928,983.16 €</w:t>
            </w:r>
          </w:p>
        </w:tc>
        <w:tc>
          <w:tcPr>
            <w:tcW w:w="576" w:type="dxa"/>
            <w:vMerge/>
            <w:shd w:val="clear" w:color="auto" w:fill="auto"/>
            <w:noWrap/>
            <w:textDirection w:val="tbRl"/>
            <w:vAlign w:val="bottom"/>
            <w:hideMark/>
          </w:tcPr>
          <w:p w14:paraId="1678FC48" w14:textId="77777777" w:rsidR="00CC4170" w:rsidRPr="0070028B" w:rsidRDefault="00CC4170" w:rsidP="00CC4170">
            <w:pPr>
              <w:spacing w:before="0" w:after="0" w:line="240" w:lineRule="auto"/>
              <w:ind w:left="113" w:right="113"/>
              <w:jc w:val="left"/>
              <w:rPr>
                <w:rFonts w:eastAsia="Times New Roman" w:cs="Arial"/>
                <w:b/>
                <w:bCs/>
                <w:color w:val="000000"/>
                <w:sz w:val="16"/>
                <w:szCs w:val="16"/>
              </w:rPr>
            </w:pPr>
          </w:p>
        </w:tc>
      </w:tr>
      <w:tr w:rsidR="00CC4170" w:rsidRPr="0070028B" w14:paraId="259390E5" w14:textId="77777777" w:rsidTr="00FE468C">
        <w:trPr>
          <w:cantSplit/>
          <w:trHeight w:val="1134"/>
        </w:trPr>
        <w:tc>
          <w:tcPr>
            <w:tcW w:w="2610" w:type="dxa"/>
            <w:shd w:val="clear" w:color="auto" w:fill="auto"/>
            <w:vAlign w:val="center"/>
            <w:hideMark/>
          </w:tcPr>
          <w:p w14:paraId="6E085232" w14:textId="77777777" w:rsidR="00CC4170" w:rsidRPr="0070028B" w:rsidRDefault="00CC4170" w:rsidP="00CC4170">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Valkas ielas ēkas atsavināšana</w:t>
            </w:r>
          </w:p>
        </w:tc>
        <w:tc>
          <w:tcPr>
            <w:tcW w:w="576" w:type="dxa"/>
            <w:shd w:val="clear" w:color="auto" w:fill="auto"/>
            <w:noWrap/>
            <w:textDirection w:val="tbRl"/>
            <w:vAlign w:val="center"/>
            <w:hideMark/>
          </w:tcPr>
          <w:p w14:paraId="50464871"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355EFB1"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2D92E93"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0DC65A3"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2340CD1"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152,025.60 €</w:t>
            </w:r>
          </w:p>
        </w:tc>
        <w:tc>
          <w:tcPr>
            <w:tcW w:w="576" w:type="dxa"/>
            <w:shd w:val="clear" w:color="auto" w:fill="auto"/>
            <w:noWrap/>
            <w:textDirection w:val="tbRl"/>
            <w:vAlign w:val="center"/>
            <w:hideMark/>
          </w:tcPr>
          <w:p w14:paraId="21DC55F1"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CD9B1E2"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689DF79"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24F23E2"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12089C4"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851F6ED"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B7AA9F5"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BD6D6E6"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BFF068E"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1AB369F"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05B6514"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D4178A6"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3BE3D9E"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44E8A8D"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42606E2" w14:textId="77777777" w:rsidR="00CC4170" w:rsidRPr="0070028B" w:rsidRDefault="00CC4170" w:rsidP="00CC4170">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000000" w:fill="DDEBF7"/>
            <w:textDirection w:val="tbRl"/>
            <w:vAlign w:val="center"/>
            <w:hideMark/>
          </w:tcPr>
          <w:p w14:paraId="51E2E6C4" w14:textId="77777777" w:rsidR="00CC4170" w:rsidRPr="0070028B" w:rsidRDefault="00CC4170" w:rsidP="00CC4170">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152,025.60 €</w:t>
            </w:r>
          </w:p>
        </w:tc>
        <w:tc>
          <w:tcPr>
            <w:tcW w:w="576" w:type="dxa"/>
            <w:vMerge/>
            <w:shd w:val="clear" w:color="auto" w:fill="auto"/>
            <w:noWrap/>
            <w:textDirection w:val="tbRl"/>
            <w:vAlign w:val="bottom"/>
            <w:hideMark/>
          </w:tcPr>
          <w:p w14:paraId="08BBBECE" w14:textId="77777777" w:rsidR="00CC4170" w:rsidRPr="0070028B" w:rsidRDefault="00CC4170" w:rsidP="00CC4170">
            <w:pPr>
              <w:spacing w:before="0" w:after="0" w:line="240" w:lineRule="auto"/>
              <w:ind w:left="113" w:right="113"/>
              <w:jc w:val="left"/>
              <w:rPr>
                <w:rFonts w:eastAsia="Times New Roman" w:cs="Arial"/>
                <w:b/>
                <w:bCs/>
                <w:color w:val="000000"/>
                <w:sz w:val="16"/>
                <w:szCs w:val="16"/>
              </w:rPr>
            </w:pPr>
          </w:p>
        </w:tc>
      </w:tr>
    </w:tbl>
    <w:p w14:paraId="5C9F4082" w14:textId="77777777" w:rsidR="00C468DB" w:rsidRPr="0070028B" w:rsidRDefault="00C468DB">
      <w:pPr>
        <w:spacing w:before="0" w:after="160" w:line="259" w:lineRule="auto"/>
        <w:jc w:val="left"/>
        <w:rPr>
          <w:rFonts w:eastAsiaTheme="majorEastAsia" w:cstheme="majorBidi"/>
          <w:bCs/>
          <w:color w:val="652D90"/>
          <w:sz w:val="24"/>
          <w:szCs w:val="26"/>
        </w:rPr>
      </w:pPr>
      <w:r w:rsidRPr="0070028B">
        <w:br w:type="page"/>
      </w:r>
    </w:p>
    <w:p w14:paraId="647AB116" w14:textId="77777777" w:rsidR="00D37072" w:rsidRPr="0070028B" w:rsidRDefault="00D37072" w:rsidP="00757629">
      <w:pPr>
        <w:pStyle w:val="Heading3"/>
        <w:numPr>
          <w:ilvl w:val="0"/>
          <w:numId w:val="0"/>
        </w:numPr>
      </w:pPr>
      <w:bookmarkStart w:id="132" w:name="_Toc520145928"/>
      <w:bookmarkStart w:id="133" w:name="_Toc520145956"/>
      <w:bookmarkStart w:id="134" w:name="_Toc532808532"/>
      <w:r w:rsidRPr="0070028B">
        <w:lastRenderedPageBreak/>
        <w:t xml:space="preserve">3. </w:t>
      </w:r>
      <w:r w:rsidR="00757629" w:rsidRPr="0070028B">
        <w:t>Alternatīva</w:t>
      </w:r>
      <w:bookmarkEnd w:id="132"/>
      <w:bookmarkEnd w:id="133"/>
      <w:bookmarkEnd w:id="134"/>
    </w:p>
    <w:tbl>
      <w:tblPr>
        <w:tblW w:w="15012" w:type="dxa"/>
        <w:tblInd w:w="-1175"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2340"/>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tblGrid>
      <w:tr w:rsidR="00CB2977" w:rsidRPr="0070028B" w14:paraId="0B8798C5" w14:textId="77777777" w:rsidTr="00CB2977">
        <w:trPr>
          <w:cantSplit/>
          <w:trHeight w:val="1520"/>
          <w:tblHeader/>
        </w:trPr>
        <w:tc>
          <w:tcPr>
            <w:tcW w:w="2340" w:type="dxa"/>
            <w:tcBorders>
              <w:right w:val="single" w:sz="4" w:space="0" w:color="FFFFFF"/>
            </w:tcBorders>
            <w:shd w:val="clear" w:color="auto" w:fill="652D90"/>
            <w:vAlign w:val="center"/>
          </w:tcPr>
          <w:p w14:paraId="51E88E7B" w14:textId="77777777" w:rsidR="00CB2977" w:rsidRPr="0070028B" w:rsidRDefault="00CB2977" w:rsidP="00CB2977">
            <w:pPr>
              <w:spacing w:before="0" w:after="0" w:line="240" w:lineRule="auto"/>
              <w:jc w:val="center"/>
              <w:rPr>
                <w:rFonts w:eastAsia="Times New Roman" w:cs="Arial"/>
                <w:b/>
                <w:bCs/>
                <w:color w:val="FFFFFF"/>
                <w:sz w:val="16"/>
                <w:szCs w:val="16"/>
              </w:rPr>
            </w:pPr>
            <w:r w:rsidRPr="0070028B">
              <w:rPr>
                <w:rFonts w:eastAsia="Times New Roman" w:cs="Arial"/>
                <w:b/>
                <w:bCs/>
                <w:color w:val="FFFFFF"/>
                <w:sz w:val="16"/>
                <w:szCs w:val="16"/>
              </w:rPr>
              <w:t>3. Alternatīva</w:t>
            </w:r>
          </w:p>
        </w:tc>
        <w:tc>
          <w:tcPr>
            <w:tcW w:w="12672" w:type="dxa"/>
            <w:gridSpan w:val="22"/>
            <w:tcBorders>
              <w:left w:val="single" w:sz="4" w:space="0" w:color="FFFFFF"/>
            </w:tcBorders>
            <w:shd w:val="clear" w:color="auto" w:fill="652D90"/>
            <w:noWrap/>
            <w:vAlign w:val="center"/>
          </w:tcPr>
          <w:p w14:paraId="61AED754" w14:textId="0BA5BDD8" w:rsidR="00CB2977" w:rsidRPr="0070028B" w:rsidRDefault="00CB2977" w:rsidP="00C31223">
            <w:pPr>
              <w:spacing w:before="0" w:after="0" w:line="240" w:lineRule="auto"/>
              <w:jc w:val="center"/>
              <w:rPr>
                <w:rFonts w:eastAsia="Times New Roman" w:cs="Arial"/>
                <w:b/>
                <w:bCs/>
                <w:color w:val="FFFFFF"/>
                <w:sz w:val="16"/>
                <w:szCs w:val="16"/>
              </w:rPr>
            </w:pPr>
            <w:r w:rsidRPr="0070028B">
              <w:rPr>
                <w:rFonts w:eastAsia="Times New Roman" w:cs="Arial"/>
                <w:b/>
                <w:bCs/>
                <w:color w:val="FFFFFF"/>
                <w:sz w:val="16"/>
                <w:szCs w:val="16"/>
              </w:rPr>
              <w:t xml:space="preserve">Jaunas ēkas būvniecība Dīķu ielā 30. Dzīvojamā fonda, kas neatrodas pašvaldības ēkās (179 dzīvokļu) </w:t>
            </w:r>
            <w:r w:rsidR="00C31223">
              <w:rPr>
                <w:rFonts w:eastAsia="Times New Roman" w:cs="Arial"/>
                <w:b/>
                <w:bCs/>
                <w:color w:val="FFFFFF"/>
                <w:sz w:val="16"/>
                <w:szCs w:val="16"/>
              </w:rPr>
              <w:t>atjaunošana</w:t>
            </w:r>
            <w:r w:rsidR="00C31223" w:rsidRPr="0070028B">
              <w:rPr>
                <w:rFonts w:eastAsia="Times New Roman" w:cs="Arial"/>
                <w:b/>
                <w:bCs/>
                <w:color w:val="FFFFFF"/>
                <w:sz w:val="16"/>
                <w:szCs w:val="16"/>
              </w:rPr>
              <w:t xml:space="preserve"> </w:t>
            </w:r>
            <w:r w:rsidRPr="0070028B">
              <w:rPr>
                <w:rFonts w:eastAsia="Times New Roman" w:cs="Arial"/>
                <w:b/>
                <w:bCs/>
                <w:color w:val="FFFFFF"/>
                <w:sz w:val="16"/>
                <w:szCs w:val="16"/>
              </w:rPr>
              <w:t xml:space="preserve">un 88 dzīvokļu atsavināšana. Ēku Skolas, Nometņu un Raiņa ielās </w:t>
            </w:r>
            <w:r w:rsidR="00C31223">
              <w:rPr>
                <w:rFonts w:eastAsia="Times New Roman" w:cs="Arial"/>
                <w:b/>
                <w:bCs/>
                <w:color w:val="FFFFFF"/>
                <w:sz w:val="16"/>
                <w:szCs w:val="16"/>
              </w:rPr>
              <w:t>atjaunošana, pārbūve</w:t>
            </w:r>
            <w:r w:rsidRPr="0070028B">
              <w:rPr>
                <w:rFonts w:eastAsia="Times New Roman" w:cs="Arial"/>
                <w:b/>
                <w:bCs/>
                <w:color w:val="FFFFFF"/>
                <w:sz w:val="16"/>
                <w:szCs w:val="16"/>
              </w:rPr>
              <w:t>. Dzīvojamās ēkas Valkas ielā un Slokas ielā atsavināšana.</w:t>
            </w:r>
          </w:p>
        </w:tc>
      </w:tr>
      <w:tr w:rsidR="00CB2977" w:rsidRPr="0070028B" w14:paraId="4A9168ED" w14:textId="77777777" w:rsidTr="00175503">
        <w:trPr>
          <w:cantSplit/>
          <w:trHeight w:val="1520"/>
        </w:trPr>
        <w:tc>
          <w:tcPr>
            <w:tcW w:w="2340" w:type="dxa"/>
            <w:shd w:val="clear" w:color="auto" w:fill="auto"/>
            <w:vAlign w:val="center"/>
            <w:hideMark/>
          </w:tcPr>
          <w:p w14:paraId="6BFC7C94" w14:textId="77777777" w:rsidR="00CB2977" w:rsidRPr="0070028B" w:rsidRDefault="00CB2977" w:rsidP="00CB2977">
            <w:pPr>
              <w:spacing w:before="0" w:after="0" w:line="240" w:lineRule="auto"/>
              <w:jc w:val="center"/>
              <w:rPr>
                <w:rFonts w:eastAsia="Times New Roman" w:cs="Arial"/>
                <w:b/>
                <w:bCs/>
                <w:color w:val="000000"/>
                <w:sz w:val="16"/>
                <w:szCs w:val="16"/>
              </w:rPr>
            </w:pPr>
            <w:r w:rsidRPr="0070028B">
              <w:rPr>
                <w:rFonts w:eastAsia="Times New Roman" w:cs="Arial"/>
                <w:b/>
                <w:bCs/>
                <w:color w:val="000000"/>
                <w:sz w:val="16"/>
                <w:szCs w:val="16"/>
              </w:rPr>
              <w:t>Naudas plūsma</w:t>
            </w:r>
          </w:p>
        </w:tc>
        <w:tc>
          <w:tcPr>
            <w:tcW w:w="576" w:type="dxa"/>
            <w:shd w:val="clear" w:color="auto" w:fill="auto"/>
            <w:noWrap/>
            <w:textDirection w:val="tbRl"/>
            <w:vAlign w:val="center"/>
            <w:hideMark/>
          </w:tcPr>
          <w:p w14:paraId="504430C0"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6,396,534.43 €</w:t>
            </w:r>
          </w:p>
        </w:tc>
        <w:tc>
          <w:tcPr>
            <w:tcW w:w="576" w:type="dxa"/>
            <w:shd w:val="clear" w:color="auto" w:fill="auto"/>
            <w:noWrap/>
            <w:textDirection w:val="tbRl"/>
            <w:vAlign w:val="center"/>
            <w:hideMark/>
          </w:tcPr>
          <w:p w14:paraId="630F20AC"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6,350,175.12 €</w:t>
            </w:r>
          </w:p>
        </w:tc>
        <w:tc>
          <w:tcPr>
            <w:tcW w:w="576" w:type="dxa"/>
            <w:shd w:val="clear" w:color="auto" w:fill="auto"/>
            <w:noWrap/>
            <w:textDirection w:val="tbRl"/>
            <w:vAlign w:val="center"/>
            <w:hideMark/>
          </w:tcPr>
          <w:p w14:paraId="5665480A"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1,405,037.96 €</w:t>
            </w:r>
          </w:p>
        </w:tc>
        <w:tc>
          <w:tcPr>
            <w:tcW w:w="576" w:type="dxa"/>
            <w:shd w:val="clear" w:color="auto" w:fill="auto"/>
            <w:noWrap/>
            <w:textDirection w:val="tbRl"/>
            <w:vAlign w:val="center"/>
            <w:hideMark/>
          </w:tcPr>
          <w:p w14:paraId="06899482"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2,235,562.15 €</w:t>
            </w:r>
          </w:p>
        </w:tc>
        <w:tc>
          <w:tcPr>
            <w:tcW w:w="576" w:type="dxa"/>
            <w:shd w:val="clear" w:color="auto" w:fill="auto"/>
            <w:noWrap/>
            <w:textDirection w:val="tbRl"/>
            <w:vAlign w:val="center"/>
            <w:hideMark/>
          </w:tcPr>
          <w:p w14:paraId="6712EFC7"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1,075,315.52 €</w:t>
            </w:r>
          </w:p>
        </w:tc>
        <w:tc>
          <w:tcPr>
            <w:tcW w:w="576" w:type="dxa"/>
            <w:shd w:val="clear" w:color="auto" w:fill="auto"/>
            <w:noWrap/>
            <w:textDirection w:val="tbRl"/>
            <w:vAlign w:val="center"/>
            <w:hideMark/>
          </w:tcPr>
          <w:p w14:paraId="5C859A1B"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1,522,500.25 €</w:t>
            </w:r>
          </w:p>
        </w:tc>
        <w:tc>
          <w:tcPr>
            <w:tcW w:w="576" w:type="dxa"/>
            <w:shd w:val="clear" w:color="auto" w:fill="auto"/>
            <w:noWrap/>
            <w:textDirection w:val="tbRl"/>
            <w:vAlign w:val="center"/>
            <w:hideMark/>
          </w:tcPr>
          <w:p w14:paraId="0C75DE78"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1,676,020.70 €</w:t>
            </w:r>
          </w:p>
        </w:tc>
        <w:tc>
          <w:tcPr>
            <w:tcW w:w="576" w:type="dxa"/>
            <w:shd w:val="clear" w:color="auto" w:fill="auto"/>
            <w:noWrap/>
            <w:textDirection w:val="tbRl"/>
            <w:vAlign w:val="center"/>
            <w:hideMark/>
          </w:tcPr>
          <w:p w14:paraId="20E46136"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1,108,232.70 €</w:t>
            </w:r>
          </w:p>
        </w:tc>
        <w:tc>
          <w:tcPr>
            <w:tcW w:w="576" w:type="dxa"/>
            <w:shd w:val="clear" w:color="auto" w:fill="auto"/>
            <w:noWrap/>
            <w:textDirection w:val="tbRl"/>
            <w:vAlign w:val="center"/>
            <w:hideMark/>
          </w:tcPr>
          <w:p w14:paraId="74721042"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1,130,444.70 €</w:t>
            </w:r>
          </w:p>
        </w:tc>
        <w:tc>
          <w:tcPr>
            <w:tcW w:w="576" w:type="dxa"/>
            <w:shd w:val="clear" w:color="auto" w:fill="auto"/>
            <w:noWrap/>
            <w:textDirection w:val="tbRl"/>
            <w:vAlign w:val="center"/>
            <w:hideMark/>
          </w:tcPr>
          <w:p w14:paraId="56E6A44B"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1,152,656.71 €</w:t>
            </w:r>
          </w:p>
        </w:tc>
        <w:tc>
          <w:tcPr>
            <w:tcW w:w="576" w:type="dxa"/>
            <w:shd w:val="clear" w:color="auto" w:fill="auto"/>
            <w:noWrap/>
            <w:textDirection w:val="tbRl"/>
            <w:vAlign w:val="center"/>
            <w:hideMark/>
          </w:tcPr>
          <w:p w14:paraId="6939B5DF"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727,889.71 €</w:t>
            </w:r>
          </w:p>
        </w:tc>
        <w:tc>
          <w:tcPr>
            <w:tcW w:w="576" w:type="dxa"/>
            <w:shd w:val="clear" w:color="auto" w:fill="auto"/>
            <w:noWrap/>
            <w:textDirection w:val="tbRl"/>
            <w:vAlign w:val="center"/>
            <w:hideMark/>
          </w:tcPr>
          <w:p w14:paraId="66032A0A"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1,317,889.71 €</w:t>
            </w:r>
          </w:p>
        </w:tc>
        <w:tc>
          <w:tcPr>
            <w:tcW w:w="576" w:type="dxa"/>
            <w:shd w:val="clear" w:color="auto" w:fill="auto"/>
            <w:noWrap/>
            <w:textDirection w:val="tbRl"/>
            <w:vAlign w:val="center"/>
            <w:hideMark/>
          </w:tcPr>
          <w:p w14:paraId="2270AF68"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727,889.71 €</w:t>
            </w:r>
          </w:p>
        </w:tc>
        <w:tc>
          <w:tcPr>
            <w:tcW w:w="576" w:type="dxa"/>
            <w:shd w:val="clear" w:color="auto" w:fill="auto"/>
            <w:noWrap/>
            <w:textDirection w:val="tbRl"/>
            <w:vAlign w:val="center"/>
            <w:hideMark/>
          </w:tcPr>
          <w:p w14:paraId="5805E03A"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727,889.71 €</w:t>
            </w:r>
          </w:p>
        </w:tc>
        <w:tc>
          <w:tcPr>
            <w:tcW w:w="576" w:type="dxa"/>
            <w:shd w:val="clear" w:color="auto" w:fill="auto"/>
            <w:noWrap/>
            <w:textDirection w:val="tbRl"/>
            <w:vAlign w:val="center"/>
            <w:hideMark/>
          </w:tcPr>
          <w:p w14:paraId="7477FACB"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727,889.71 €</w:t>
            </w:r>
          </w:p>
        </w:tc>
        <w:tc>
          <w:tcPr>
            <w:tcW w:w="576" w:type="dxa"/>
            <w:shd w:val="clear" w:color="auto" w:fill="auto"/>
            <w:noWrap/>
            <w:textDirection w:val="tbRl"/>
            <w:vAlign w:val="center"/>
            <w:hideMark/>
          </w:tcPr>
          <w:p w14:paraId="39DD22E6"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727,889.71 €</w:t>
            </w:r>
          </w:p>
        </w:tc>
        <w:tc>
          <w:tcPr>
            <w:tcW w:w="576" w:type="dxa"/>
            <w:shd w:val="clear" w:color="auto" w:fill="auto"/>
            <w:noWrap/>
            <w:textDirection w:val="tbRl"/>
            <w:vAlign w:val="center"/>
            <w:hideMark/>
          </w:tcPr>
          <w:p w14:paraId="7390B3C8"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1,317,889.71 €</w:t>
            </w:r>
          </w:p>
        </w:tc>
        <w:tc>
          <w:tcPr>
            <w:tcW w:w="576" w:type="dxa"/>
            <w:shd w:val="clear" w:color="auto" w:fill="auto"/>
            <w:noWrap/>
            <w:textDirection w:val="tbRl"/>
            <w:vAlign w:val="center"/>
            <w:hideMark/>
          </w:tcPr>
          <w:p w14:paraId="114E04E2"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727,889.71 €</w:t>
            </w:r>
          </w:p>
        </w:tc>
        <w:tc>
          <w:tcPr>
            <w:tcW w:w="576" w:type="dxa"/>
            <w:shd w:val="clear" w:color="auto" w:fill="auto"/>
            <w:noWrap/>
            <w:textDirection w:val="tbRl"/>
            <w:vAlign w:val="center"/>
            <w:hideMark/>
          </w:tcPr>
          <w:p w14:paraId="791E0413"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727,889.71 €</w:t>
            </w:r>
          </w:p>
        </w:tc>
        <w:tc>
          <w:tcPr>
            <w:tcW w:w="576" w:type="dxa"/>
            <w:shd w:val="clear" w:color="auto" w:fill="auto"/>
            <w:noWrap/>
            <w:textDirection w:val="tbRl"/>
            <w:vAlign w:val="center"/>
            <w:hideMark/>
          </w:tcPr>
          <w:p w14:paraId="0F8F5307"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727,889.71 €</w:t>
            </w:r>
          </w:p>
        </w:tc>
        <w:tc>
          <w:tcPr>
            <w:tcW w:w="576" w:type="dxa"/>
            <w:shd w:val="clear" w:color="auto" w:fill="auto"/>
            <w:noWrap/>
            <w:textDirection w:val="tbRl"/>
            <w:vAlign w:val="center"/>
            <w:hideMark/>
          </w:tcPr>
          <w:p w14:paraId="0870EC6B"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NPV:</w:t>
            </w:r>
          </w:p>
        </w:tc>
        <w:tc>
          <w:tcPr>
            <w:tcW w:w="576" w:type="dxa"/>
            <w:shd w:val="clear" w:color="auto" w:fill="auto"/>
            <w:noWrap/>
            <w:textDirection w:val="tbRl"/>
            <w:vAlign w:val="center"/>
            <w:hideMark/>
          </w:tcPr>
          <w:p w14:paraId="6F2A732D" w14:textId="77777777" w:rsidR="00CB2977" w:rsidRPr="0070028B" w:rsidRDefault="00CB2977" w:rsidP="00CB2977">
            <w:pPr>
              <w:spacing w:before="0" w:after="0" w:line="240" w:lineRule="auto"/>
              <w:ind w:left="113" w:right="113"/>
              <w:jc w:val="center"/>
              <w:rPr>
                <w:rFonts w:eastAsia="Times New Roman" w:cs="Arial"/>
                <w:b/>
                <w:bCs/>
                <w:color w:val="auto"/>
                <w:sz w:val="16"/>
                <w:szCs w:val="16"/>
              </w:rPr>
            </w:pPr>
            <w:r w:rsidRPr="0070028B">
              <w:rPr>
                <w:rFonts w:eastAsia="Times New Roman" w:cs="Arial"/>
                <w:b/>
                <w:bCs/>
                <w:color w:val="auto"/>
                <w:sz w:val="16"/>
                <w:szCs w:val="16"/>
              </w:rPr>
              <w:t>-24,297,342.17 €</w:t>
            </w:r>
          </w:p>
        </w:tc>
      </w:tr>
      <w:tr w:rsidR="00CB2977" w:rsidRPr="0070028B" w14:paraId="689619DE" w14:textId="77777777" w:rsidTr="00175503">
        <w:trPr>
          <w:cantSplit/>
          <w:trHeight w:val="1134"/>
        </w:trPr>
        <w:tc>
          <w:tcPr>
            <w:tcW w:w="2340" w:type="dxa"/>
            <w:shd w:val="clear" w:color="000000" w:fill="B4C6E7"/>
            <w:vAlign w:val="center"/>
            <w:hideMark/>
          </w:tcPr>
          <w:p w14:paraId="4773355F" w14:textId="77777777" w:rsidR="00CB2977" w:rsidRPr="0070028B" w:rsidRDefault="00CB2977" w:rsidP="00CB2977">
            <w:pPr>
              <w:spacing w:before="0" w:after="0" w:line="240" w:lineRule="auto"/>
              <w:jc w:val="center"/>
              <w:rPr>
                <w:rFonts w:eastAsia="Times New Roman" w:cs="Arial"/>
                <w:b/>
                <w:bCs/>
                <w:color w:val="000000"/>
                <w:sz w:val="16"/>
                <w:szCs w:val="16"/>
              </w:rPr>
            </w:pPr>
            <w:r w:rsidRPr="0070028B">
              <w:rPr>
                <w:rFonts w:eastAsia="Times New Roman" w:cs="Arial"/>
                <w:b/>
                <w:bCs/>
                <w:color w:val="000000"/>
                <w:sz w:val="16"/>
                <w:szCs w:val="16"/>
              </w:rPr>
              <w:t>Gads:</w:t>
            </w:r>
          </w:p>
        </w:tc>
        <w:tc>
          <w:tcPr>
            <w:tcW w:w="576" w:type="dxa"/>
            <w:shd w:val="clear" w:color="000000" w:fill="B4C6E7"/>
            <w:noWrap/>
            <w:textDirection w:val="tbRl"/>
            <w:vAlign w:val="center"/>
            <w:hideMark/>
          </w:tcPr>
          <w:p w14:paraId="29D35F38"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1</w:t>
            </w:r>
          </w:p>
        </w:tc>
        <w:tc>
          <w:tcPr>
            <w:tcW w:w="576" w:type="dxa"/>
            <w:shd w:val="clear" w:color="000000" w:fill="B4C6E7"/>
            <w:noWrap/>
            <w:textDirection w:val="tbRl"/>
            <w:vAlign w:val="center"/>
            <w:hideMark/>
          </w:tcPr>
          <w:p w14:paraId="2CF8BBCA"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Gads2</w:t>
            </w:r>
          </w:p>
        </w:tc>
        <w:tc>
          <w:tcPr>
            <w:tcW w:w="576" w:type="dxa"/>
            <w:shd w:val="clear" w:color="000000" w:fill="B4C6E7"/>
            <w:noWrap/>
            <w:textDirection w:val="tbRl"/>
            <w:vAlign w:val="center"/>
            <w:hideMark/>
          </w:tcPr>
          <w:p w14:paraId="5D49030E"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3</w:t>
            </w:r>
          </w:p>
        </w:tc>
        <w:tc>
          <w:tcPr>
            <w:tcW w:w="576" w:type="dxa"/>
            <w:shd w:val="clear" w:color="000000" w:fill="B4C6E7"/>
            <w:noWrap/>
            <w:textDirection w:val="tbRl"/>
            <w:vAlign w:val="center"/>
            <w:hideMark/>
          </w:tcPr>
          <w:p w14:paraId="550725A6"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4</w:t>
            </w:r>
          </w:p>
        </w:tc>
        <w:tc>
          <w:tcPr>
            <w:tcW w:w="576" w:type="dxa"/>
            <w:shd w:val="clear" w:color="000000" w:fill="B4C6E7"/>
            <w:noWrap/>
            <w:textDirection w:val="tbRl"/>
            <w:vAlign w:val="center"/>
            <w:hideMark/>
          </w:tcPr>
          <w:p w14:paraId="0E3C2AEC"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5</w:t>
            </w:r>
          </w:p>
        </w:tc>
        <w:tc>
          <w:tcPr>
            <w:tcW w:w="576" w:type="dxa"/>
            <w:shd w:val="clear" w:color="000000" w:fill="B4C6E7"/>
            <w:noWrap/>
            <w:textDirection w:val="tbRl"/>
            <w:vAlign w:val="center"/>
            <w:hideMark/>
          </w:tcPr>
          <w:p w14:paraId="35475C81"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6</w:t>
            </w:r>
          </w:p>
        </w:tc>
        <w:tc>
          <w:tcPr>
            <w:tcW w:w="576" w:type="dxa"/>
            <w:shd w:val="clear" w:color="000000" w:fill="B4C6E7"/>
            <w:noWrap/>
            <w:textDirection w:val="tbRl"/>
            <w:vAlign w:val="center"/>
            <w:hideMark/>
          </w:tcPr>
          <w:p w14:paraId="0DB48042"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7</w:t>
            </w:r>
          </w:p>
        </w:tc>
        <w:tc>
          <w:tcPr>
            <w:tcW w:w="576" w:type="dxa"/>
            <w:shd w:val="clear" w:color="000000" w:fill="B4C6E7"/>
            <w:noWrap/>
            <w:textDirection w:val="tbRl"/>
            <w:vAlign w:val="center"/>
            <w:hideMark/>
          </w:tcPr>
          <w:p w14:paraId="60A90AB6"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8</w:t>
            </w:r>
          </w:p>
        </w:tc>
        <w:tc>
          <w:tcPr>
            <w:tcW w:w="576" w:type="dxa"/>
            <w:shd w:val="clear" w:color="000000" w:fill="B4C6E7"/>
            <w:noWrap/>
            <w:textDirection w:val="tbRl"/>
            <w:vAlign w:val="center"/>
            <w:hideMark/>
          </w:tcPr>
          <w:p w14:paraId="500CE4CC"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9</w:t>
            </w:r>
          </w:p>
        </w:tc>
        <w:tc>
          <w:tcPr>
            <w:tcW w:w="576" w:type="dxa"/>
            <w:shd w:val="clear" w:color="000000" w:fill="B4C6E7"/>
            <w:noWrap/>
            <w:textDirection w:val="tbRl"/>
            <w:vAlign w:val="center"/>
            <w:hideMark/>
          </w:tcPr>
          <w:p w14:paraId="19B2498B"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10</w:t>
            </w:r>
          </w:p>
        </w:tc>
        <w:tc>
          <w:tcPr>
            <w:tcW w:w="576" w:type="dxa"/>
            <w:shd w:val="clear" w:color="000000" w:fill="B4C6E7"/>
            <w:noWrap/>
            <w:textDirection w:val="tbRl"/>
            <w:vAlign w:val="center"/>
            <w:hideMark/>
          </w:tcPr>
          <w:p w14:paraId="67BC0E65"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11</w:t>
            </w:r>
          </w:p>
        </w:tc>
        <w:tc>
          <w:tcPr>
            <w:tcW w:w="576" w:type="dxa"/>
            <w:shd w:val="clear" w:color="000000" w:fill="B4C6E7"/>
            <w:noWrap/>
            <w:textDirection w:val="tbRl"/>
            <w:vAlign w:val="center"/>
            <w:hideMark/>
          </w:tcPr>
          <w:p w14:paraId="34811BAC"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12</w:t>
            </w:r>
          </w:p>
        </w:tc>
        <w:tc>
          <w:tcPr>
            <w:tcW w:w="576" w:type="dxa"/>
            <w:shd w:val="clear" w:color="000000" w:fill="B4C6E7"/>
            <w:noWrap/>
            <w:textDirection w:val="tbRl"/>
            <w:vAlign w:val="center"/>
            <w:hideMark/>
          </w:tcPr>
          <w:p w14:paraId="580F6D4D"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13</w:t>
            </w:r>
          </w:p>
        </w:tc>
        <w:tc>
          <w:tcPr>
            <w:tcW w:w="576" w:type="dxa"/>
            <w:shd w:val="clear" w:color="000000" w:fill="B4C6E7"/>
            <w:noWrap/>
            <w:textDirection w:val="tbRl"/>
            <w:vAlign w:val="center"/>
            <w:hideMark/>
          </w:tcPr>
          <w:p w14:paraId="62E0F850"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14</w:t>
            </w:r>
          </w:p>
        </w:tc>
        <w:tc>
          <w:tcPr>
            <w:tcW w:w="576" w:type="dxa"/>
            <w:shd w:val="clear" w:color="000000" w:fill="B4C6E7"/>
            <w:noWrap/>
            <w:textDirection w:val="tbRl"/>
            <w:vAlign w:val="center"/>
            <w:hideMark/>
          </w:tcPr>
          <w:p w14:paraId="6BA310FE"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15</w:t>
            </w:r>
          </w:p>
        </w:tc>
        <w:tc>
          <w:tcPr>
            <w:tcW w:w="576" w:type="dxa"/>
            <w:shd w:val="clear" w:color="000000" w:fill="B4C6E7"/>
            <w:noWrap/>
            <w:textDirection w:val="tbRl"/>
            <w:vAlign w:val="center"/>
            <w:hideMark/>
          </w:tcPr>
          <w:p w14:paraId="69CFCABF"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16</w:t>
            </w:r>
          </w:p>
        </w:tc>
        <w:tc>
          <w:tcPr>
            <w:tcW w:w="576" w:type="dxa"/>
            <w:shd w:val="clear" w:color="000000" w:fill="B4C6E7"/>
            <w:noWrap/>
            <w:textDirection w:val="tbRl"/>
            <w:vAlign w:val="center"/>
            <w:hideMark/>
          </w:tcPr>
          <w:p w14:paraId="63A1DF92"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17</w:t>
            </w:r>
          </w:p>
        </w:tc>
        <w:tc>
          <w:tcPr>
            <w:tcW w:w="576" w:type="dxa"/>
            <w:shd w:val="clear" w:color="000000" w:fill="B4C6E7"/>
            <w:noWrap/>
            <w:textDirection w:val="tbRl"/>
            <w:vAlign w:val="center"/>
            <w:hideMark/>
          </w:tcPr>
          <w:p w14:paraId="540ACA3E"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18</w:t>
            </w:r>
          </w:p>
        </w:tc>
        <w:tc>
          <w:tcPr>
            <w:tcW w:w="576" w:type="dxa"/>
            <w:shd w:val="clear" w:color="000000" w:fill="B4C6E7"/>
            <w:noWrap/>
            <w:textDirection w:val="tbRl"/>
            <w:vAlign w:val="center"/>
            <w:hideMark/>
          </w:tcPr>
          <w:p w14:paraId="3CFD7D12"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19</w:t>
            </w:r>
          </w:p>
        </w:tc>
        <w:tc>
          <w:tcPr>
            <w:tcW w:w="576" w:type="dxa"/>
            <w:shd w:val="clear" w:color="000000" w:fill="B4C6E7"/>
            <w:noWrap/>
            <w:textDirection w:val="tbRl"/>
            <w:vAlign w:val="center"/>
            <w:hideMark/>
          </w:tcPr>
          <w:p w14:paraId="63B3FF7E"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Gads 20</w:t>
            </w:r>
          </w:p>
        </w:tc>
        <w:tc>
          <w:tcPr>
            <w:tcW w:w="576" w:type="dxa"/>
            <w:shd w:val="clear" w:color="000000" w:fill="B4C6E7"/>
            <w:noWrap/>
            <w:textDirection w:val="tbRl"/>
            <w:vAlign w:val="center"/>
            <w:hideMark/>
          </w:tcPr>
          <w:p w14:paraId="0B5D6A74"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Kopā:</w:t>
            </w:r>
          </w:p>
        </w:tc>
        <w:tc>
          <w:tcPr>
            <w:tcW w:w="576" w:type="dxa"/>
            <w:shd w:val="clear" w:color="000000" w:fill="B4C6E7"/>
            <w:noWrap/>
            <w:textDirection w:val="tbRl"/>
            <w:vAlign w:val="center"/>
            <w:hideMark/>
          </w:tcPr>
          <w:p w14:paraId="19C9AA47" w14:textId="77777777" w:rsidR="00CB2977" w:rsidRPr="0070028B" w:rsidRDefault="00CB2977" w:rsidP="00CB2977">
            <w:pPr>
              <w:spacing w:before="0" w:after="0" w:line="240" w:lineRule="auto"/>
              <w:ind w:left="113" w:right="113"/>
              <w:jc w:val="center"/>
              <w:rPr>
                <w:rFonts w:eastAsia="Times New Roman" w:cs="Arial"/>
                <w:b/>
                <w:bCs/>
                <w:color w:val="auto"/>
                <w:sz w:val="16"/>
                <w:szCs w:val="16"/>
              </w:rPr>
            </w:pPr>
            <w:r w:rsidRPr="0070028B">
              <w:rPr>
                <w:rFonts w:eastAsia="Times New Roman" w:cs="Arial"/>
                <w:b/>
                <w:bCs/>
                <w:color w:val="auto"/>
                <w:sz w:val="16"/>
                <w:szCs w:val="16"/>
              </w:rPr>
              <w:t>Bilance</w:t>
            </w:r>
          </w:p>
        </w:tc>
      </w:tr>
      <w:tr w:rsidR="00CB2977" w:rsidRPr="0070028B" w14:paraId="3EC5CF80" w14:textId="77777777" w:rsidTr="00175503">
        <w:trPr>
          <w:cantSplit/>
          <w:trHeight w:val="1637"/>
        </w:trPr>
        <w:tc>
          <w:tcPr>
            <w:tcW w:w="2340" w:type="dxa"/>
            <w:shd w:val="clear" w:color="000000" w:fill="DDEBF7"/>
            <w:vAlign w:val="center"/>
            <w:hideMark/>
          </w:tcPr>
          <w:p w14:paraId="616B3CB4" w14:textId="77777777" w:rsidR="00CB2977" w:rsidRPr="0070028B" w:rsidRDefault="00CB2977" w:rsidP="00CB2977">
            <w:pPr>
              <w:spacing w:before="0" w:after="0" w:line="240" w:lineRule="auto"/>
              <w:jc w:val="center"/>
              <w:rPr>
                <w:rFonts w:eastAsia="Times New Roman" w:cs="Arial"/>
                <w:b/>
                <w:bCs/>
                <w:color w:val="000000"/>
                <w:sz w:val="16"/>
                <w:szCs w:val="16"/>
              </w:rPr>
            </w:pPr>
            <w:r w:rsidRPr="0070028B">
              <w:rPr>
                <w:rFonts w:eastAsia="Times New Roman" w:cs="Arial"/>
                <w:b/>
                <w:bCs/>
                <w:color w:val="000000"/>
                <w:sz w:val="16"/>
                <w:szCs w:val="16"/>
              </w:rPr>
              <w:t>Izmaksas</w:t>
            </w:r>
          </w:p>
        </w:tc>
        <w:tc>
          <w:tcPr>
            <w:tcW w:w="576" w:type="dxa"/>
            <w:shd w:val="clear" w:color="000000" w:fill="DDEBF7"/>
            <w:textDirection w:val="tbRl"/>
            <w:vAlign w:val="center"/>
            <w:hideMark/>
          </w:tcPr>
          <w:p w14:paraId="6A04A42C"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6,396,534.43 €</w:t>
            </w:r>
          </w:p>
        </w:tc>
        <w:tc>
          <w:tcPr>
            <w:tcW w:w="576" w:type="dxa"/>
            <w:shd w:val="clear" w:color="000000" w:fill="DDEBF7"/>
            <w:textDirection w:val="tbRl"/>
            <w:vAlign w:val="center"/>
            <w:hideMark/>
          </w:tcPr>
          <w:p w14:paraId="4F1B2392"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6,702,229.05 €</w:t>
            </w:r>
          </w:p>
        </w:tc>
        <w:tc>
          <w:tcPr>
            <w:tcW w:w="576" w:type="dxa"/>
            <w:shd w:val="clear" w:color="000000" w:fill="DDEBF7"/>
            <w:textDirection w:val="tbRl"/>
            <w:vAlign w:val="center"/>
            <w:hideMark/>
          </w:tcPr>
          <w:p w14:paraId="5F306DFB"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2,745,282.86 €</w:t>
            </w:r>
          </w:p>
        </w:tc>
        <w:tc>
          <w:tcPr>
            <w:tcW w:w="576" w:type="dxa"/>
            <w:shd w:val="clear" w:color="000000" w:fill="DDEBF7"/>
            <w:textDirection w:val="tbRl"/>
            <w:vAlign w:val="center"/>
            <w:hideMark/>
          </w:tcPr>
          <w:p w14:paraId="5FF81D22"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2,756,422.67 €</w:t>
            </w:r>
          </w:p>
        </w:tc>
        <w:tc>
          <w:tcPr>
            <w:tcW w:w="576" w:type="dxa"/>
            <w:shd w:val="clear" w:color="000000" w:fill="DDEBF7"/>
            <w:textDirection w:val="tbRl"/>
            <w:vAlign w:val="center"/>
            <w:hideMark/>
          </w:tcPr>
          <w:p w14:paraId="4C829138"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2,244,008.44 €</w:t>
            </w:r>
          </w:p>
        </w:tc>
        <w:tc>
          <w:tcPr>
            <w:tcW w:w="576" w:type="dxa"/>
            <w:shd w:val="clear" w:color="000000" w:fill="DDEBF7"/>
            <w:textDirection w:val="tbRl"/>
            <w:vAlign w:val="center"/>
            <w:hideMark/>
          </w:tcPr>
          <w:p w14:paraId="4809F273"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2,086,081.25 €</w:t>
            </w:r>
          </w:p>
        </w:tc>
        <w:tc>
          <w:tcPr>
            <w:tcW w:w="576" w:type="dxa"/>
            <w:shd w:val="clear" w:color="000000" w:fill="DDEBF7"/>
            <w:textDirection w:val="tbRl"/>
            <w:vAlign w:val="center"/>
            <w:hideMark/>
          </w:tcPr>
          <w:p w14:paraId="40A70F34"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1,930,268.25 €</w:t>
            </w:r>
          </w:p>
        </w:tc>
        <w:tc>
          <w:tcPr>
            <w:tcW w:w="576" w:type="dxa"/>
            <w:shd w:val="clear" w:color="000000" w:fill="DDEBF7"/>
            <w:textDirection w:val="tbRl"/>
            <w:vAlign w:val="center"/>
            <w:hideMark/>
          </w:tcPr>
          <w:p w14:paraId="63FF072B"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1,362,480.25 €</w:t>
            </w:r>
          </w:p>
        </w:tc>
        <w:tc>
          <w:tcPr>
            <w:tcW w:w="576" w:type="dxa"/>
            <w:shd w:val="clear" w:color="000000" w:fill="DDEBF7"/>
            <w:textDirection w:val="tbRl"/>
            <w:vAlign w:val="center"/>
            <w:hideMark/>
          </w:tcPr>
          <w:p w14:paraId="49C2EF30"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1,384,692.26 €</w:t>
            </w:r>
          </w:p>
        </w:tc>
        <w:tc>
          <w:tcPr>
            <w:tcW w:w="576" w:type="dxa"/>
            <w:shd w:val="clear" w:color="000000" w:fill="DDEBF7"/>
            <w:textDirection w:val="tbRl"/>
            <w:vAlign w:val="center"/>
            <w:hideMark/>
          </w:tcPr>
          <w:p w14:paraId="565ED3DC"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1,406,904.26 €</w:t>
            </w:r>
          </w:p>
        </w:tc>
        <w:tc>
          <w:tcPr>
            <w:tcW w:w="576" w:type="dxa"/>
            <w:shd w:val="clear" w:color="000000" w:fill="DDEBF7"/>
            <w:textDirection w:val="tbRl"/>
            <w:vAlign w:val="center"/>
            <w:hideMark/>
          </w:tcPr>
          <w:p w14:paraId="0EF28D72"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982,137.26 €</w:t>
            </w:r>
          </w:p>
        </w:tc>
        <w:tc>
          <w:tcPr>
            <w:tcW w:w="576" w:type="dxa"/>
            <w:shd w:val="clear" w:color="000000" w:fill="DDEBF7"/>
            <w:textDirection w:val="tbRl"/>
            <w:vAlign w:val="center"/>
            <w:hideMark/>
          </w:tcPr>
          <w:p w14:paraId="0A28FED2"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1,572,137.26 €</w:t>
            </w:r>
          </w:p>
        </w:tc>
        <w:tc>
          <w:tcPr>
            <w:tcW w:w="576" w:type="dxa"/>
            <w:shd w:val="clear" w:color="000000" w:fill="DDEBF7"/>
            <w:textDirection w:val="tbRl"/>
            <w:vAlign w:val="center"/>
            <w:hideMark/>
          </w:tcPr>
          <w:p w14:paraId="61C47ECD"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982,137.26 €</w:t>
            </w:r>
          </w:p>
        </w:tc>
        <w:tc>
          <w:tcPr>
            <w:tcW w:w="576" w:type="dxa"/>
            <w:shd w:val="clear" w:color="000000" w:fill="DDEBF7"/>
            <w:textDirection w:val="tbRl"/>
            <w:vAlign w:val="center"/>
            <w:hideMark/>
          </w:tcPr>
          <w:p w14:paraId="4A41675F"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982,137.26 €</w:t>
            </w:r>
          </w:p>
        </w:tc>
        <w:tc>
          <w:tcPr>
            <w:tcW w:w="576" w:type="dxa"/>
            <w:shd w:val="clear" w:color="000000" w:fill="DDEBF7"/>
            <w:textDirection w:val="tbRl"/>
            <w:vAlign w:val="center"/>
            <w:hideMark/>
          </w:tcPr>
          <w:p w14:paraId="4A278CBD"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982,137.26 €</w:t>
            </w:r>
          </w:p>
        </w:tc>
        <w:tc>
          <w:tcPr>
            <w:tcW w:w="576" w:type="dxa"/>
            <w:shd w:val="clear" w:color="000000" w:fill="DDEBF7"/>
            <w:textDirection w:val="tbRl"/>
            <w:vAlign w:val="center"/>
            <w:hideMark/>
          </w:tcPr>
          <w:p w14:paraId="6A4F17B5"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982,137.26 €</w:t>
            </w:r>
          </w:p>
        </w:tc>
        <w:tc>
          <w:tcPr>
            <w:tcW w:w="576" w:type="dxa"/>
            <w:shd w:val="clear" w:color="000000" w:fill="DDEBF7"/>
            <w:textDirection w:val="tbRl"/>
            <w:vAlign w:val="center"/>
            <w:hideMark/>
          </w:tcPr>
          <w:p w14:paraId="774D6DEA"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1,572,137.26 €</w:t>
            </w:r>
          </w:p>
        </w:tc>
        <w:tc>
          <w:tcPr>
            <w:tcW w:w="576" w:type="dxa"/>
            <w:shd w:val="clear" w:color="000000" w:fill="DDEBF7"/>
            <w:textDirection w:val="tbRl"/>
            <w:vAlign w:val="center"/>
            <w:hideMark/>
          </w:tcPr>
          <w:p w14:paraId="707EB12D"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982,137.26 €</w:t>
            </w:r>
          </w:p>
        </w:tc>
        <w:tc>
          <w:tcPr>
            <w:tcW w:w="576" w:type="dxa"/>
            <w:shd w:val="clear" w:color="000000" w:fill="DDEBF7"/>
            <w:textDirection w:val="tbRl"/>
            <w:vAlign w:val="center"/>
            <w:hideMark/>
          </w:tcPr>
          <w:p w14:paraId="475FFF43"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982,137.26 €</w:t>
            </w:r>
          </w:p>
        </w:tc>
        <w:tc>
          <w:tcPr>
            <w:tcW w:w="576" w:type="dxa"/>
            <w:shd w:val="clear" w:color="000000" w:fill="DDEBF7"/>
            <w:textDirection w:val="tbRl"/>
            <w:vAlign w:val="center"/>
            <w:hideMark/>
          </w:tcPr>
          <w:p w14:paraId="48D0872E"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982,137.26 €</w:t>
            </w:r>
          </w:p>
        </w:tc>
        <w:tc>
          <w:tcPr>
            <w:tcW w:w="576" w:type="dxa"/>
            <w:shd w:val="clear" w:color="000000" w:fill="B4C6E7"/>
            <w:noWrap/>
            <w:textDirection w:val="tbRl"/>
            <w:vAlign w:val="center"/>
            <w:hideMark/>
          </w:tcPr>
          <w:p w14:paraId="02DEC163"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40,016,276.29 €</w:t>
            </w:r>
          </w:p>
        </w:tc>
        <w:tc>
          <w:tcPr>
            <w:tcW w:w="576" w:type="dxa"/>
            <w:shd w:val="clear" w:color="000000" w:fill="B4C6E7"/>
            <w:noWrap/>
            <w:textDirection w:val="tbRl"/>
            <w:vAlign w:val="center"/>
            <w:hideMark/>
          </w:tcPr>
          <w:p w14:paraId="36ADA5FE" w14:textId="77777777" w:rsidR="00CB2977" w:rsidRPr="0070028B" w:rsidRDefault="00CB2977" w:rsidP="00CB2977">
            <w:pPr>
              <w:spacing w:before="0" w:after="0" w:line="240" w:lineRule="auto"/>
              <w:ind w:left="113" w:right="113"/>
              <w:jc w:val="center"/>
              <w:rPr>
                <w:rFonts w:eastAsia="Times New Roman" w:cs="Arial"/>
                <w:b/>
                <w:bCs/>
                <w:color w:val="auto"/>
                <w:sz w:val="16"/>
                <w:szCs w:val="16"/>
              </w:rPr>
            </w:pPr>
            <w:r w:rsidRPr="0070028B">
              <w:rPr>
                <w:rFonts w:eastAsia="Times New Roman" w:cs="Arial"/>
                <w:b/>
                <w:bCs/>
                <w:color w:val="auto"/>
                <w:sz w:val="16"/>
                <w:szCs w:val="16"/>
              </w:rPr>
              <w:t>-  32,511,377.32 €</w:t>
            </w:r>
          </w:p>
        </w:tc>
      </w:tr>
      <w:tr w:rsidR="00CB2977" w:rsidRPr="0070028B" w14:paraId="2E4A7E42" w14:textId="77777777" w:rsidTr="00175503">
        <w:trPr>
          <w:cantSplit/>
          <w:trHeight w:val="1610"/>
        </w:trPr>
        <w:tc>
          <w:tcPr>
            <w:tcW w:w="2340" w:type="dxa"/>
            <w:shd w:val="clear" w:color="auto" w:fill="auto"/>
            <w:vAlign w:val="center"/>
            <w:hideMark/>
          </w:tcPr>
          <w:p w14:paraId="45B64441" w14:textId="0051563E" w:rsidR="00CB2977" w:rsidRPr="0070028B" w:rsidRDefault="00CB2977" w:rsidP="00CB2977">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 xml:space="preserve">Būvniecība Dīķu ielā </w:t>
            </w:r>
            <w:r w:rsidR="00C31223">
              <w:rPr>
                <w:rFonts w:eastAsia="Times New Roman" w:cs="Arial"/>
                <w:color w:val="000000"/>
                <w:sz w:val="16"/>
                <w:szCs w:val="16"/>
              </w:rPr>
              <w:t xml:space="preserve">30 </w:t>
            </w:r>
            <w:r w:rsidRPr="0070028B">
              <w:rPr>
                <w:rFonts w:eastAsia="Times New Roman" w:cs="Arial"/>
                <w:color w:val="000000"/>
                <w:sz w:val="16"/>
                <w:szCs w:val="16"/>
              </w:rPr>
              <w:t>(1 ēka)</w:t>
            </w:r>
          </w:p>
        </w:tc>
        <w:tc>
          <w:tcPr>
            <w:tcW w:w="576" w:type="dxa"/>
            <w:shd w:val="clear" w:color="auto" w:fill="auto"/>
            <w:noWrap/>
            <w:textDirection w:val="tbRl"/>
            <w:vAlign w:val="center"/>
            <w:hideMark/>
          </w:tcPr>
          <w:p w14:paraId="7C655AE2"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4,130,000.00 €</w:t>
            </w:r>
          </w:p>
        </w:tc>
        <w:tc>
          <w:tcPr>
            <w:tcW w:w="576" w:type="dxa"/>
            <w:shd w:val="clear" w:color="auto" w:fill="auto"/>
            <w:noWrap/>
            <w:textDirection w:val="tbRl"/>
            <w:vAlign w:val="center"/>
            <w:hideMark/>
          </w:tcPr>
          <w:p w14:paraId="575C982C"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4,130,000.00 €</w:t>
            </w:r>
          </w:p>
        </w:tc>
        <w:tc>
          <w:tcPr>
            <w:tcW w:w="576" w:type="dxa"/>
            <w:shd w:val="clear" w:color="auto" w:fill="auto"/>
            <w:noWrap/>
            <w:textDirection w:val="tbRl"/>
            <w:vAlign w:val="center"/>
            <w:hideMark/>
          </w:tcPr>
          <w:p w14:paraId="1646A46E"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F1EDEA3"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E4FE26A"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9ADD61F"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CFC4664"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5255016"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37E02BC"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43B9641"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CFFF8AE"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2F4067A"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6A932F0"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413F902"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D4470B5"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5A4A553"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8672543"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80D5973"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32D7002"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12EF7C2"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000000" w:fill="B4C6E7"/>
            <w:noWrap/>
            <w:textDirection w:val="tbRl"/>
            <w:vAlign w:val="center"/>
            <w:hideMark/>
          </w:tcPr>
          <w:p w14:paraId="61E3B10E"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8,260,000.00 €</w:t>
            </w:r>
          </w:p>
        </w:tc>
        <w:tc>
          <w:tcPr>
            <w:tcW w:w="576" w:type="dxa"/>
            <w:vMerge w:val="restart"/>
            <w:shd w:val="clear" w:color="auto" w:fill="auto"/>
            <w:noWrap/>
            <w:textDirection w:val="tbRl"/>
            <w:vAlign w:val="bottom"/>
            <w:hideMark/>
          </w:tcPr>
          <w:p w14:paraId="770C4F48" w14:textId="77777777" w:rsidR="00CB2977" w:rsidRPr="0070028B" w:rsidRDefault="00CB2977" w:rsidP="00CB2977">
            <w:pPr>
              <w:spacing w:before="0" w:after="0" w:line="240" w:lineRule="auto"/>
              <w:ind w:left="113" w:right="113"/>
              <w:jc w:val="left"/>
              <w:rPr>
                <w:rFonts w:eastAsia="Times New Roman" w:cs="Arial"/>
                <w:b/>
                <w:bCs/>
                <w:color w:val="000000"/>
                <w:sz w:val="16"/>
                <w:szCs w:val="16"/>
              </w:rPr>
            </w:pPr>
          </w:p>
        </w:tc>
      </w:tr>
      <w:tr w:rsidR="00CB2977" w:rsidRPr="0070028B" w14:paraId="6F5F1FF2" w14:textId="77777777" w:rsidTr="00175503">
        <w:trPr>
          <w:cantSplit/>
          <w:trHeight w:val="1430"/>
        </w:trPr>
        <w:tc>
          <w:tcPr>
            <w:tcW w:w="2340" w:type="dxa"/>
            <w:shd w:val="clear" w:color="auto" w:fill="auto"/>
            <w:vAlign w:val="center"/>
            <w:hideMark/>
          </w:tcPr>
          <w:p w14:paraId="7ADA829D" w14:textId="7070C5BB" w:rsidR="00CB2977" w:rsidRPr="0070028B" w:rsidRDefault="00CB2977" w:rsidP="00C31223">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lastRenderedPageBreak/>
              <w:t xml:space="preserve">178 pašvaldības dzīvokļu, kas neatrodas pašvaldības ēkās, </w:t>
            </w:r>
            <w:r w:rsidR="00C31223">
              <w:rPr>
                <w:rFonts w:eastAsia="Times New Roman" w:cs="Arial"/>
                <w:color w:val="000000"/>
                <w:sz w:val="16"/>
                <w:szCs w:val="16"/>
              </w:rPr>
              <w:t>atjaunošana</w:t>
            </w:r>
          </w:p>
        </w:tc>
        <w:tc>
          <w:tcPr>
            <w:tcW w:w="576" w:type="dxa"/>
            <w:shd w:val="clear" w:color="auto" w:fill="auto"/>
            <w:noWrap/>
            <w:textDirection w:val="tbRl"/>
            <w:vAlign w:val="center"/>
            <w:hideMark/>
          </w:tcPr>
          <w:p w14:paraId="2BD1BCAB"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424,767.00 €</w:t>
            </w:r>
          </w:p>
        </w:tc>
        <w:tc>
          <w:tcPr>
            <w:tcW w:w="576" w:type="dxa"/>
            <w:shd w:val="clear" w:color="auto" w:fill="auto"/>
            <w:noWrap/>
            <w:textDirection w:val="tbRl"/>
            <w:vAlign w:val="center"/>
            <w:hideMark/>
          </w:tcPr>
          <w:p w14:paraId="283FBADF"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424,767.00 €</w:t>
            </w:r>
          </w:p>
        </w:tc>
        <w:tc>
          <w:tcPr>
            <w:tcW w:w="576" w:type="dxa"/>
            <w:shd w:val="clear" w:color="auto" w:fill="auto"/>
            <w:noWrap/>
            <w:textDirection w:val="tbRl"/>
            <w:vAlign w:val="center"/>
            <w:hideMark/>
          </w:tcPr>
          <w:p w14:paraId="2FF0D32E"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424,767.00 €</w:t>
            </w:r>
          </w:p>
        </w:tc>
        <w:tc>
          <w:tcPr>
            <w:tcW w:w="576" w:type="dxa"/>
            <w:shd w:val="clear" w:color="auto" w:fill="auto"/>
            <w:noWrap/>
            <w:textDirection w:val="tbRl"/>
            <w:vAlign w:val="center"/>
            <w:hideMark/>
          </w:tcPr>
          <w:p w14:paraId="44E26134"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424,767.00 €</w:t>
            </w:r>
          </w:p>
        </w:tc>
        <w:tc>
          <w:tcPr>
            <w:tcW w:w="576" w:type="dxa"/>
            <w:shd w:val="clear" w:color="auto" w:fill="auto"/>
            <w:noWrap/>
            <w:textDirection w:val="tbRl"/>
            <w:vAlign w:val="center"/>
            <w:hideMark/>
          </w:tcPr>
          <w:p w14:paraId="3BB7EB65"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424,767.00 €</w:t>
            </w:r>
          </w:p>
        </w:tc>
        <w:tc>
          <w:tcPr>
            <w:tcW w:w="576" w:type="dxa"/>
            <w:shd w:val="clear" w:color="auto" w:fill="auto"/>
            <w:noWrap/>
            <w:textDirection w:val="tbRl"/>
            <w:vAlign w:val="center"/>
            <w:hideMark/>
          </w:tcPr>
          <w:p w14:paraId="19CE63ED"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424,767.00 €</w:t>
            </w:r>
          </w:p>
        </w:tc>
        <w:tc>
          <w:tcPr>
            <w:tcW w:w="576" w:type="dxa"/>
            <w:shd w:val="clear" w:color="auto" w:fill="auto"/>
            <w:noWrap/>
            <w:textDirection w:val="tbRl"/>
            <w:vAlign w:val="center"/>
            <w:hideMark/>
          </w:tcPr>
          <w:p w14:paraId="1DDC3399"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424,767.00 €</w:t>
            </w:r>
          </w:p>
        </w:tc>
        <w:tc>
          <w:tcPr>
            <w:tcW w:w="576" w:type="dxa"/>
            <w:shd w:val="clear" w:color="auto" w:fill="auto"/>
            <w:noWrap/>
            <w:textDirection w:val="tbRl"/>
            <w:vAlign w:val="center"/>
            <w:hideMark/>
          </w:tcPr>
          <w:p w14:paraId="23B42669"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424,767.00 €</w:t>
            </w:r>
          </w:p>
        </w:tc>
        <w:tc>
          <w:tcPr>
            <w:tcW w:w="576" w:type="dxa"/>
            <w:shd w:val="clear" w:color="auto" w:fill="auto"/>
            <w:noWrap/>
            <w:textDirection w:val="tbRl"/>
            <w:vAlign w:val="center"/>
            <w:hideMark/>
          </w:tcPr>
          <w:p w14:paraId="51325BF7"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424,767.00 €</w:t>
            </w:r>
          </w:p>
        </w:tc>
        <w:tc>
          <w:tcPr>
            <w:tcW w:w="576" w:type="dxa"/>
            <w:shd w:val="clear" w:color="auto" w:fill="auto"/>
            <w:noWrap/>
            <w:textDirection w:val="tbRl"/>
            <w:vAlign w:val="center"/>
            <w:hideMark/>
          </w:tcPr>
          <w:p w14:paraId="13FEFA0F"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424,767.00 €</w:t>
            </w:r>
          </w:p>
        </w:tc>
        <w:tc>
          <w:tcPr>
            <w:tcW w:w="576" w:type="dxa"/>
            <w:shd w:val="clear" w:color="auto" w:fill="auto"/>
            <w:noWrap/>
            <w:textDirection w:val="tbRl"/>
            <w:vAlign w:val="center"/>
            <w:hideMark/>
          </w:tcPr>
          <w:p w14:paraId="37CBD76F"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21489D4"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8F84EF4"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8F99E50"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B3B3B54"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A5FDE4F"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AE0398B"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70C4FDB"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E604D8B"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F8B7DD3" w14:textId="77777777" w:rsidR="00CB2977" w:rsidRPr="0070028B" w:rsidRDefault="00CB2977" w:rsidP="00CB2977">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000000" w:fill="B4C6E7"/>
            <w:noWrap/>
            <w:textDirection w:val="tbRl"/>
            <w:vAlign w:val="center"/>
            <w:hideMark/>
          </w:tcPr>
          <w:p w14:paraId="5566E78F" w14:textId="77777777" w:rsidR="00CB2977" w:rsidRPr="0070028B" w:rsidRDefault="00CB2977" w:rsidP="00CB2977">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4,247,670.00 €</w:t>
            </w:r>
          </w:p>
        </w:tc>
        <w:tc>
          <w:tcPr>
            <w:tcW w:w="576" w:type="dxa"/>
            <w:vMerge/>
            <w:shd w:val="clear" w:color="auto" w:fill="auto"/>
            <w:noWrap/>
            <w:textDirection w:val="tbRl"/>
            <w:vAlign w:val="bottom"/>
            <w:hideMark/>
          </w:tcPr>
          <w:p w14:paraId="67CE45F8" w14:textId="77777777" w:rsidR="00CB2977" w:rsidRPr="0070028B" w:rsidRDefault="00CB2977" w:rsidP="00CB2977">
            <w:pPr>
              <w:spacing w:before="0" w:after="0" w:line="240" w:lineRule="auto"/>
              <w:ind w:left="113" w:right="113"/>
              <w:jc w:val="left"/>
              <w:rPr>
                <w:rFonts w:eastAsia="Times New Roman" w:cs="Arial"/>
                <w:b/>
                <w:bCs/>
                <w:color w:val="000000"/>
                <w:sz w:val="16"/>
                <w:szCs w:val="16"/>
              </w:rPr>
            </w:pPr>
          </w:p>
        </w:tc>
      </w:tr>
      <w:tr w:rsidR="008E3A32" w:rsidRPr="0070028B" w14:paraId="100B1B2F" w14:textId="77777777" w:rsidTr="00881192">
        <w:trPr>
          <w:cantSplit/>
          <w:trHeight w:val="1265"/>
        </w:trPr>
        <w:tc>
          <w:tcPr>
            <w:tcW w:w="2340" w:type="dxa"/>
            <w:shd w:val="clear" w:color="auto" w:fill="auto"/>
            <w:vAlign w:val="center"/>
            <w:hideMark/>
          </w:tcPr>
          <w:p w14:paraId="2F59737D" w14:textId="315E94F7" w:rsidR="008E3A32" w:rsidRPr="0070028B" w:rsidRDefault="008E3A32" w:rsidP="008E3A32">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 xml:space="preserve">Ēkas Nometņu ielā </w:t>
            </w:r>
            <w:r>
              <w:rPr>
                <w:rFonts w:eastAsia="Times New Roman" w:cs="Arial"/>
                <w:color w:val="000000"/>
                <w:sz w:val="16"/>
                <w:szCs w:val="16"/>
              </w:rPr>
              <w:t>pārbūve</w:t>
            </w:r>
          </w:p>
        </w:tc>
        <w:tc>
          <w:tcPr>
            <w:tcW w:w="576" w:type="dxa"/>
            <w:shd w:val="clear" w:color="auto" w:fill="auto"/>
            <w:noWrap/>
            <w:textDirection w:val="tbRl"/>
            <w:vAlign w:val="center"/>
            <w:hideMark/>
          </w:tcPr>
          <w:p w14:paraId="15B03D88"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53549F3" w14:textId="18675A24"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1,218,100.00 €</w:t>
            </w:r>
          </w:p>
        </w:tc>
        <w:tc>
          <w:tcPr>
            <w:tcW w:w="576" w:type="dxa"/>
            <w:shd w:val="clear" w:color="auto" w:fill="auto"/>
            <w:noWrap/>
            <w:textDirection w:val="tbRl"/>
            <w:vAlign w:val="center"/>
            <w:hideMark/>
          </w:tcPr>
          <w:p w14:paraId="0862A3F5" w14:textId="4FF9C7EE"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1,218,100.00 €</w:t>
            </w:r>
          </w:p>
        </w:tc>
        <w:tc>
          <w:tcPr>
            <w:tcW w:w="576" w:type="dxa"/>
            <w:shd w:val="clear" w:color="auto" w:fill="auto"/>
            <w:noWrap/>
            <w:textDirection w:val="tbRl"/>
            <w:vAlign w:val="center"/>
            <w:hideMark/>
          </w:tcPr>
          <w:p w14:paraId="4B3895B7" w14:textId="3C77DFC9"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4D471A9"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519349C"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3044B2B"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6C48C42"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D459F70"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3024EE5"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A99A4C5"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35303E4"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2C91200"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6C4717A"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942293E"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A34F3C8"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C792BB5"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F8E6F62"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653D805"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993145A"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000000" w:fill="B4C6E7"/>
            <w:noWrap/>
            <w:textDirection w:val="tbRl"/>
            <w:vAlign w:val="center"/>
            <w:hideMark/>
          </w:tcPr>
          <w:p w14:paraId="2A80A70D"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2,436,200.00 €</w:t>
            </w:r>
          </w:p>
        </w:tc>
        <w:tc>
          <w:tcPr>
            <w:tcW w:w="576" w:type="dxa"/>
            <w:vMerge/>
            <w:shd w:val="clear" w:color="auto" w:fill="auto"/>
            <w:noWrap/>
            <w:textDirection w:val="tbRl"/>
            <w:vAlign w:val="bottom"/>
            <w:hideMark/>
          </w:tcPr>
          <w:p w14:paraId="249555D9" w14:textId="77777777" w:rsidR="008E3A32" w:rsidRPr="0070028B" w:rsidRDefault="008E3A32" w:rsidP="008E3A32">
            <w:pPr>
              <w:spacing w:before="0" w:after="0" w:line="240" w:lineRule="auto"/>
              <w:ind w:left="113" w:right="113"/>
              <w:jc w:val="left"/>
              <w:rPr>
                <w:rFonts w:eastAsia="Times New Roman" w:cs="Arial"/>
                <w:b/>
                <w:bCs/>
                <w:color w:val="000000"/>
                <w:sz w:val="16"/>
                <w:szCs w:val="16"/>
              </w:rPr>
            </w:pPr>
          </w:p>
        </w:tc>
      </w:tr>
      <w:tr w:rsidR="008E3A32" w:rsidRPr="0070028B" w14:paraId="63B45CD4" w14:textId="77777777" w:rsidTr="00175503">
        <w:trPr>
          <w:cantSplit/>
          <w:trHeight w:val="1340"/>
        </w:trPr>
        <w:tc>
          <w:tcPr>
            <w:tcW w:w="2340" w:type="dxa"/>
            <w:shd w:val="clear" w:color="auto" w:fill="auto"/>
            <w:vAlign w:val="center"/>
            <w:hideMark/>
          </w:tcPr>
          <w:p w14:paraId="151E9A24" w14:textId="14858F4A" w:rsidR="008E3A32" w:rsidRPr="0070028B" w:rsidRDefault="008E3A32" w:rsidP="008E3A32">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 xml:space="preserve">Ēkas Skolas ielā </w:t>
            </w:r>
            <w:r>
              <w:rPr>
                <w:rFonts w:eastAsia="Times New Roman" w:cs="Arial"/>
                <w:color w:val="000000"/>
                <w:sz w:val="16"/>
                <w:szCs w:val="16"/>
              </w:rPr>
              <w:t>atjaunošana</w:t>
            </w:r>
          </w:p>
        </w:tc>
        <w:tc>
          <w:tcPr>
            <w:tcW w:w="576" w:type="dxa"/>
            <w:shd w:val="clear" w:color="auto" w:fill="auto"/>
            <w:noWrap/>
            <w:textDirection w:val="tbRl"/>
            <w:vAlign w:val="center"/>
            <w:hideMark/>
          </w:tcPr>
          <w:p w14:paraId="520C162B"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4BB4737"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FA7C96C"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2E6EFCE"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08A74D2"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768,025.00 €</w:t>
            </w:r>
          </w:p>
        </w:tc>
        <w:tc>
          <w:tcPr>
            <w:tcW w:w="576" w:type="dxa"/>
            <w:shd w:val="clear" w:color="auto" w:fill="auto"/>
            <w:noWrap/>
            <w:textDirection w:val="tbRl"/>
            <w:vAlign w:val="center"/>
            <w:hideMark/>
          </w:tcPr>
          <w:p w14:paraId="3AB084F7"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768,025.00 €</w:t>
            </w:r>
          </w:p>
        </w:tc>
        <w:tc>
          <w:tcPr>
            <w:tcW w:w="576" w:type="dxa"/>
            <w:shd w:val="clear" w:color="auto" w:fill="auto"/>
            <w:noWrap/>
            <w:textDirection w:val="tbRl"/>
            <w:vAlign w:val="center"/>
            <w:hideMark/>
          </w:tcPr>
          <w:p w14:paraId="20E9C80E"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3AC9023"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E225A64"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6F299B4"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3FF4D07"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43B000E"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67DCBF7"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3068305"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BDD2AD0"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EC038C9"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F4F854F"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8B9FF25"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27DE0F2"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22B67BA"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000000" w:fill="B4C6E7"/>
            <w:noWrap/>
            <w:textDirection w:val="tbRl"/>
            <w:vAlign w:val="center"/>
            <w:hideMark/>
          </w:tcPr>
          <w:p w14:paraId="76370CCE"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1,536,050.00 €</w:t>
            </w:r>
          </w:p>
        </w:tc>
        <w:tc>
          <w:tcPr>
            <w:tcW w:w="576" w:type="dxa"/>
            <w:vMerge/>
            <w:shd w:val="clear" w:color="auto" w:fill="auto"/>
            <w:noWrap/>
            <w:textDirection w:val="tbRl"/>
            <w:vAlign w:val="bottom"/>
            <w:hideMark/>
          </w:tcPr>
          <w:p w14:paraId="38F32A8E" w14:textId="77777777" w:rsidR="008E3A32" w:rsidRPr="0070028B" w:rsidRDefault="008E3A32" w:rsidP="008E3A32">
            <w:pPr>
              <w:spacing w:before="0" w:after="0" w:line="240" w:lineRule="auto"/>
              <w:ind w:left="113" w:right="113"/>
              <w:jc w:val="left"/>
              <w:rPr>
                <w:rFonts w:eastAsia="Times New Roman" w:cs="Arial"/>
                <w:b/>
                <w:bCs/>
                <w:color w:val="000000"/>
                <w:sz w:val="16"/>
                <w:szCs w:val="16"/>
              </w:rPr>
            </w:pPr>
          </w:p>
        </w:tc>
      </w:tr>
      <w:tr w:rsidR="008E3A32" w:rsidRPr="0070028B" w14:paraId="346A7DF8" w14:textId="77777777" w:rsidTr="00175503">
        <w:trPr>
          <w:cantSplit/>
          <w:trHeight w:val="1340"/>
        </w:trPr>
        <w:tc>
          <w:tcPr>
            <w:tcW w:w="2340" w:type="dxa"/>
            <w:shd w:val="clear" w:color="auto" w:fill="auto"/>
            <w:vAlign w:val="center"/>
            <w:hideMark/>
          </w:tcPr>
          <w:p w14:paraId="195A29A7" w14:textId="62D6CF44" w:rsidR="008E3A32" w:rsidRPr="0070028B" w:rsidRDefault="008E3A32" w:rsidP="008E3A32">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 xml:space="preserve">Ēkas Raiņa ielā </w:t>
            </w:r>
            <w:r>
              <w:rPr>
                <w:rFonts w:eastAsia="Times New Roman" w:cs="Arial"/>
                <w:color w:val="000000"/>
                <w:sz w:val="16"/>
                <w:szCs w:val="16"/>
              </w:rPr>
              <w:t>pārbūve</w:t>
            </w:r>
          </w:p>
        </w:tc>
        <w:tc>
          <w:tcPr>
            <w:tcW w:w="576" w:type="dxa"/>
            <w:shd w:val="clear" w:color="auto" w:fill="auto"/>
            <w:noWrap/>
            <w:textDirection w:val="tbRl"/>
            <w:vAlign w:val="center"/>
            <w:hideMark/>
          </w:tcPr>
          <w:p w14:paraId="32FCB014"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1,134,775.00 €</w:t>
            </w:r>
          </w:p>
        </w:tc>
        <w:tc>
          <w:tcPr>
            <w:tcW w:w="576" w:type="dxa"/>
            <w:shd w:val="clear" w:color="auto" w:fill="auto"/>
            <w:noWrap/>
            <w:textDirection w:val="tbRl"/>
            <w:vAlign w:val="center"/>
            <w:hideMark/>
          </w:tcPr>
          <w:p w14:paraId="22FBC2E3"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1,134,775.00 €</w:t>
            </w:r>
          </w:p>
        </w:tc>
        <w:tc>
          <w:tcPr>
            <w:tcW w:w="576" w:type="dxa"/>
            <w:shd w:val="clear" w:color="auto" w:fill="auto"/>
            <w:noWrap/>
            <w:textDirection w:val="tbRl"/>
            <w:vAlign w:val="center"/>
            <w:hideMark/>
          </w:tcPr>
          <w:p w14:paraId="2F704D37"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24F0D27"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DB8404D"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087871F"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A575CC5"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48EC75C"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482ED70"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DDBB370"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07F89AF"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7D1C8AF"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60C8757"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9B0DD0F"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11D7B18"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307F7E6"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3BE0486"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BC07DF1"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2AC6AA7"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B847C49"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000000" w:fill="B4C6E7"/>
            <w:noWrap/>
            <w:textDirection w:val="tbRl"/>
            <w:vAlign w:val="center"/>
            <w:hideMark/>
          </w:tcPr>
          <w:p w14:paraId="74A0BA68"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2,269,550.00 €</w:t>
            </w:r>
          </w:p>
        </w:tc>
        <w:tc>
          <w:tcPr>
            <w:tcW w:w="576" w:type="dxa"/>
            <w:vMerge/>
            <w:shd w:val="clear" w:color="auto" w:fill="auto"/>
            <w:noWrap/>
            <w:textDirection w:val="tbRl"/>
            <w:vAlign w:val="bottom"/>
            <w:hideMark/>
          </w:tcPr>
          <w:p w14:paraId="551C2955" w14:textId="77777777" w:rsidR="008E3A32" w:rsidRPr="0070028B" w:rsidRDefault="008E3A32" w:rsidP="008E3A32">
            <w:pPr>
              <w:spacing w:before="0" w:after="0" w:line="240" w:lineRule="auto"/>
              <w:ind w:left="113" w:right="113"/>
              <w:jc w:val="left"/>
              <w:rPr>
                <w:rFonts w:eastAsia="Times New Roman" w:cs="Arial"/>
                <w:b/>
                <w:bCs/>
                <w:color w:val="000000"/>
                <w:sz w:val="16"/>
                <w:szCs w:val="16"/>
              </w:rPr>
            </w:pPr>
          </w:p>
        </w:tc>
      </w:tr>
      <w:tr w:rsidR="008E3A32" w:rsidRPr="0070028B" w14:paraId="6A1E40A9" w14:textId="77777777" w:rsidTr="00175503">
        <w:trPr>
          <w:cantSplit/>
          <w:trHeight w:val="1340"/>
        </w:trPr>
        <w:tc>
          <w:tcPr>
            <w:tcW w:w="2340" w:type="dxa"/>
            <w:shd w:val="clear" w:color="auto" w:fill="auto"/>
            <w:vAlign w:val="center"/>
            <w:hideMark/>
          </w:tcPr>
          <w:p w14:paraId="746F4FA2" w14:textId="65DA452F" w:rsidR="008E3A32" w:rsidRPr="0070028B" w:rsidRDefault="008E3A32" w:rsidP="008E3A32">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 xml:space="preserve">Apsaimniekošana </w:t>
            </w:r>
            <w:r>
              <w:rPr>
                <w:rFonts w:eastAsia="Times New Roman" w:cs="Arial"/>
                <w:color w:val="000000"/>
                <w:sz w:val="16"/>
                <w:szCs w:val="16"/>
              </w:rPr>
              <w:t>j</w:t>
            </w:r>
            <w:r w:rsidRPr="0070028B">
              <w:rPr>
                <w:rFonts w:eastAsia="Times New Roman" w:cs="Arial"/>
                <w:color w:val="000000"/>
                <w:sz w:val="16"/>
                <w:szCs w:val="16"/>
              </w:rPr>
              <w:t>aunajai ēkai Dīķu ielā</w:t>
            </w:r>
          </w:p>
        </w:tc>
        <w:tc>
          <w:tcPr>
            <w:tcW w:w="576" w:type="dxa"/>
            <w:shd w:val="clear" w:color="auto" w:fill="auto"/>
            <w:noWrap/>
            <w:textDirection w:val="tbRl"/>
            <w:vAlign w:val="center"/>
            <w:hideMark/>
          </w:tcPr>
          <w:p w14:paraId="6D4EF10F"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882CC5B"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78,588.00 €</w:t>
            </w:r>
          </w:p>
        </w:tc>
        <w:tc>
          <w:tcPr>
            <w:tcW w:w="576" w:type="dxa"/>
            <w:shd w:val="clear" w:color="auto" w:fill="auto"/>
            <w:noWrap/>
            <w:textDirection w:val="tbRl"/>
            <w:vAlign w:val="center"/>
            <w:hideMark/>
          </w:tcPr>
          <w:p w14:paraId="1CE674EF"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5020BF4D"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1357DBF2"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2C9D86C4"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3247DB5B"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09B6F6D9"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4B288C91"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6DA5772E"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7FDA1E1D"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6DC228DB"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4CA6502B"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235E7024"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7900EBD8"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3364A459"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3701ACF2"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565485BF"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039BD552"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auto" w:fill="auto"/>
            <w:noWrap/>
            <w:textDirection w:val="tbRl"/>
            <w:vAlign w:val="center"/>
            <w:hideMark/>
          </w:tcPr>
          <w:p w14:paraId="0C53519B"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157,176.00 €</w:t>
            </w:r>
          </w:p>
        </w:tc>
        <w:tc>
          <w:tcPr>
            <w:tcW w:w="576" w:type="dxa"/>
            <w:shd w:val="clear" w:color="000000" w:fill="B4C6E7"/>
            <w:noWrap/>
            <w:textDirection w:val="tbRl"/>
            <w:vAlign w:val="center"/>
            <w:hideMark/>
          </w:tcPr>
          <w:p w14:paraId="736E5E3A"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2,907,756.00 €</w:t>
            </w:r>
          </w:p>
        </w:tc>
        <w:tc>
          <w:tcPr>
            <w:tcW w:w="576" w:type="dxa"/>
            <w:vMerge/>
            <w:shd w:val="clear" w:color="auto" w:fill="auto"/>
            <w:noWrap/>
            <w:textDirection w:val="tbRl"/>
            <w:vAlign w:val="bottom"/>
            <w:hideMark/>
          </w:tcPr>
          <w:p w14:paraId="6C21DCBD" w14:textId="77777777" w:rsidR="008E3A32" w:rsidRPr="0070028B" w:rsidRDefault="008E3A32" w:rsidP="008E3A32">
            <w:pPr>
              <w:spacing w:before="0" w:after="0" w:line="240" w:lineRule="auto"/>
              <w:ind w:left="113" w:right="113"/>
              <w:jc w:val="left"/>
              <w:rPr>
                <w:rFonts w:eastAsia="Times New Roman" w:cs="Arial"/>
                <w:b/>
                <w:bCs/>
                <w:color w:val="000000"/>
                <w:sz w:val="16"/>
                <w:szCs w:val="16"/>
              </w:rPr>
            </w:pPr>
          </w:p>
        </w:tc>
      </w:tr>
      <w:tr w:rsidR="008E3A32" w:rsidRPr="0070028B" w14:paraId="1FB0D3D5" w14:textId="77777777" w:rsidTr="00175503">
        <w:trPr>
          <w:cantSplit/>
          <w:trHeight w:val="1134"/>
        </w:trPr>
        <w:tc>
          <w:tcPr>
            <w:tcW w:w="2340" w:type="dxa"/>
            <w:shd w:val="clear" w:color="auto" w:fill="auto"/>
            <w:vAlign w:val="center"/>
            <w:hideMark/>
          </w:tcPr>
          <w:p w14:paraId="25A372EE" w14:textId="055716AE" w:rsidR="008E3A32" w:rsidRPr="0070028B" w:rsidRDefault="008E3A32" w:rsidP="008E3A32">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lastRenderedPageBreak/>
              <w:t>Apsaimniekošana (Dzīvojamā fonda dzīvokļi, kas atrodas pašvaldībai nepiederošās ēkās)</w:t>
            </w:r>
          </w:p>
        </w:tc>
        <w:tc>
          <w:tcPr>
            <w:tcW w:w="576" w:type="dxa"/>
            <w:shd w:val="clear" w:color="auto" w:fill="auto"/>
            <w:noWrap/>
            <w:textDirection w:val="tbRl"/>
            <w:vAlign w:val="center"/>
            <w:hideMark/>
          </w:tcPr>
          <w:p w14:paraId="0A7CDEA5"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100,704.39 €</w:t>
            </w:r>
          </w:p>
        </w:tc>
        <w:tc>
          <w:tcPr>
            <w:tcW w:w="576" w:type="dxa"/>
            <w:shd w:val="clear" w:color="auto" w:fill="auto"/>
            <w:noWrap/>
            <w:textDirection w:val="tbRl"/>
            <w:vAlign w:val="center"/>
            <w:hideMark/>
          </w:tcPr>
          <w:p w14:paraId="73760CAC"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94,066.20 €</w:t>
            </w:r>
          </w:p>
        </w:tc>
        <w:tc>
          <w:tcPr>
            <w:tcW w:w="576" w:type="dxa"/>
            <w:shd w:val="clear" w:color="auto" w:fill="auto"/>
            <w:noWrap/>
            <w:textDirection w:val="tbRl"/>
            <w:vAlign w:val="center"/>
            <w:hideMark/>
          </w:tcPr>
          <w:p w14:paraId="12D10D2F"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87,428.01 €</w:t>
            </w:r>
          </w:p>
        </w:tc>
        <w:tc>
          <w:tcPr>
            <w:tcW w:w="576" w:type="dxa"/>
            <w:shd w:val="clear" w:color="auto" w:fill="auto"/>
            <w:noWrap/>
            <w:textDirection w:val="tbRl"/>
            <w:vAlign w:val="center"/>
            <w:hideMark/>
          </w:tcPr>
          <w:p w14:paraId="78F390B9"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80,789.81 €</w:t>
            </w:r>
          </w:p>
        </w:tc>
        <w:tc>
          <w:tcPr>
            <w:tcW w:w="576" w:type="dxa"/>
            <w:shd w:val="clear" w:color="auto" w:fill="auto"/>
            <w:noWrap/>
            <w:textDirection w:val="tbRl"/>
            <w:vAlign w:val="center"/>
            <w:hideMark/>
          </w:tcPr>
          <w:p w14:paraId="33040271"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74,151.62 €</w:t>
            </w:r>
          </w:p>
        </w:tc>
        <w:tc>
          <w:tcPr>
            <w:tcW w:w="576" w:type="dxa"/>
            <w:shd w:val="clear" w:color="auto" w:fill="auto"/>
            <w:noWrap/>
            <w:textDirection w:val="tbRl"/>
            <w:vAlign w:val="center"/>
            <w:hideMark/>
          </w:tcPr>
          <w:p w14:paraId="3BDE7EFE"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67,513.43 €</w:t>
            </w:r>
          </w:p>
        </w:tc>
        <w:tc>
          <w:tcPr>
            <w:tcW w:w="576" w:type="dxa"/>
            <w:shd w:val="clear" w:color="auto" w:fill="auto"/>
            <w:noWrap/>
            <w:textDirection w:val="tbRl"/>
            <w:vAlign w:val="center"/>
            <w:hideMark/>
          </w:tcPr>
          <w:p w14:paraId="61BABD39"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67,513.43 €</w:t>
            </w:r>
          </w:p>
        </w:tc>
        <w:tc>
          <w:tcPr>
            <w:tcW w:w="576" w:type="dxa"/>
            <w:shd w:val="clear" w:color="auto" w:fill="auto"/>
            <w:noWrap/>
            <w:textDirection w:val="tbRl"/>
            <w:vAlign w:val="center"/>
            <w:hideMark/>
          </w:tcPr>
          <w:p w14:paraId="53FA2393"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67,513.43 €</w:t>
            </w:r>
          </w:p>
        </w:tc>
        <w:tc>
          <w:tcPr>
            <w:tcW w:w="576" w:type="dxa"/>
            <w:shd w:val="clear" w:color="auto" w:fill="auto"/>
            <w:noWrap/>
            <w:textDirection w:val="tbRl"/>
            <w:vAlign w:val="center"/>
            <w:hideMark/>
          </w:tcPr>
          <w:p w14:paraId="3E339F83"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67,513.43 €</w:t>
            </w:r>
          </w:p>
        </w:tc>
        <w:tc>
          <w:tcPr>
            <w:tcW w:w="576" w:type="dxa"/>
            <w:shd w:val="clear" w:color="auto" w:fill="auto"/>
            <w:noWrap/>
            <w:textDirection w:val="tbRl"/>
            <w:vAlign w:val="center"/>
            <w:hideMark/>
          </w:tcPr>
          <w:p w14:paraId="5D7B27A6"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67,513.43 €</w:t>
            </w:r>
          </w:p>
        </w:tc>
        <w:tc>
          <w:tcPr>
            <w:tcW w:w="576" w:type="dxa"/>
            <w:shd w:val="clear" w:color="auto" w:fill="auto"/>
            <w:noWrap/>
            <w:textDirection w:val="tbRl"/>
            <w:vAlign w:val="center"/>
            <w:hideMark/>
          </w:tcPr>
          <w:p w14:paraId="58ACFAF2"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67,513.43 €</w:t>
            </w:r>
          </w:p>
        </w:tc>
        <w:tc>
          <w:tcPr>
            <w:tcW w:w="576" w:type="dxa"/>
            <w:shd w:val="clear" w:color="auto" w:fill="auto"/>
            <w:noWrap/>
            <w:textDirection w:val="tbRl"/>
            <w:vAlign w:val="center"/>
            <w:hideMark/>
          </w:tcPr>
          <w:p w14:paraId="7F24087A"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67,513.43 €</w:t>
            </w:r>
          </w:p>
        </w:tc>
        <w:tc>
          <w:tcPr>
            <w:tcW w:w="576" w:type="dxa"/>
            <w:shd w:val="clear" w:color="auto" w:fill="auto"/>
            <w:noWrap/>
            <w:textDirection w:val="tbRl"/>
            <w:vAlign w:val="center"/>
            <w:hideMark/>
          </w:tcPr>
          <w:p w14:paraId="2466261C"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67,513.43 €</w:t>
            </w:r>
          </w:p>
        </w:tc>
        <w:tc>
          <w:tcPr>
            <w:tcW w:w="576" w:type="dxa"/>
            <w:shd w:val="clear" w:color="auto" w:fill="auto"/>
            <w:noWrap/>
            <w:textDirection w:val="tbRl"/>
            <w:vAlign w:val="center"/>
            <w:hideMark/>
          </w:tcPr>
          <w:p w14:paraId="7DD0C853"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67,513.43 €</w:t>
            </w:r>
          </w:p>
        </w:tc>
        <w:tc>
          <w:tcPr>
            <w:tcW w:w="576" w:type="dxa"/>
            <w:shd w:val="clear" w:color="auto" w:fill="auto"/>
            <w:noWrap/>
            <w:textDirection w:val="tbRl"/>
            <w:vAlign w:val="center"/>
            <w:hideMark/>
          </w:tcPr>
          <w:p w14:paraId="4DA21548"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67,513.43 €</w:t>
            </w:r>
          </w:p>
        </w:tc>
        <w:tc>
          <w:tcPr>
            <w:tcW w:w="576" w:type="dxa"/>
            <w:shd w:val="clear" w:color="auto" w:fill="auto"/>
            <w:noWrap/>
            <w:textDirection w:val="tbRl"/>
            <w:vAlign w:val="center"/>
            <w:hideMark/>
          </w:tcPr>
          <w:p w14:paraId="5E17522E"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67,513.43 €</w:t>
            </w:r>
          </w:p>
        </w:tc>
        <w:tc>
          <w:tcPr>
            <w:tcW w:w="576" w:type="dxa"/>
            <w:shd w:val="clear" w:color="auto" w:fill="auto"/>
            <w:noWrap/>
            <w:textDirection w:val="tbRl"/>
            <w:vAlign w:val="center"/>
            <w:hideMark/>
          </w:tcPr>
          <w:p w14:paraId="3FB8A58C"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67,513.43 €</w:t>
            </w:r>
          </w:p>
        </w:tc>
        <w:tc>
          <w:tcPr>
            <w:tcW w:w="576" w:type="dxa"/>
            <w:shd w:val="clear" w:color="auto" w:fill="auto"/>
            <w:noWrap/>
            <w:textDirection w:val="tbRl"/>
            <w:vAlign w:val="center"/>
            <w:hideMark/>
          </w:tcPr>
          <w:p w14:paraId="29B3C8D9"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67,513.43 €</w:t>
            </w:r>
          </w:p>
        </w:tc>
        <w:tc>
          <w:tcPr>
            <w:tcW w:w="576" w:type="dxa"/>
            <w:shd w:val="clear" w:color="auto" w:fill="auto"/>
            <w:noWrap/>
            <w:textDirection w:val="tbRl"/>
            <w:vAlign w:val="center"/>
            <w:hideMark/>
          </w:tcPr>
          <w:p w14:paraId="712CF044"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67,513.43 €</w:t>
            </w:r>
          </w:p>
        </w:tc>
        <w:tc>
          <w:tcPr>
            <w:tcW w:w="576" w:type="dxa"/>
            <w:shd w:val="clear" w:color="auto" w:fill="auto"/>
            <w:noWrap/>
            <w:textDirection w:val="tbRl"/>
            <w:vAlign w:val="center"/>
            <w:hideMark/>
          </w:tcPr>
          <w:p w14:paraId="640A4CD3"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67,513.43 €</w:t>
            </w:r>
          </w:p>
        </w:tc>
        <w:tc>
          <w:tcPr>
            <w:tcW w:w="576" w:type="dxa"/>
            <w:shd w:val="clear" w:color="000000" w:fill="B4C6E7"/>
            <w:noWrap/>
            <w:textDirection w:val="tbRl"/>
            <w:vAlign w:val="center"/>
            <w:hideMark/>
          </w:tcPr>
          <w:p w14:paraId="7A3218AF"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1,449,841.48 €</w:t>
            </w:r>
          </w:p>
        </w:tc>
        <w:tc>
          <w:tcPr>
            <w:tcW w:w="576" w:type="dxa"/>
            <w:vMerge/>
            <w:shd w:val="clear" w:color="auto" w:fill="auto"/>
            <w:noWrap/>
            <w:textDirection w:val="tbRl"/>
            <w:vAlign w:val="bottom"/>
            <w:hideMark/>
          </w:tcPr>
          <w:p w14:paraId="6EE9F033" w14:textId="77777777" w:rsidR="008E3A32" w:rsidRPr="0070028B" w:rsidRDefault="008E3A32" w:rsidP="008E3A32">
            <w:pPr>
              <w:spacing w:before="0" w:after="0" w:line="240" w:lineRule="auto"/>
              <w:ind w:left="113" w:right="113"/>
              <w:jc w:val="left"/>
              <w:rPr>
                <w:rFonts w:eastAsia="Times New Roman" w:cs="Arial"/>
                <w:b/>
                <w:bCs/>
                <w:color w:val="000000"/>
                <w:sz w:val="16"/>
                <w:szCs w:val="16"/>
              </w:rPr>
            </w:pPr>
          </w:p>
        </w:tc>
      </w:tr>
      <w:tr w:rsidR="008E3A32" w:rsidRPr="0070028B" w14:paraId="3CD1BF96" w14:textId="77777777" w:rsidTr="00175503">
        <w:trPr>
          <w:cantSplit/>
          <w:trHeight w:val="1367"/>
        </w:trPr>
        <w:tc>
          <w:tcPr>
            <w:tcW w:w="2340" w:type="dxa"/>
            <w:shd w:val="clear" w:color="auto" w:fill="auto"/>
            <w:vAlign w:val="center"/>
            <w:hideMark/>
          </w:tcPr>
          <w:p w14:paraId="5DBB5D3B" w14:textId="790DC1B0" w:rsidR="008E3A32" w:rsidRPr="0070028B" w:rsidRDefault="008E3A32" w:rsidP="008E3A32">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Apsaimniekošana (Dzīvojamā fonda dzīvokļi, kas atrodas pašvaldībai piederošās ēkās)</w:t>
            </w:r>
          </w:p>
        </w:tc>
        <w:tc>
          <w:tcPr>
            <w:tcW w:w="576" w:type="dxa"/>
            <w:shd w:val="clear" w:color="auto" w:fill="auto"/>
            <w:noWrap/>
            <w:textDirection w:val="tbRl"/>
            <w:vAlign w:val="center"/>
            <w:hideMark/>
          </w:tcPr>
          <w:p w14:paraId="77F48BE1"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105,362.24 €</w:t>
            </w:r>
          </w:p>
        </w:tc>
        <w:tc>
          <w:tcPr>
            <w:tcW w:w="576" w:type="dxa"/>
            <w:shd w:val="clear" w:color="auto" w:fill="auto"/>
            <w:noWrap/>
            <w:textDirection w:val="tbRl"/>
            <w:vAlign w:val="center"/>
            <w:hideMark/>
          </w:tcPr>
          <w:p w14:paraId="7BA722B5"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105,362.24 €</w:t>
            </w:r>
          </w:p>
        </w:tc>
        <w:tc>
          <w:tcPr>
            <w:tcW w:w="576" w:type="dxa"/>
            <w:shd w:val="clear" w:color="auto" w:fill="auto"/>
            <w:noWrap/>
            <w:textDirection w:val="tbRl"/>
            <w:vAlign w:val="center"/>
            <w:hideMark/>
          </w:tcPr>
          <w:p w14:paraId="55EB7037"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105,362.24 €</w:t>
            </w:r>
          </w:p>
        </w:tc>
        <w:tc>
          <w:tcPr>
            <w:tcW w:w="576" w:type="dxa"/>
            <w:shd w:val="clear" w:color="auto" w:fill="auto"/>
            <w:noWrap/>
            <w:textDirection w:val="tbRl"/>
            <w:vAlign w:val="center"/>
            <w:hideMark/>
          </w:tcPr>
          <w:p w14:paraId="443CCE90"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105,362.24 €</w:t>
            </w:r>
          </w:p>
        </w:tc>
        <w:tc>
          <w:tcPr>
            <w:tcW w:w="576" w:type="dxa"/>
            <w:shd w:val="clear" w:color="auto" w:fill="auto"/>
            <w:noWrap/>
            <w:textDirection w:val="tbRl"/>
            <w:vAlign w:val="center"/>
            <w:hideMark/>
          </w:tcPr>
          <w:p w14:paraId="6BCD4952"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103,394.20 €</w:t>
            </w:r>
          </w:p>
        </w:tc>
        <w:tc>
          <w:tcPr>
            <w:tcW w:w="576" w:type="dxa"/>
            <w:shd w:val="clear" w:color="auto" w:fill="auto"/>
            <w:noWrap/>
            <w:textDirection w:val="tbRl"/>
            <w:vAlign w:val="center"/>
            <w:hideMark/>
          </w:tcPr>
          <w:p w14:paraId="3D82B4EB"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103,394.20 €</w:t>
            </w:r>
          </w:p>
        </w:tc>
        <w:tc>
          <w:tcPr>
            <w:tcW w:w="576" w:type="dxa"/>
            <w:shd w:val="clear" w:color="auto" w:fill="auto"/>
            <w:noWrap/>
            <w:textDirection w:val="tbRl"/>
            <w:vAlign w:val="center"/>
            <w:hideMark/>
          </w:tcPr>
          <w:p w14:paraId="5A636506"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103,394.20 €</w:t>
            </w:r>
          </w:p>
        </w:tc>
        <w:tc>
          <w:tcPr>
            <w:tcW w:w="576" w:type="dxa"/>
            <w:shd w:val="clear" w:color="auto" w:fill="auto"/>
            <w:noWrap/>
            <w:textDirection w:val="tbRl"/>
            <w:vAlign w:val="center"/>
            <w:hideMark/>
          </w:tcPr>
          <w:p w14:paraId="32278639"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103,394.20 €</w:t>
            </w:r>
          </w:p>
        </w:tc>
        <w:tc>
          <w:tcPr>
            <w:tcW w:w="576" w:type="dxa"/>
            <w:shd w:val="clear" w:color="auto" w:fill="auto"/>
            <w:noWrap/>
            <w:textDirection w:val="tbRl"/>
            <w:vAlign w:val="center"/>
            <w:hideMark/>
          </w:tcPr>
          <w:p w14:paraId="315519E4"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103,394.20 €</w:t>
            </w:r>
          </w:p>
        </w:tc>
        <w:tc>
          <w:tcPr>
            <w:tcW w:w="576" w:type="dxa"/>
            <w:shd w:val="clear" w:color="auto" w:fill="auto"/>
            <w:noWrap/>
            <w:textDirection w:val="tbRl"/>
            <w:vAlign w:val="center"/>
            <w:hideMark/>
          </w:tcPr>
          <w:p w14:paraId="28CF09DC"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103,394.20 €</w:t>
            </w:r>
          </w:p>
        </w:tc>
        <w:tc>
          <w:tcPr>
            <w:tcW w:w="576" w:type="dxa"/>
            <w:shd w:val="clear" w:color="auto" w:fill="auto"/>
            <w:noWrap/>
            <w:textDirection w:val="tbRl"/>
            <w:vAlign w:val="center"/>
            <w:hideMark/>
          </w:tcPr>
          <w:p w14:paraId="29BA0215"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103,394.20 €</w:t>
            </w:r>
          </w:p>
        </w:tc>
        <w:tc>
          <w:tcPr>
            <w:tcW w:w="576" w:type="dxa"/>
            <w:shd w:val="clear" w:color="auto" w:fill="auto"/>
            <w:noWrap/>
            <w:textDirection w:val="tbRl"/>
            <w:vAlign w:val="center"/>
            <w:hideMark/>
          </w:tcPr>
          <w:p w14:paraId="5FEEAC34"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103,394.20 €</w:t>
            </w:r>
          </w:p>
        </w:tc>
        <w:tc>
          <w:tcPr>
            <w:tcW w:w="576" w:type="dxa"/>
            <w:shd w:val="clear" w:color="auto" w:fill="auto"/>
            <w:noWrap/>
            <w:textDirection w:val="tbRl"/>
            <w:vAlign w:val="center"/>
            <w:hideMark/>
          </w:tcPr>
          <w:p w14:paraId="62513928"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103,394.20 €</w:t>
            </w:r>
          </w:p>
        </w:tc>
        <w:tc>
          <w:tcPr>
            <w:tcW w:w="576" w:type="dxa"/>
            <w:shd w:val="clear" w:color="auto" w:fill="auto"/>
            <w:noWrap/>
            <w:textDirection w:val="tbRl"/>
            <w:vAlign w:val="center"/>
            <w:hideMark/>
          </w:tcPr>
          <w:p w14:paraId="610A8D72"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103,394.20 €</w:t>
            </w:r>
          </w:p>
        </w:tc>
        <w:tc>
          <w:tcPr>
            <w:tcW w:w="576" w:type="dxa"/>
            <w:shd w:val="clear" w:color="auto" w:fill="auto"/>
            <w:noWrap/>
            <w:textDirection w:val="tbRl"/>
            <w:vAlign w:val="center"/>
            <w:hideMark/>
          </w:tcPr>
          <w:p w14:paraId="6CE1270D"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103,394.20 €</w:t>
            </w:r>
          </w:p>
        </w:tc>
        <w:tc>
          <w:tcPr>
            <w:tcW w:w="576" w:type="dxa"/>
            <w:shd w:val="clear" w:color="auto" w:fill="auto"/>
            <w:noWrap/>
            <w:textDirection w:val="tbRl"/>
            <w:vAlign w:val="center"/>
            <w:hideMark/>
          </w:tcPr>
          <w:p w14:paraId="14A4195B"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103,394.20 €</w:t>
            </w:r>
          </w:p>
        </w:tc>
        <w:tc>
          <w:tcPr>
            <w:tcW w:w="576" w:type="dxa"/>
            <w:shd w:val="clear" w:color="auto" w:fill="auto"/>
            <w:noWrap/>
            <w:textDirection w:val="tbRl"/>
            <w:vAlign w:val="center"/>
            <w:hideMark/>
          </w:tcPr>
          <w:p w14:paraId="766D86CE"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103,394.20 €</w:t>
            </w:r>
          </w:p>
        </w:tc>
        <w:tc>
          <w:tcPr>
            <w:tcW w:w="576" w:type="dxa"/>
            <w:shd w:val="clear" w:color="auto" w:fill="auto"/>
            <w:noWrap/>
            <w:textDirection w:val="tbRl"/>
            <w:vAlign w:val="center"/>
            <w:hideMark/>
          </w:tcPr>
          <w:p w14:paraId="62D9895D"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103,394.20 €</w:t>
            </w:r>
          </w:p>
        </w:tc>
        <w:tc>
          <w:tcPr>
            <w:tcW w:w="576" w:type="dxa"/>
            <w:shd w:val="clear" w:color="auto" w:fill="auto"/>
            <w:noWrap/>
            <w:textDirection w:val="tbRl"/>
            <w:vAlign w:val="center"/>
            <w:hideMark/>
          </w:tcPr>
          <w:p w14:paraId="4E77B0CA"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103,394.20 €</w:t>
            </w:r>
          </w:p>
        </w:tc>
        <w:tc>
          <w:tcPr>
            <w:tcW w:w="576" w:type="dxa"/>
            <w:shd w:val="clear" w:color="auto" w:fill="auto"/>
            <w:noWrap/>
            <w:textDirection w:val="tbRl"/>
            <w:vAlign w:val="center"/>
            <w:hideMark/>
          </w:tcPr>
          <w:p w14:paraId="60C626D3"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103,394.20 €</w:t>
            </w:r>
          </w:p>
        </w:tc>
        <w:tc>
          <w:tcPr>
            <w:tcW w:w="576" w:type="dxa"/>
            <w:shd w:val="clear" w:color="000000" w:fill="B4C6E7"/>
            <w:noWrap/>
            <w:textDirection w:val="tbRl"/>
            <w:vAlign w:val="center"/>
            <w:hideMark/>
          </w:tcPr>
          <w:p w14:paraId="2CCC46A5"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2,075,756.16 €</w:t>
            </w:r>
          </w:p>
        </w:tc>
        <w:tc>
          <w:tcPr>
            <w:tcW w:w="576" w:type="dxa"/>
            <w:vMerge/>
            <w:shd w:val="clear" w:color="auto" w:fill="auto"/>
            <w:noWrap/>
            <w:textDirection w:val="tbRl"/>
            <w:vAlign w:val="bottom"/>
            <w:hideMark/>
          </w:tcPr>
          <w:p w14:paraId="33BEE130" w14:textId="77777777" w:rsidR="008E3A32" w:rsidRPr="0070028B" w:rsidRDefault="008E3A32" w:rsidP="008E3A32">
            <w:pPr>
              <w:spacing w:before="0" w:after="0" w:line="240" w:lineRule="auto"/>
              <w:ind w:left="113" w:right="113"/>
              <w:jc w:val="left"/>
              <w:rPr>
                <w:rFonts w:eastAsia="Times New Roman" w:cs="Arial"/>
                <w:b/>
                <w:bCs/>
                <w:color w:val="000000"/>
                <w:sz w:val="16"/>
                <w:szCs w:val="16"/>
              </w:rPr>
            </w:pPr>
          </w:p>
        </w:tc>
      </w:tr>
      <w:tr w:rsidR="008E3A32" w:rsidRPr="0070028B" w14:paraId="01634E30" w14:textId="77777777" w:rsidTr="00175503">
        <w:trPr>
          <w:cantSplit/>
          <w:trHeight w:val="1134"/>
        </w:trPr>
        <w:tc>
          <w:tcPr>
            <w:tcW w:w="2340" w:type="dxa"/>
            <w:shd w:val="clear" w:color="auto" w:fill="auto"/>
            <w:vAlign w:val="center"/>
            <w:hideMark/>
          </w:tcPr>
          <w:p w14:paraId="55AFAC77" w14:textId="77777777" w:rsidR="008E3A32" w:rsidRPr="0070028B" w:rsidRDefault="008E3A32" w:rsidP="008E3A32">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Regulārā remonta izmaksas jaunajās ēkās</w:t>
            </w:r>
          </w:p>
        </w:tc>
        <w:tc>
          <w:tcPr>
            <w:tcW w:w="576" w:type="dxa"/>
            <w:shd w:val="clear" w:color="auto" w:fill="auto"/>
            <w:noWrap/>
            <w:textDirection w:val="tbRl"/>
            <w:vAlign w:val="center"/>
            <w:hideMark/>
          </w:tcPr>
          <w:p w14:paraId="4F783C4D"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2AE4577"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2ABCADD"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3923197"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A853543"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3594028"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1FEF8D3"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590,000.00 €</w:t>
            </w:r>
          </w:p>
        </w:tc>
        <w:tc>
          <w:tcPr>
            <w:tcW w:w="576" w:type="dxa"/>
            <w:shd w:val="clear" w:color="auto" w:fill="auto"/>
            <w:noWrap/>
            <w:textDirection w:val="tbRl"/>
            <w:vAlign w:val="center"/>
            <w:hideMark/>
          </w:tcPr>
          <w:p w14:paraId="0D9C9CA2"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C31AE7E"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9000818"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1433EEA"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BD14159"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590,000.00 €</w:t>
            </w:r>
          </w:p>
        </w:tc>
        <w:tc>
          <w:tcPr>
            <w:tcW w:w="576" w:type="dxa"/>
            <w:shd w:val="clear" w:color="auto" w:fill="auto"/>
            <w:noWrap/>
            <w:textDirection w:val="tbRl"/>
            <w:vAlign w:val="center"/>
            <w:hideMark/>
          </w:tcPr>
          <w:p w14:paraId="75C4987F"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21B2914"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703938C"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F402CF1"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C08CD2C"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590,000.00 €</w:t>
            </w:r>
          </w:p>
        </w:tc>
        <w:tc>
          <w:tcPr>
            <w:tcW w:w="576" w:type="dxa"/>
            <w:shd w:val="clear" w:color="auto" w:fill="auto"/>
            <w:noWrap/>
            <w:textDirection w:val="tbRl"/>
            <w:vAlign w:val="center"/>
            <w:hideMark/>
          </w:tcPr>
          <w:p w14:paraId="78B416F4"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FE18627"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9E45537"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000000" w:fill="B4C6E7"/>
            <w:noWrap/>
            <w:textDirection w:val="tbRl"/>
            <w:vAlign w:val="center"/>
            <w:hideMark/>
          </w:tcPr>
          <w:p w14:paraId="47A61105"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1,770,000.00 €</w:t>
            </w:r>
          </w:p>
        </w:tc>
        <w:tc>
          <w:tcPr>
            <w:tcW w:w="576" w:type="dxa"/>
            <w:vMerge/>
            <w:shd w:val="clear" w:color="auto" w:fill="auto"/>
            <w:noWrap/>
            <w:textDirection w:val="tbRl"/>
            <w:vAlign w:val="bottom"/>
            <w:hideMark/>
          </w:tcPr>
          <w:p w14:paraId="48E7D857" w14:textId="77777777" w:rsidR="008E3A32" w:rsidRPr="0070028B" w:rsidRDefault="008E3A32" w:rsidP="008E3A32">
            <w:pPr>
              <w:spacing w:before="0" w:after="0" w:line="240" w:lineRule="auto"/>
              <w:ind w:left="113" w:right="113"/>
              <w:jc w:val="left"/>
              <w:rPr>
                <w:rFonts w:eastAsia="Times New Roman" w:cs="Arial"/>
                <w:b/>
                <w:bCs/>
                <w:color w:val="000000"/>
                <w:sz w:val="16"/>
                <w:szCs w:val="16"/>
              </w:rPr>
            </w:pPr>
          </w:p>
        </w:tc>
      </w:tr>
      <w:tr w:rsidR="008E3A32" w:rsidRPr="0070028B" w14:paraId="0B8DFF3F" w14:textId="77777777" w:rsidTr="00175503">
        <w:trPr>
          <w:cantSplit/>
          <w:trHeight w:val="1296"/>
        </w:trPr>
        <w:tc>
          <w:tcPr>
            <w:tcW w:w="2340" w:type="dxa"/>
            <w:shd w:val="clear" w:color="auto" w:fill="auto"/>
            <w:vAlign w:val="center"/>
            <w:hideMark/>
          </w:tcPr>
          <w:p w14:paraId="59BB2CFA" w14:textId="77777777" w:rsidR="008E3A32" w:rsidRPr="0070028B" w:rsidRDefault="008E3A32" w:rsidP="008E3A32">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Aizņēmuma atmaksa Skolas ielā</w:t>
            </w:r>
          </w:p>
        </w:tc>
        <w:tc>
          <w:tcPr>
            <w:tcW w:w="576" w:type="dxa"/>
            <w:shd w:val="clear" w:color="auto" w:fill="auto"/>
            <w:noWrap/>
            <w:textDirection w:val="tbRl"/>
            <w:vAlign w:val="center"/>
            <w:hideMark/>
          </w:tcPr>
          <w:p w14:paraId="7CB94CBB"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262,747.00 €</w:t>
            </w:r>
          </w:p>
        </w:tc>
        <w:tc>
          <w:tcPr>
            <w:tcW w:w="576" w:type="dxa"/>
            <w:shd w:val="clear" w:color="auto" w:fill="auto"/>
            <w:noWrap/>
            <w:textDirection w:val="tbRl"/>
            <w:vAlign w:val="center"/>
            <w:hideMark/>
          </w:tcPr>
          <w:p w14:paraId="6BC1AC66"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258,313.00 €</w:t>
            </w:r>
          </w:p>
        </w:tc>
        <w:tc>
          <w:tcPr>
            <w:tcW w:w="576" w:type="dxa"/>
            <w:shd w:val="clear" w:color="auto" w:fill="auto"/>
            <w:noWrap/>
            <w:textDirection w:val="tbRl"/>
            <w:vAlign w:val="center"/>
            <w:hideMark/>
          </w:tcPr>
          <w:p w14:paraId="7FFFB8AA"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253,880.00 €</w:t>
            </w:r>
          </w:p>
        </w:tc>
        <w:tc>
          <w:tcPr>
            <w:tcW w:w="576" w:type="dxa"/>
            <w:shd w:val="clear" w:color="auto" w:fill="auto"/>
            <w:noWrap/>
            <w:textDirection w:val="tbRl"/>
            <w:vAlign w:val="center"/>
            <w:hideMark/>
          </w:tcPr>
          <w:p w14:paraId="105C5C74"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249,446.00 €</w:t>
            </w:r>
          </w:p>
        </w:tc>
        <w:tc>
          <w:tcPr>
            <w:tcW w:w="576" w:type="dxa"/>
            <w:shd w:val="clear" w:color="auto" w:fill="auto"/>
            <w:noWrap/>
            <w:textDirection w:val="tbRl"/>
            <w:vAlign w:val="center"/>
            <w:hideMark/>
          </w:tcPr>
          <w:p w14:paraId="42538A02"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173,501.00 €</w:t>
            </w:r>
          </w:p>
        </w:tc>
        <w:tc>
          <w:tcPr>
            <w:tcW w:w="576" w:type="dxa"/>
            <w:shd w:val="clear" w:color="auto" w:fill="auto"/>
            <w:noWrap/>
            <w:textDirection w:val="tbRl"/>
            <w:vAlign w:val="center"/>
            <w:hideMark/>
          </w:tcPr>
          <w:p w14:paraId="19E24D97"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9C74BAF"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DAF4A66"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8C5EC05"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BFC41CC"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77521FA"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3A538D5"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4820204"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A944DF6"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67FAF9B"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B80B3F6"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384B85D"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5A19304"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291C205"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CCCEAD1"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000000" w:fill="B4C6E7"/>
            <w:noWrap/>
            <w:textDirection w:val="tbRl"/>
            <w:vAlign w:val="center"/>
            <w:hideMark/>
          </w:tcPr>
          <w:p w14:paraId="5C594C2F"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1,197,887.00 €</w:t>
            </w:r>
          </w:p>
        </w:tc>
        <w:tc>
          <w:tcPr>
            <w:tcW w:w="576" w:type="dxa"/>
            <w:vMerge/>
            <w:shd w:val="clear" w:color="auto" w:fill="auto"/>
            <w:noWrap/>
            <w:textDirection w:val="tbRl"/>
            <w:vAlign w:val="bottom"/>
            <w:hideMark/>
          </w:tcPr>
          <w:p w14:paraId="68CC9571" w14:textId="77777777" w:rsidR="008E3A32" w:rsidRPr="0070028B" w:rsidRDefault="008E3A32" w:rsidP="008E3A32">
            <w:pPr>
              <w:spacing w:before="0" w:after="0" w:line="240" w:lineRule="auto"/>
              <w:ind w:left="113" w:right="113"/>
              <w:jc w:val="left"/>
              <w:rPr>
                <w:rFonts w:eastAsia="Times New Roman" w:cs="Arial"/>
                <w:b/>
                <w:bCs/>
                <w:color w:val="000000"/>
                <w:sz w:val="16"/>
                <w:szCs w:val="16"/>
              </w:rPr>
            </w:pPr>
          </w:p>
        </w:tc>
      </w:tr>
      <w:tr w:rsidR="008E3A32" w:rsidRPr="0070028B" w14:paraId="63C8B827" w14:textId="77777777" w:rsidTr="00175503">
        <w:trPr>
          <w:cantSplit/>
          <w:trHeight w:val="1340"/>
        </w:trPr>
        <w:tc>
          <w:tcPr>
            <w:tcW w:w="2340" w:type="dxa"/>
            <w:shd w:val="clear" w:color="auto" w:fill="auto"/>
            <w:vAlign w:val="center"/>
            <w:hideMark/>
          </w:tcPr>
          <w:p w14:paraId="6185DCA4" w14:textId="77777777" w:rsidR="008E3A32" w:rsidRPr="0070028B" w:rsidRDefault="008E3A32" w:rsidP="008E3A32">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Aizņēmuma 2,7%</w:t>
            </w:r>
          </w:p>
        </w:tc>
        <w:tc>
          <w:tcPr>
            <w:tcW w:w="576" w:type="dxa"/>
            <w:shd w:val="clear" w:color="auto" w:fill="auto"/>
            <w:noWrap/>
            <w:textDirection w:val="tbRl"/>
            <w:vAlign w:val="center"/>
            <w:hideMark/>
          </w:tcPr>
          <w:p w14:paraId="676E67BA"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238,178.80 €</w:t>
            </w:r>
          </w:p>
        </w:tc>
        <w:tc>
          <w:tcPr>
            <w:tcW w:w="576" w:type="dxa"/>
            <w:shd w:val="clear" w:color="auto" w:fill="auto"/>
            <w:noWrap/>
            <w:textDirection w:val="tbRl"/>
            <w:vAlign w:val="center"/>
            <w:hideMark/>
          </w:tcPr>
          <w:p w14:paraId="118E36D8"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476,357.61 €</w:t>
            </w:r>
          </w:p>
        </w:tc>
        <w:tc>
          <w:tcPr>
            <w:tcW w:w="576" w:type="dxa"/>
            <w:shd w:val="clear" w:color="auto" w:fill="auto"/>
            <w:noWrap/>
            <w:textDirection w:val="tbRl"/>
            <w:vAlign w:val="center"/>
            <w:hideMark/>
          </w:tcPr>
          <w:p w14:paraId="17DAC201"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498,569.61 €</w:t>
            </w:r>
          </w:p>
        </w:tc>
        <w:tc>
          <w:tcPr>
            <w:tcW w:w="576" w:type="dxa"/>
            <w:shd w:val="clear" w:color="auto" w:fill="auto"/>
            <w:noWrap/>
            <w:textDirection w:val="tbRl"/>
            <w:vAlign w:val="center"/>
            <w:hideMark/>
          </w:tcPr>
          <w:p w14:paraId="3E51696B"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520,781.61 €</w:t>
            </w:r>
          </w:p>
        </w:tc>
        <w:tc>
          <w:tcPr>
            <w:tcW w:w="576" w:type="dxa"/>
            <w:shd w:val="clear" w:color="auto" w:fill="auto"/>
            <w:noWrap/>
            <w:textDirection w:val="tbRl"/>
            <w:vAlign w:val="center"/>
            <w:hideMark/>
          </w:tcPr>
          <w:p w14:paraId="54460B88"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542,993.62 €</w:t>
            </w:r>
          </w:p>
        </w:tc>
        <w:tc>
          <w:tcPr>
            <w:tcW w:w="576" w:type="dxa"/>
            <w:shd w:val="clear" w:color="auto" w:fill="auto"/>
            <w:noWrap/>
            <w:textDirection w:val="tbRl"/>
            <w:vAlign w:val="center"/>
            <w:hideMark/>
          </w:tcPr>
          <w:p w14:paraId="1E353C32"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565,205.62 €</w:t>
            </w:r>
          </w:p>
        </w:tc>
        <w:tc>
          <w:tcPr>
            <w:tcW w:w="576" w:type="dxa"/>
            <w:shd w:val="clear" w:color="auto" w:fill="auto"/>
            <w:noWrap/>
            <w:textDirection w:val="tbRl"/>
            <w:vAlign w:val="center"/>
            <w:hideMark/>
          </w:tcPr>
          <w:p w14:paraId="7B531131"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587,417.62 €</w:t>
            </w:r>
          </w:p>
        </w:tc>
        <w:tc>
          <w:tcPr>
            <w:tcW w:w="576" w:type="dxa"/>
            <w:shd w:val="clear" w:color="auto" w:fill="auto"/>
            <w:noWrap/>
            <w:textDirection w:val="tbRl"/>
            <w:vAlign w:val="center"/>
            <w:hideMark/>
          </w:tcPr>
          <w:p w14:paraId="3CC78C7F"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609,629.62 €</w:t>
            </w:r>
          </w:p>
        </w:tc>
        <w:tc>
          <w:tcPr>
            <w:tcW w:w="576" w:type="dxa"/>
            <w:shd w:val="clear" w:color="auto" w:fill="auto"/>
            <w:noWrap/>
            <w:textDirection w:val="tbRl"/>
            <w:vAlign w:val="center"/>
            <w:hideMark/>
          </w:tcPr>
          <w:p w14:paraId="4E65BC2D"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631,841.63 €</w:t>
            </w:r>
          </w:p>
        </w:tc>
        <w:tc>
          <w:tcPr>
            <w:tcW w:w="576" w:type="dxa"/>
            <w:shd w:val="clear" w:color="auto" w:fill="auto"/>
            <w:noWrap/>
            <w:textDirection w:val="tbRl"/>
            <w:vAlign w:val="center"/>
            <w:hideMark/>
          </w:tcPr>
          <w:p w14:paraId="2FF0F499"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654,053.63 €</w:t>
            </w:r>
          </w:p>
        </w:tc>
        <w:tc>
          <w:tcPr>
            <w:tcW w:w="576" w:type="dxa"/>
            <w:shd w:val="clear" w:color="auto" w:fill="auto"/>
            <w:noWrap/>
            <w:textDirection w:val="tbRl"/>
            <w:vAlign w:val="center"/>
            <w:hideMark/>
          </w:tcPr>
          <w:p w14:paraId="49E45AC9"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654,053.63 €</w:t>
            </w:r>
          </w:p>
        </w:tc>
        <w:tc>
          <w:tcPr>
            <w:tcW w:w="576" w:type="dxa"/>
            <w:shd w:val="clear" w:color="auto" w:fill="auto"/>
            <w:noWrap/>
            <w:textDirection w:val="tbRl"/>
            <w:vAlign w:val="center"/>
            <w:hideMark/>
          </w:tcPr>
          <w:p w14:paraId="587BBC9E"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654,053.63 €</w:t>
            </w:r>
          </w:p>
        </w:tc>
        <w:tc>
          <w:tcPr>
            <w:tcW w:w="576" w:type="dxa"/>
            <w:shd w:val="clear" w:color="auto" w:fill="auto"/>
            <w:noWrap/>
            <w:textDirection w:val="tbRl"/>
            <w:vAlign w:val="center"/>
            <w:hideMark/>
          </w:tcPr>
          <w:p w14:paraId="1DFFCCF2"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654,053.63 €</w:t>
            </w:r>
          </w:p>
        </w:tc>
        <w:tc>
          <w:tcPr>
            <w:tcW w:w="576" w:type="dxa"/>
            <w:shd w:val="clear" w:color="auto" w:fill="auto"/>
            <w:noWrap/>
            <w:textDirection w:val="tbRl"/>
            <w:vAlign w:val="center"/>
            <w:hideMark/>
          </w:tcPr>
          <w:p w14:paraId="796627B1"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654,053.63 €</w:t>
            </w:r>
          </w:p>
        </w:tc>
        <w:tc>
          <w:tcPr>
            <w:tcW w:w="576" w:type="dxa"/>
            <w:shd w:val="clear" w:color="auto" w:fill="auto"/>
            <w:noWrap/>
            <w:textDirection w:val="tbRl"/>
            <w:vAlign w:val="center"/>
            <w:hideMark/>
          </w:tcPr>
          <w:p w14:paraId="5F0DB1F3"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654,053.63 €</w:t>
            </w:r>
          </w:p>
        </w:tc>
        <w:tc>
          <w:tcPr>
            <w:tcW w:w="576" w:type="dxa"/>
            <w:shd w:val="clear" w:color="auto" w:fill="auto"/>
            <w:noWrap/>
            <w:textDirection w:val="tbRl"/>
            <w:vAlign w:val="center"/>
            <w:hideMark/>
          </w:tcPr>
          <w:p w14:paraId="2B70B2D6"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654,053.63 €</w:t>
            </w:r>
          </w:p>
        </w:tc>
        <w:tc>
          <w:tcPr>
            <w:tcW w:w="576" w:type="dxa"/>
            <w:shd w:val="clear" w:color="auto" w:fill="auto"/>
            <w:noWrap/>
            <w:textDirection w:val="tbRl"/>
            <w:vAlign w:val="center"/>
            <w:hideMark/>
          </w:tcPr>
          <w:p w14:paraId="1D898360"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654,053.63 €</w:t>
            </w:r>
          </w:p>
        </w:tc>
        <w:tc>
          <w:tcPr>
            <w:tcW w:w="576" w:type="dxa"/>
            <w:shd w:val="clear" w:color="auto" w:fill="auto"/>
            <w:noWrap/>
            <w:textDirection w:val="tbRl"/>
            <w:vAlign w:val="center"/>
            <w:hideMark/>
          </w:tcPr>
          <w:p w14:paraId="3F81C63A"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654,053.63 €</w:t>
            </w:r>
          </w:p>
        </w:tc>
        <w:tc>
          <w:tcPr>
            <w:tcW w:w="576" w:type="dxa"/>
            <w:shd w:val="clear" w:color="auto" w:fill="auto"/>
            <w:noWrap/>
            <w:textDirection w:val="tbRl"/>
            <w:vAlign w:val="center"/>
            <w:hideMark/>
          </w:tcPr>
          <w:p w14:paraId="709E7C6E"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654,053.63 €</w:t>
            </w:r>
          </w:p>
        </w:tc>
        <w:tc>
          <w:tcPr>
            <w:tcW w:w="576" w:type="dxa"/>
            <w:shd w:val="clear" w:color="auto" w:fill="auto"/>
            <w:noWrap/>
            <w:textDirection w:val="tbRl"/>
            <w:vAlign w:val="center"/>
            <w:hideMark/>
          </w:tcPr>
          <w:p w14:paraId="0B186E3E"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654,053.63 €</w:t>
            </w:r>
          </w:p>
        </w:tc>
        <w:tc>
          <w:tcPr>
            <w:tcW w:w="576" w:type="dxa"/>
            <w:shd w:val="clear" w:color="000000" w:fill="B4C6E7"/>
            <w:noWrap/>
            <w:textDirection w:val="tbRl"/>
            <w:vAlign w:val="center"/>
            <w:hideMark/>
          </w:tcPr>
          <w:p w14:paraId="4349F1C0"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11,865,565.65 €</w:t>
            </w:r>
          </w:p>
        </w:tc>
        <w:tc>
          <w:tcPr>
            <w:tcW w:w="576" w:type="dxa"/>
            <w:vMerge/>
            <w:shd w:val="clear" w:color="auto" w:fill="auto"/>
            <w:noWrap/>
            <w:textDirection w:val="tbRl"/>
            <w:vAlign w:val="bottom"/>
            <w:hideMark/>
          </w:tcPr>
          <w:p w14:paraId="06CC398E" w14:textId="77777777" w:rsidR="008E3A32" w:rsidRPr="0070028B" w:rsidRDefault="008E3A32" w:rsidP="008E3A32">
            <w:pPr>
              <w:spacing w:before="0" w:after="0" w:line="240" w:lineRule="auto"/>
              <w:ind w:left="113" w:right="113"/>
              <w:jc w:val="left"/>
              <w:rPr>
                <w:rFonts w:eastAsia="Times New Roman" w:cs="Arial"/>
                <w:b/>
                <w:bCs/>
                <w:color w:val="000000"/>
                <w:sz w:val="16"/>
                <w:szCs w:val="16"/>
              </w:rPr>
            </w:pPr>
          </w:p>
        </w:tc>
      </w:tr>
      <w:tr w:rsidR="008E3A32" w:rsidRPr="0070028B" w14:paraId="117241C1" w14:textId="77777777" w:rsidTr="00175503">
        <w:trPr>
          <w:cantSplit/>
          <w:trHeight w:val="1296"/>
        </w:trPr>
        <w:tc>
          <w:tcPr>
            <w:tcW w:w="2340" w:type="dxa"/>
            <w:shd w:val="clear" w:color="000000" w:fill="EDEDED"/>
            <w:vAlign w:val="center"/>
            <w:hideMark/>
          </w:tcPr>
          <w:p w14:paraId="264D9985" w14:textId="77777777" w:rsidR="008E3A32" w:rsidRPr="0070028B" w:rsidRDefault="008E3A32" w:rsidP="008E3A32">
            <w:pPr>
              <w:spacing w:before="0" w:after="0" w:line="240" w:lineRule="auto"/>
              <w:jc w:val="center"/>
              <w:rPr>
                <w:rFonts w:eastAsia="Times New Roman" w:cs="Arial"/>
                <w:i/>
                <w:iCs/>
                <w:color w:val="000000"/>
                <w:sz w:val="16"/>
                <w:szCs w:val="16"/>
              </w:rPr>
            </w:pPr>
            <w:r w:rsidRPr="0070028B">
              <w:rPr>
                <w:rFonts w:eastAsia="Times New Roman" w:cs="Arial"/>
                <w:i/>
                <w:iCs/>
                <w:color w:val="000000"/>
                <w:sz w:val="16"/>
                <w:szCs w:val="16"/>
              </w:rPr>
              <w:lastRenderedPageBreak/>
              <w:t>Finansējums būvniecībai ar aizdevumu (80%)</w:t>
            </w:r>
          </w:p>
        </w:tc>
        <w:tc>
          <w:tcPr>
            <w:tcW w:w="576" w:type="dxa"/>
            <w:shd w:val="clear" w:color="000000" w:fill="EDEDED"/>
            <w:noWrap/>
            <w:textDirection w:val="tbRl"/>
            <w:vAlign w:val="center"/>
            <w:hideMark/>
          </w:tcPr>
          <w:p w14:paraId="0A0745A2"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3,643,813.60 €</w:t>
            </w:r>
          </w:p>
        </w:tc>
        <w:tc>
          <w:tcPr>
            <w:tcW w:w="576" w:type="dxa"/>
            <w:shd w:val="clear" w:color="000000" w:fill="EDEDED"/>
            <w:noWrap/>
            <w:textDirection w:val="tbRl"/>
            <w:vAlign w:val="center"/>
            <w:hideMark/>
          </w:tcPr>
          <w:p w14:paraId="540701CF"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3,643,813.60 €</w:t>
            </w:r>
          </w:p>
        </w:tc>
        <w:tc>
          <w:tcPr>
            <w:tcW w:w="576" w:type="dxa"/>
            <w:shd w:val="clear" w:color="000000" w:fill="EDEDED"/>
            <w:noWrap/>
            <w:textDirection w:val="tbRl"/>
            <w:vAlign w:val="center"/>
            <w:hideMark/>
          </w:tcPr>
          <w:p w14:paraId="2BDD579D"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339,813.60 €</w:t>
            </w:r>
          </w:p>
        </w:tc>
        <w:tc>
          <w:tcPr>
            <w:tcW w:w="576" w:type="dxa"/>
            <w:shd w:val="clear" w:color="000000" w:fill="EDEDED"/>
            <w:noWrap/>
            <w:textDirection w:val="tbRl"/>
            <w:vAlign w:val="center"/>
            <w:hideMark/>
          </w:tcPr>
          <w:p w14:paraId="6576EDB6"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339,813.60 €</w:t>
            </w:r>
          </w:p>
        </w:tc>
        <w:tc>
          <w:tcPr>
            <w:tcW w:w="576" w:type="dxa"/>
            <w:shd w:val="clear" w:color="000000" w:fill="EDEDED"/>
            <w:noWrap/>
            <w:textDirection w:val="tbRl"/>
            <w:vAlign w:val="center"/>
            <w:hideMark/>
          </w:tcPr>
          <w:p w14:paraId="1E8A4A7E"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339,813.60 €</w:t>
            </w:r>
          </w:p>
        </w:tc>
        <w:tc>
          <w:tcPr>
            <w:tcW w:w="576" w:type="dxa"/>
            <w:shd w:val="clear" w:color="000000" w:fill="EDEDED"/>
            <w:noWrap/>
            <w:textDirection w:val="tbRl"/>
            <w:vAlign w:val="center"/>
            <w:hideMark/>
          </w:tcPr>
          <w:p w14:paraId="3A58826A"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339,813.60 €</w:t>
            </w:r>
          </w:p>
        </w:tc>
        <w:tc>
          <w:tcPr>
            <w:tcW w:w="576" w:type="dxa"/>
            <w:shd w:val="clear" w:color="000000" w:fill="EDEDED"/>
            <w:noWrap/>
            <w:textDirection w:val="tbRl"/>
            <w:vAlign w:val="center"/>
            <w:hideMark/>
          </w:tcPr>
          <w:p w14:paraId="708FF0A6"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339,813.60 €</w:t>
            </w:r>
          </w:p>
        </w:tc>
        <w:tc>
          <w:tcPr>
            <w:tcW w:w="576" w:type="dxa"/>
            <w:shd w:val="clear" w:color="000000" w:fill="EDEDED"/>
            <w:noWrap/>
            <w:textDirection w:val="tbRl"/>
            <w:vAlign w:val="center"/>
            <w:hideMark/>
          </w:tcPr>
          <w:p w14:paraId="5D100FD5"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339,813.60 €</w:t>
            </w:r>
          </w:p>
        </w:tc>
        <w:tc>
          <w:tcPr>
            <w:tcW w:w="576" w:type="dxa"/>
            <w:shd w:val="clear" w:color="000000" w:fill="EDEDED"/>
            <w:noWrap/>
            <w:textDirection w:val="tbRl"/>
            <w:vAlign w:val="center"/>
            <w:hideMark/>
          </w:tcPr>
          <w:p w14:paraId="4C3C3E36"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339,813.60 €</w:t>
            </w:r>
          </w:p>
        </w:tc>
        <w:tc>
          <w:tcPr>
            <w:tcW w:w="576" w:type="dxa"/>
            <w:shd w:val="clear" w:color="000000" w:fill="EDEDED"/>
            <w:noWrap/>
            <w:textDirection w:val="tbRl"/>
            <w:vAlign w:val="center"/>
            <w:hideMark/>
          </w:tcPr>
          <w:p w14:paraId="3E2B83AC"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339,813.60 €</w:t>
            </w:r>
          </w:p>
        </w:tc>
        <w:tc>
          <w:tcPr>
            <w:tcW w:w="576" w:type="dxa"/>
            <w:shd w:val="clear" w:color="000000" w:fill="EDEDED"/>
            <w:noWrap/>
            <w:textDirection w:val="tbRl"/>
            <w:vAlign w:val="center"/>
            <w:hideMark/>
          </w:tcPr>
          <w:p w14:paraId="26672019"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5D4724EA"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0D6009F1"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386A095D"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56F61212"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39201BD9"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1FD92F79"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69FEEE0D"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73FF524B"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250504D4"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B4C6E7"/>
            <w:noWrap/>
            <w:textDirection w:val="tbRl"/>
            <w:vAlign w:val="center"/>
            <w:hideMark/>
          </w:tcPr>
          <w:p w14:paraId="4C96FCFA"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10,006,136.00 €</w:t>
            </w:r>
          </w:p>
        </w:tc>
        <w:tc>
          <w:tcPr>
            <w:tcW w:w="576" w:type="dxa"/>
            <w:vMerge/>
            <w:shd w:val="clear" w:color="auto" w:fill="auto"/>
            <w:noWrap/>
            <w:textDirection w:val="tbRl"/>
            <w:vAlign w:val="bottom"/>
            <w:hideMark/>
          </w:tcPr>
          <w:p w14:paraId="5773D2FE" w14:textId="77777777" w:rsidR="008E3A32" w:rsidRPr="0070028B" w:rsidRDefault="008E3A32" w:rsidP="008E3A32">
            <w:pPr>
              <w:spacing w:before="0" w:after="0" w:line="240" w:lineRule="auto"/>
              <w:ind w:left="113" w:right="113"/>
              <w:jc w:val="left"/>
              <w:rPr>
                <w:rFonts w:eastAsia="Times New Roman" w:cs="Arial"/>
                <w:b/>
                <w:bCs/>
                <w:color w:val="000000"/>
                <w:sz w:val="16"/>
                <w:szCs w:val="16"/>
              </w:rPr>
            </w:pPr>
          </w:p>
        </w:tc>
      </w:tr>
      <w:tr w:rsidR="008E3A32" w:rsidRPr="0070028B" w14:paraId="27020E7F" w14:textId="77777777" w:rsidTr="00175503">
        <w:trPr>
          <w:cantSplit/>
          <w:trHeight w:val="1296"/>
        </w:trPr>
        <w:tc>
          <w:tcPr>
            <w:tcW w:w="2340" w:type="dxa"/>
            <w:shd w:val="clear" w:color="000000" w:fill="EDEDED"/>
            <w:vAlign w:val="center"/>
            <w:hideMark/>
          </w:tcPr>
          <w:p w14:paraId="675136AB" w14:textId="77777777" w:rsidR="008E3A32" w:rsidRPr="0070028B" w:rsidRDefault="008E3A32" w:rsidP="008E3A32">
            <w:pPr>
              <w:spacing w:before="0" w:after="0" w:line="240" w:lineRule="auto"/>
              <w:jc w:val="center"/>
              <w:rPr>
                <w:rFonts w:eastAsia="Times New Roman" w:cs="Arial"/>
                <w:i/>
                <w:iCs/>
                <w:color w:val="000000"/>
                <w:sz w:val="16"/>
                <w:szCs w:val="16"/>
              </w:rPr>
            </w:pPr>
            <w:r w:rsidRPr="0070028B">
              <w:rPr>
                <w:rFonts w:eastAsia="Times New Roman" w:cs="Arial"/>
                <w:i/>
                <w:iCs/>
                <w:color w:val="000000"/>
                <w:sz w:val="16"/>
                <w:szCs w:val="16"/>
              </w:rPr>
              <w:t>Finansējums no pašvaldības budžeta (20%)</w:t>
            </w:r>
          </w:p>
        </w:tc>
        <w:tc>
          <w:tcPr>
            <w:tcW w:w="576" w:type="dxa"/>
            <w:shd w:val="clear" w:color="000000" w:fill="EDEDED"/>
            <w:noWrap/>
            <w:textDirection w:val="tbRl"/>
            <w:vAlign w:val="center"/>
            <w:hideMark/>
          </w:tcPr>
          <w:p w14:paraId="31AB28BF"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910,953.40 €</w:t>
            </w:r>
          </w:p>
        </w:tc>
        <w:tc>
          <w:tcPr>
            <w:tcW w:w="576" w:type="dxa"/>
            <w:shd w:val="clear" w:color="000000" w:fill="EDEDED"/>
            <w:noWrap/>
            <w:textDirection w:val="tbRl"/>
            <w:vAlign w:val="center"/>
            <w:hideMark/>
          </w:tcPr>
          <w:p w14:paraId="0E46ED13"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910,953.40 €</w:t>
            </w:r>
          </w:p>
        </w:tc>
        <w:tc>
          <w:tcPr>
            <w:tcW w:w="576" w:type="dxa"/>
            <w:shd w:val="clear" w:color="000000" w:fill="EDEDED"/>
            <w:noWrap/>
            <w:textDirection w:val="tbRl"/>
            <w:vAlign w:val="center"/>
            <w:hideMark/>
          </w:tcPr>
          <w:p w14:paraId="5201A288"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84,953.40 €</w:t>
            </w:r>
          </w:p>
        </w:tc>
        <w:tc>
          <w:tcPr>
            <w:tcW w:w="576" w:type="dxa"/>
            <w:shd w:val="clear" w:color="000000" w:fill="EDEDED"/>
            <w:noWrap/>
            <w:textDirection w:val="tbRl"/>
            <w:vAlign w:val="center"/>
            <w:hideMark/>
          </w:tcPr>
          <w:p w14:paraId="23C510D4"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84,953.40 €</w:t>
            </w:r>
          </w:p>
        </w:tc>
        <w:tc>
          <w:tcPr>
            <w:tcW w:w="576" w:type="dxa"/>
            <w:shd w:val="clear" w:color="000000" w:fill="EDEDED"/>
            <w:noWrap/>
            <w:textDirection w:val="tbRl"/>
            <w:vAlign w:val="center"/>
            <w:hideMark/>
          </w:tcPr>
          <w:p w14:paraId="5A234B30"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84,953.40 €</w:t>
            </w:r>
          </w:p>
        </w:tc>
        <w:tc>
          <w:tcPr>
            <w:tcW w:w="576" w:type="dxa"/>
            <w:shd w:val="clear" w:color="000000" w:fill="EDEDED"/>
            <w:noWrap/>
            <w:textDirection w:val="tbRl"/>
            <w:vAlign w:val="center"/>
            <w:hideMark/>
          </w:tcPr>
          <w:p w14:paraId="170856CB"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84,953.40 €</w:t>
            </w:r>
          </w:p>
        </w:tc>
        <w:tc>
          <w:tcPr>
            <w:tcW w:w="576" w:type="dxa"/>
            <w:shd w:val="clear" w:color="000000" w:fill="EDEDED"/>
            <w:noWrap/>
            <w:textDirection w:val="tbRl"/>
            <w:vAlign w:val="center"/>
            <w:hideMark/>
          </w:tcPr>
          <w:p w14:paraId="35F661DE"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84,953.40 €</w:t>
            </w:r>
          </w:p>
        </w:tc>
        <w:tc>
          <w:tcPr>
            <w:tcW w:w="576" w:type="dxa"/>
            <w:shd w:val="clear" w:color="000000" w:fill="EDEDED"/>
            <w:noWrap/>
            <w:textDirection w:val="tbRl"/>
            <w:vAlign w:val="center"/>
            <w:hideMark/>
          </w:tcPr>
          <w:p w14:paraId="48155D5C"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84,953.40 €</w:t>
            </w:r>
          </w:p>
        </w:tc>
        <w:tc>
          <w:tcPr>
            <w:tcW w:w="576" w:type="dxa"/>
            <w:shd w:val="clear" w:color="000000" w:fill="EDEDED"/>
            <w:noWrap/>
            <w:textDirection w:val="tbRl"/>
            <w:vAlign w:val="center"/>
            <w:hideMark/>
          </w:tcPr>
          <w:p w14:paraId="76AB78D9"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84,953.40 €</w:t>
            </w:r>
          </w:p>
        </w:tc>
        <w:tc>
          <w:tcPr>
            <w:tcW w:w="576" w:type="dxa"/>
            <w:shd w:val="clear" w:color="000000" w:fill="EDEDED"/>
            <w:noWrap/>
            <w:textDirection w:val="tbRl"/>
            <w:vAlign w:val="center"/>
            <w:hideMark/>
          </w:tcPr>
          <w:p w14:paraId="2B480249"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84,953.40 €</w:t>
            </w:r>
          </w:p>
        </w:tc>
        <w:tc>
          <w:tcPr>
            <w:tcW w:w="576" w:type="dxa"/>
            <w:shd w:val="clear" w:color="000000" w:fill="EDEDED"/>
            <w:noWrap/>
            <w:textDirection w:val="tbRl"/>
            <w:vAlign w:val="center"/>
            <w:hideMark/>
          </w:tcPr>
          <w:p w14:paraId="048C8244"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1D6E12B8"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22D0D02C"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3FCEEBB8"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0035D37B"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2BFEBCCC"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669DB0E8"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4A98917E"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5A12671D"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EDEDED"/>
            <w:noWrap/>
            <w:textDirection w:val="tbRl"/>
            <w:vAlign w:val="center"/>
            <w:hideMark/>
          </w:tcPr>
          <w:p w14:paraId="0F0AA34C" w14:textId="77777777" w:rsidR="008E3A32" w:rsidRPr="0070028B" w:rsidRDefault="008E3A32" w:rsidP="008E3A32">
            <w:pPr>
              <w:spacing w:before="0" w:after="0" w:line="240" w:lineRule="auto"/>
              <w:ind w:left="113" w:right="113"/>
              <w:jc w:val="center"/>
              <w:rPr>
                <w:rFonts w:eastAsia="Times New Roman" w:cs="Arial"/>
                <w:i/>
                <w:iCs/>
                <w:color w:val="000000"/>
                <w:sz w:val="16"/>
                <w:szCs w:val="16"/>
              </w:rPr>
            </w:pPr>
            <w:r w:rsidRPr="0070028B">
              <w:rPr>
                <w:rFonts w:eastAsia="Times New Roman" w:cs="Arial"/>
                <w:i/>
                <w:iCs/>
                <w:color w:val="000000"/>
                <w:sz w:val="16"/>
                <w:szCs w:val="16"/>
              </w:rPr>
              <w:t>-   €</w:t>
            </w:r>
          </w:p>
        </w:tc>
        <w:tc>
          <w:tcPr>
            <w:tcW w:w="576" w:type="dxa"/>
            <w:shd w:val="clear" w:color="000000" w:fill="B4C6E7"/>
            <w:noWrap/>
            <w:textDirection w:val="tbRl"/>
            <w:vAlign w:val="center"/>
            <w:hideMark/>
          </w:tcPr>
          <w:p w14:paraId="26275355"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2,501,534.00 €</w:t>
            </w:r>
          </w:p>
        </w:tc>
        <w:tc>
          <w:tcPr>
            <w:tcW w:w="576" w:type="dxa"/>
            <w:vMerge/>
            <w:shd w:val="clear" w:color="auto" w:fill="auto"/>
            <w:noWrap/>
            <w:textDirection w:val="tbRl"/>
            <w:vAlign w:val="bottom"/>
            <w:hideMark/>
          </w:tcPr>
          <w:p w14:paraId="4DB4AA9C" w14:textId="77777777" w:rsidR="008E3A32" w:rsidRPr="0070028B" w:rsidRDefault="008E3A32" w:rsidP="008E3A32">
            <w:pPr>
              <w:spacing w:before="0" w:after="0" w:line="240" w:lineRule="auto"/>
              <w:ind w:left="113" w:right="113"/>
              <w:jc w:val="left"/>
              <w:rPr>
                <w:rFonts w:eastAsia="Times New Roman" w:cs="Arial"/>
                <w:b/>
                <w:bCs/>
                <w:color w:val="000000"/>
                <w:sz w:val="16"/>
                <w:szCs w:val="16"/>
              </w:rPr>
            </w:pPr>
          </w:p>
        </w:tc>
      </w:tr>
      <w:tr w:rsidR="008E3A32" w:rsidRPr="0070028B" w14:paraId="393315F4" w14:textId="77777777" w:rsidTr="00175503">
        <w:trPr>
          <w:cantSplit/>
          <w:trHeight w:val="1296"/>
        </w:trPr>
        <w:tc>
          <w:tcPr>
            <w:tcW w:w="2340" w:type="dxa"/>
            <w:shd w:val="clear" w:color="000000" w:fill="B4C6E7"/>
            <w:vAlign w:val="center"/>
            <w:hideMark/>
          </w:tcPr>
          <w:p w14:paraId="14F2E03A" w14:textId="2285C5C4" w:rsidR="008E3A32" w:rsidRPr="0070028B" w:rsidRDefault="008E3A32" w:rsidP="008E3A32">
            <w:pPr>
              <w:spacing w:before="0" w:after="0" w:line="240" w:lineRule="auto"/>
              <w:jc w:val="center"/>
              <w:rPr>
                <w:rFonts w:eastAsia="Times New Roman" w:cs="Arial"/>
                <w:b/>
                <w:bCs/>
                <w:color w:val="000000"/>
                <w:sz w:val="16"/>
                <w:szCs w:val="16"/>
              </w:rPr>
            </w:pPr>
            <w:r w:rsidRPr="0070028B">
              <w:rPr>
                <w:rFonts w:eastAsia="Times New Roman" w:cs="Arial"/>
                <w:b/>
                <w:bCs/>
                <w:color w:val="000000"/>
                <w:sz w:val="16"/>
                <w:szCs w:val="16"/>
              </w:rPr>
              <w:t>Ieguvumi</w:t>
            </w:r>
          </w:p>
        </w:tc>
        <w:tc>
          <w:tcPr>
            <w:tcW w:w="576" w:type="dxa"/>
            <w:shd w:val="clear" w:color="000000" w:fill="B4C6E7"/>
            <w:textDirection w:val="tbRl"/>
            <w:vAlign w:val="center"/>
            <w:hideMark/>
          </w:tcPr>
          <w:p w14:paraId="4490CC7D"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   €</w:t>
            </w:r>
          </w:p>
        </w:tc>
        <w:tc>
          <w:tcPr>
            <w:tcW w:w="576" w:type="dxa"/>
            <w:shd w:val="clear" w:color="000000" w:fill="B4C6E7"/>
            <w:textDirection w:val="tbRl"/>
            <w:vAlign w:val="center"/>
            <w:hideMark/>
          </w:tcPr>
          <w:p w14:paraId="0201B2D4"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352,053.93 €</w:t>
            </w:r>
          </w:p>
        </w:tc>
        <w:tc>
          <w:tcPr>
            <w:tcW w:w="576" w:type="dxa"/>
            <w:shd w:val="clear" w:color="000000" w:fill="B4C6E7"/>
            <w:textDirection w:val="tbRl"/>
            <w:vAlign w:val="center"/>
            <w:hideMark/>
          </w:tcPr>
          <w:p w14:paraId="16361335"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1,340,244.90 €</w:t>
            </w:r>
          </w:p>
        </w:tc>
        <w:tc>
          <w:tcPr>
            <w:tcW w:w="576" w:type="dxa"/>
            <w:shd w:val="clear" w:color="000000" w:fill="B4C6E7"/>
            <w:textDirection w:val="tbRl"/>
            <w:vAlign w:val="center"/>
            <w:hideMark/>
          </w:tcPr>
          <w:p w14:paraId="338BA7D5"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520,860.52 €</w:t>
            </w:r>
          </w:p>
        </w:tc>
        <w:tc>
          <w:tcPr>
            <w:tcW w:w="576" w:type="dxa"/>
            <w:shd w:val="clear" w:color="000000" w:fill="B4C6E7"/>
            <w:textDirection w:val="tbRl"/>
            <w:vAlign w:val="center"/>
            <w:hideMark/>
          </w:tcPr>
          <w:p w14:paraId="0FB25D1D" w14:textId="48011B0E"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FF3E3C">
              <w:rPr>
                <w:rFonts w:eastAsia="Times New Roman" w:cs="Arial"/>
                <w:b/>
                <w:bCs/>
                <w:color w:val="000000"/>
                <w:sz w:val="16"/>
                <w:szCs w:val="16"/>
              </w:rPr>
              <w:t>694,246.36 €</w:t>
            </w:r>
          </w:p>
        </w:tc>
        <w:tc>
          <w:tcPr>
            <w:tcW w:w="576" w:type="dxa"/>
            <w:shd w:val="clear" w:color="000000" w:fill="B4C6E7"/>
            <w:textDirection w:val="tbRl"/>
            <w:vAlign w:val="center"/>
            <w:hideMark/>
          </w:tcPr>
          <w:p w14:paraId="48AAE6FE"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563,581.00 €</w:t>
            </w:r>
          </w:p>
        </w:tc>
        <w:tc>
          <w:tcPr>
            <w:tcW w:w="576" w:type="dxa"/>
            <w:shd w:val="clear" w:color="000000" w:fill="B4C6E7"/>
            <w:textDirection w:val="tbRl"/>
            <w:vAlign w:val="center"/>
            <w:hideMark/>
          </w:tcPr>
          <w:p w14:paraId="5F6C86B9"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254,247.55 €</w:t>
            </w:r>
          </w:p>
        </w:tc>
        <w:tc>
          <w:tcPr>
            <w:tcW w:w="576" w:type="dxa"/>
            <w:shd w:val="clear" w:color="000000" w:fill="B4C6E7"/>
            <w:textDirection w:val="tbRl"/>
            <w:vAlign w:val="center"/>
            <w:hideMark/>
          </w:tcPr>
          <w:p w14:paraId="617948FD"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254,247.55 €</w:t>
            </w:r>
          </w:p>
        </w:tc>
        <w:tc>
          <w:tcPr>
            <w:tcW w:w="576" w:type="dxa"/>
            <w:shd w:val="clear" w:color="000000" w:fill="B4C6E7"/>
            <w:textDirection w:val="tbRl"/>
            <w:vAlign w:val="center"/>
            <w:hideMark/>
          </w:tcPr>
          <w:p w14:paraId="04F1ED54"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254,247.55 €</w:t>
            </w:r>
          </w:p>
        </w:tc>
        <w:tc>
          <w:tcPr>
            <w:tcW w:w="576" w:type="dxa"/>
            <w:shd w:val="clear" w:color="000000" w:fill="B4C6E7"/>
            <w:textDirection w:val="tbRl"/>
            <w:vAlign w:val="center"/>
            <w:hideMark/>
          </w:tcPr>
          <w:p w14:paraId="502A53B5"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254,247.55 €</w:t>
            </w:r>
          </w:p>
        </w:tc>
        <w:tc>
          <w:tcPr>
            <w:tcW w:w="576" w:type="dxa"/>
            <w:shd w:val="clear" w:color="000000" w:fill="B4C6E7"/>
            <w:textDirection w:val="tbRl"/>
            <w:vAlign w:val="center"/>
            <w:hideMark/>
          </w:tcPr>
          <w:p w14:paraId="02DA1655"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254,247.55 €</w:t>
            </w:r>
          </w:p>
        </w:tc>
        <w:tc>
          <w:tcPr>
            <w:tcW w:w="576" w:type="dxa"/>
            <w:shd w:val="clear" w:color="000000" w:fill="B4C6E7"/>
            <w:textDirection w:val="tbRl"/>
            <w:vAlign w:val="center"/>
            <w:hideMark/>
          </w:tcPr>
          <w:p w14:paraId="03976A9D"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254,247.55 €</w:t>
            </w:r>
          </w:p>
        </w:tc>
        <w:tc>
          <w:tcPr>
            <w:tcW w:w="576" w:type="dxa"/>
            <w:shd w:val="clear" w:color="000000" w:fill="B4C6E7"/>
            <w:textDirection w:val="tbRl"/>
            <w:vAlign w:val="center"/>
            <w:hideMark/>
          </w:tcPr>
          <w:p w14:paraId="62E1B132"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254,247.55 €</w:t>
            </w:r>
          </w:p>
        </w:tc>
        <w:tc>
          <w:tcPr>
            <w:tcW w:w="576" w:type="dxa"/>
            <w:shd w:val="clear" w:color="000000" w:fill="B4C6E7"/>
            <w:textDirection w:val="tbRl"/>
            <w:vAlign w:val="center"/>
            <w:hideMark/>
          </w:tcPr>
          <w:p w14:paraId="0757C9CA"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254,247.55 €</w:t>
            </w:r>
          </w:p>
        </w:tc>
        <w:tc>
          <w:tcPr>
            <w:tcW w:w="576" w:type="dxa"/>
            <w:shd w:val="clear" w:color="000000" w:fill="B4C6E7"/>
            <w:textDirection w:val="tbRl"/>
            <w:vAlign w:val="center"/>
            <w:hideMark/>
          </w:tcPr>
          <w:p w14:paraId="4DE4ED86"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254,247.55 €</w:t>
            </w:r>
          </w:p>
        </w:tc>
        <w:tc>
          <w:tcPr>
            <w:tcW w:w="576" w:type="dxa"/>
            <w:shd w:val="clear" w:color="000000" w:fill="B4C6E7"/>
            <w:textDirection w:val="tbRl"/>
            <w:vAlign w:val="center"/>
            <w:hideMark/>
          </w:tcPr>
          <w:p w14:paraId="62790EC9"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254,247.55 €</w:t>
            </w:r>
          </w:p>
        </w:tc>
        <w:tc>
          <w:tcPr>
            <w:tcW w:w="576" w:type="dxa"/>
            <w:shd w:val="clear" w:color="000000" w:fill="B4C6E7"/>
            <w:textDirection w:val="tbRl"/>
            <w:vAlign w:val="center"/>
            <w:hideMark/>
          </w:tcPr>
          <w:p w14:paraId="59391E71"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254,247.55 €</w:t>
            </w:r>
          </w:p>
        </w:tc>
        <w:tc>
          <w:tcPr>
            <w:tcW w:w="576" w:type="dxa"/>
            <w:shd w:val="clear" w:color="000000" w:fill="B4C6E7"/>
            <w:textDirection w:val="tbRl"/>
            <w:vAlign w:val="center"/>
            <w:hideMark/>
          </w:tcPr>
          <w:p w14:paraId="7F51C4B1"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254,247.55 €</w:t>
            </w:r>
          </w:p>
        </w:tc>
        <w:tc>
          <w:tcPr>
            <w:tcW w:w="576" w:type="dxa"/>
            <w:shd w:val="clear" w:color="000000" w:fill="B4C6E7"/>
            <w:textDirection w:val="tbRl"/>
            <w:vAlign w:val="center"/>
            <w:hideMark/>
          </w:tcPr>
          <w:p w14:paraId="7EF3ACDD"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254,247.55 €</w:t>
            </w:r>
          </w:p>
        </w:tc>
        <w:tc>
          <w:tcPr>
            <w:tcW w:w="576" w:type="dxa"/>
            <w:shd w:val="clear" w:color="000000" w:fill="B4C6E7"/>
            <w:textDirection w:val="tbRl"/>
            <w:vAlign w:val="center"/>
            <w:hideMark/>
          </w:tcPr>
          <w:p w14:paraId="653B9025"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254,247.55 €</w:t>
            </w:r>
          </w:p>
        </w:tc>
        <w:tc>
          <w:tcPr>
            <w:tcW w:w="576" w:type="dxa"/>
            <w:shd w:val="clear" w:color="000000" w:fill="B4C6E7"/>
            <w:noWrap/>
            <w:textDirection w:val="tbRl"/>
            <w:vAlign w:val="center"/>
            <w:hideMark/>
          </w:tcPr>
          <w:p w14:paraId="3915D101"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7,504,898.97 €</w:t>
            </w:r>
          </w:p>
        </w:tc>
        <w:tc>
          <w:tcPr>
            <w:tcW w:w="576" w:type="dxa"/>
            <w:vMerge/>
            <w:shd w:val="clear" w:color="auto" w:fill="auto"/>
            <w:noWrap/>
            <w:textDirection w:val="tbRl"/>
            <w:vAlign w:val="bottom"/>
            <w:hideMark/>
          </w:tcPr>
          <w:p w14:paraId="14FFECFB" w14:textId="77777777" w:rsidR="008E3A32" w:rsidRPr="0070028B" w:rsidRDefault="008E3A32" w:rsidP="008E3A32">
            <w:pPr>
              <w:spacing w:before="0" w:after="0" w:line="240" w:lineRule="auto"/>
              <w:ind w:left="113" w:right="113"/>
              <w:jc w:val="left"/>
              <w:rPr>
                <w:rFonts w:eastAsia="Times New Roman" w:cs="Arial"/>
                <w:b/>
                <w:bCs/>
                <w:color w:val="000000"/>
                <w:sz w:val="16"/>
                <w:szCs w:val="16"/>
              </w:rPr>
            </w:pPr>
          </w:p>
        </w:tc>
      </w:tr>
      <w:tr w:rsidR="008E3A32" w:rsidRPr="0070028B" w14:paraId="24C5C217" w14:textId="77777777" w:rsidTr="00175503">
        <w:trPr>
          <w:cantSplit/>
          <w:trHeight w:val="1296"/>
        </w:trPr>
        <w:tc>
          <w:tcPr>
            <w:tcW w:w="2340" w:type="dxa"/>
            <w:shd w:val="clear" w:color="auto" w:fill="auto"/>
            <w:vAlign w:val="center"/>
            <w:hideMark/>
          </w:tcPr>
          <w:p w14:paraId="77DDF107" w14:textId="019D01FB" w:rsidR="008E3A32" w:rsidRPr="0070028B" w:rsidRDefault="008E3A32" w:rsidP="008E3A32">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 xml:space="preserve">SAM līdzekļi Raiņa ielas </w:t>
            </w:r>
            <w:r>
              <w:rPr>
                <w:rFonts w:eastAsia="Times New Roman" w:cs="Arial"/>
                <w:color w:val="000000"/>
                <w:sz w:val="16"/>
                <w:szCs w:val="16"/>
              </w:rPr>
              <w:t>pārbūvei</w:t>
            </w:r>
          </w:p>
        </w:tc>
        <w:tc>
          <w:tcPr>
            <w:tcW w:w="576" w:type="dxa"/>
            <w:shd w:val="clear" w:color="auto" w:fill="auto"/>
            <w:noWrap/>
            <w:textDirection w:val="tbRl"/>
            <w:vAlign w:val="center"/>
            <w:hideMark/>
          </w:tcPr>
          <w:p w14:paraId="18748D03"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A525C1E"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4A4D54C"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840,744.62 €</w:t>
            </w:r>
          </w:p>
        </w:tc>
        <w:tc>
          <w:tcPr>
            <w:tcW w:w="576" w:type="dxa"/>
            <w:shd w:val="clear" w:color="auto" w:fill="auto"/>
            <w:noWrap/>
            <w:textDirection w:val="tbRl"/>
            <w:vAlign w:val="center"/>
            <w:hideMark/>
          </w:tcPr>
          <w:p w14:paraId="52979BC0"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D3EF81B"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3C0F81B"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CFAE48B"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01EA64C"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2DEB0E9"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435CBDD"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EDAA25E"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493DC1F"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770615C"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D53E6EE"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6CF1080"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0B8E8BF"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0C5D6F5"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0D43A3D"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8CB09B4"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0402C8A"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000000" w:fill="B4C6E7"/>
            <w:noWrap/>
            <w:textDirection w:val="tbRl"/>
            <w:vAlign w:val="center"/>
            <w:hideMark/>
          </w:tcPr>
          <w:p w14:paraId="38F95E0F"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840,744.62 €</w:t>
            </w:r>
          </w:p>
        </w:tc>
        <w:tc>
          <w:tcPr>
            <w:tcW w:w="576" w:type="dxa"/>
            <w:vMerge/>
            <w:shd w:val="clear" w:color="auto" w:fill="auto"/>
            <w:noWrap/>
            <w:textDirection w:val="tbRl"/>
            <w:vAlign w:val="bottom"/>
            <w:hideMark/>
          </w:tcPr>
          <w:p w14:paraId="519A3A92" w14:textId="77777777" w:rsidR="008E3A32" w:rsidRPr="0070028B" w:rsidRDefault="008E3A32" w:rsidP="008E3A32">
            <w:pPr>
              <w:spacing w:before="0" w:after="0" w:line="240" w:lineRule="auto"/>
              <w:ind w:left="113" w:right="113"/>
              <w:jc w:val="left"/>
              <w:rPr>
                <w:rFonts w:eastAsia="Times New Roman" w:cs="Arial"/>
                <w:b/>
                <w:bCs/>
                <w:color w:val="000000"/>
                <w:sz w:val="16"/>
                <w:szCs w:val="16"/>
              </w:rPr>
            </w:pPr>
          </w:p>
        </w:tc>
      </w:tr>
      <w:tr w:rsidR="008E3A32" w:rsidRPr="0070028B" w14:paraId="0E0C2104" w14:textId="77777777" w:rsidTr="00175503">
        <w:trPr>
          <w:cantSplit/>
          <w:trHeight w:val="1296"/>
        </w:trPr>
        <w:tc>
          <w:tcPr>
            <w:tcW w:w="2340" w:type="dxa"/>
            <w:shd w:val="clear" w:color="auto" w:fill="auto"/>
            <w:vAlign w:val="center"/>
            <w:hideMark/>
          </w:tcPr>
          <w:p w14:paraId="51B3B808" w14:textId="77777777" w:rsidR="008E3A32" w:rsidRPr="0070028B" w:rsidRDefault="008E3A32" w:rsidP="008E3A32">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Ieņēmumi no izīrētajiem dzīvokļiem Raiņa ielā.</w:t>
            </w:r>
          </w:p>
        </w:tc>
        <w:tc>
          <w:tcPr>
            <w:tcW w:w="576" w:type="dxa"/>
            <w:shd w:val="clear" w:color="auto" w:fill="auto"/>
            <w:noWrap/>
            <w:textDirection w:val="tbRl"/>
            <w:vAlign w:val="center"/>
            <w:hideMark/>
          </w:tcPr>
          <w:p w14:paraId="76A7F647"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49FE6CC"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565F441"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53583AC7"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7AD3C3F9"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291225F0"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3846330B"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7820F214"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22F3D53D"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7F485541"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14FBA57D"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15085E17"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7D0E5C3D"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2AF57FBB"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2731EE3E"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418D9B09"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7081924A"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35D621E9"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72DFB963"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auto" w:fill="auto"/>
            <w:noWrap/>
            <w:textDirection w:val="tbRl"/>
            <w:vAlign w:val="center"/>
            <w:hideMark/>
          </w:tcPr>
          <w:p w14:paraId="0BD811B0"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126,086.11 €</w:t>
            </w:r>
          </w:p>
        </w:tc>
        <w:tc>
          <w:tcPr>
            <w:tcW w:w="576" w:type="dxa"/>
            <w:shd w:val="clear" w:color="000000" w:fill="B4C6E7"/>
            <w:noWrap/>
            <w:textDirection w:val="tbRl"/>
            <w:vAlign w:val="center"/>
            <w:hideMark/>
          </w:tcPr>
          <w:p w14:paraId="7B2B5730"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2,269,550.00 €</w:t>
            </w:r>
          </w:p>
        </w:tc>
        <w:tc>
          <w:tcPr>
            <w:tcW w:w="576" w:type="dxa"/>
            <w:vMerge/>
            <w:shd w:val="clear" w:color="auto" w:fill="auto"/>
            <w:noWrap/>
            <w:textDirection w:val="tbRl"/>
            <w:vAlign w:val="bottom"/>
            <w:hideMark/>
          </w:tcPr>
          <w:p w14:paraId="48BCCCDD" w14:textId="77777777" w:rsidR="008E3A32" w:rsidRPr="0070028B" w:rsidRDefault="008E3A32" w:rsidP="008E3A32">
            <w:pPr>
              <w:spacing w:before="0" w:after="0" w:line="240" w:lineRule="auto"/>
              <w:ind w:left="113" w:right="113"/>
              <w:jc w:val="left"/>
              <w:rPr>
                <w:rFonts w:eastAsia="Times New Roman" w:cs="Arial"/>
                <w:b/>
                <w:bCs/>
                <w:color w:val="000000"/>
                <w:sz w:val="16"/>
                <w:szCs w:val="16"/>
              </w:rPr>
            </w:pPr>
          </w:p>
        </w:tc>
      </w:tr>
      <w:tr w:rsidR="008E3A32" w:rsidRPr="0070028B" w14:paraId="23BA3D3E" w14:textId="77777777" w:rsidTr="00175503">
        <w:trPr>
          <w:cantSplit/>
          <w:trHeight w:val="1296"/>
        </w:trPr>
        <w:tc>
          <w:tcPr>
            <w:tcW w:w="2340" w:type="dxa"/>
            <w:shd w:val="clear" w:color="auto" w:fill="auto"/>
            <w:vAlign w:val="center"/>
            <w:hideMark/>
          </w:tcPr>
          <w:p w14:paraId="0A91A3A6" w14:textId="77777777" w:rsidR="008E3A32" w:rsidRPr="0070028B" w:rsidRDefault="008E3A32" w:rsidP="008E3A32">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lastRenderedPageBreak/>
              <w:t>Valkas ielas ēkas atsavināšana</w:t>
            </w:r>
          </w:p>
        </w:tc>
        <w:tc>
          <w:tcPr>
            <w:tcW w:w="576" w:type="dxa"/>
            <w:shd w:val="clear" w:color="auto" w:fill="auto"/>
            <w:noWrap/>
            <w:textDirection w:val="tbRl"/>
            <w:vAlign w:val="center"/>
            <w:hideMark/>
          </w:tcPr>
          <w:p w14:paraId="103FC218"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905BB54"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BF07096"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21C1A11"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B209D20"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152,025.60 €</w:t>
            </w:r>
          </w:p>
        </w:tc>
        <w:tc>
          <w:tcPr>
            <w:tcW w:w="576" w:type="dxa"/>
            <w:shd w:val="clear" w:color="auto" w:fill="auto"/>
            <w:noWrap/>
            <w:textDirection w:val="tbRl"/>
            <w:vAlign w:val="center"/>
            <w:hideMark/>
          </w:tcPr>
          <w:p w14:paraId="7D3888C6"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CE414F2"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50470BD"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665E0FF"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D75646A"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B99FED1"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DD15644"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2E74D56"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E8EC5E5"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64A9A04"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7034B4B"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46C4CCB"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29CAEBB4"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8C117B4"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2B740E3"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000000" w:fill="B4C6E7"/>
            <w:noWrap/>
            <w:textDirection w:val="tbRl"/>
            <w:vAlign w:val="center"/>
            <w:hideMark/>
          </w:tcPr>
          <w:p w14:paraId="5B411EE7"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152,025.60 €</w:t>
            </w:r>
          </w:p>
        </w:tc>
        <w:tc>
          <w:tcPr>
            <w:tcW w:w="576" w:type="dxa"/>
            <w:vMerge/>
            <w:shd w:val="clear" w:color="auto" w:fill="auto"/>
            <w:noWrap/>
            <w:textDirection w:val="tbRl"/>
            <w:vAlign w:val="bottom"/>
            <w:hideMark/>
          </w:tcPr>
          <w:p w14:paraId="6C4B66F9" w14:textId="77777777" w:rsidR="008E3A32" w:rsidRPr="0070028B" w:rsidRDefault="008E3A32" w:rsidP="008E3A32">
            <w:pPr>
              <w:spacing w:before="0" w:after="0" w:line="240" w:lineRule="auto"/>
              <w:ind w:left="113" w:right="113"/>
              <w:jc w:val="left"/>
              <w:rPr>
                <w:rFonts w:eastAsia="Times New Roman" w:cs="Arial"/>
                <w:b/>
                <w:bCs/>
                <w:color w:val="000000"/>
                <w:sz w:val="16"/>
                <w:szCs w:val="16"/>
              </w:rPr>
            </w:pPr>
          </w:p>
        </w:tc>
      </w:tr>
      <w:tr w:rsidR="008E3A32" w:rsidRPr="0070028B" w14:paraId="1655AC0A" w14:textId="77777777" w:rsidTr="00175503">
        <w:trPr>
          <w:cantSplit/>
          <w:trHeight w:val="1296"/>
        </w:trPr>
        <w:tc>
          <w:tcPr>
            <w:tcW w:w="2340" w:type="dxa"/>
            <w:shd w:val="clear" w:color="auto" w:fill="auto"/>
            <w:vAlign w:val="center"/>
            <w:hideMark/>
          </w:tcPr>
          <w:p w14:paraId="3ACC44D2" w14:textId="1FCC6AC9" w:rsidR="008E3A32" w:rsidRPr="0070028B" w:rsidRDefault="008E3A32" w:rsidP="008E3A32">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88 dzīvojamā fonda (Dzīvokļi, kas atrodas pašvaldībai nepiederošās ēkās) atsavināšana</w:t>
            </w:r>
          </w:p>
        </w:tc>
        <w:tc>
          <w:tcPr>
            <w:tcW w:w="576" w:type="dxa"/>
            <w:shd w:val="clear" w:color="auto" w:fill="auto"/>
            <w:noWrap/>
            <w:textDirection w:val="tbRl"/>
            <w:vAlign w:val="center"/>
            <w:hideMark/>
          </w:tcPr>
          <w:p w14:paraId="49790933"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362CC5C"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330,693.69 €</w:t>
            </w:r>
          </w:p>
        </w:tc>
        <w:tc>
          <w:tcPr>
            <w:tcW w:w="576" w:type="dxa"/>
            <w:shd w:val="clear" w:color="auto" w:fill="auto"/>
            <w:noWrap/>
            <w:textDirection w:val="tbRl"/>
            <w:vAlign w:val="center"/>
            <w:hideMark/>
          </w:tcPr>
          <w:p w14:paraId="4046AF4D"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330,693.69 €</w:t>
            </w:r>
          </w:p>
        </w:tc>
        <w:tc>
          <w:tcPr>
            <w:tcW w:w="576" w:type="dxa"/>
            <w:shd w:val="clear" w:color="auto" w:fill="auto"/>
            <w:noWrap/>
            <w:textDirection w:val="tbRl"/>
            <w:vAlign w:val="center"/>
            <w:hideMark/>
          </w:tcPr>
          <w:p w14:paraId="72BFFA8E"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330,693.69 €</w:t>
            </w:r>
          </w:p>
        </w:tc>
        <w:tc>
          <w:tcPr>
            <w:tcW w:w="576" w:type="dxa"/>
            <w:shd w:val="clear" w:color="auto" w:fill="auto"/>
            <w:noWrap/>
            <w:textDirection w:val="tbRl"/>
            <w:vAlign w:val="center"/>
            <w:hideMark/>
          </w:tcPr>
          <w:p w14:paraId="49FC14C5"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330,693.69 €</w:t>
            </w:r>
          </w:p>
        </w:tc>
        <w:tc>
          <w:tcPr>
            <w:tcW w:w="576" w:type="dxa"/>
            <w:shd w:val="clear" w:color="auto" w:fill="auto"/>
            <w:noWrap/>
            <w:textDirection w:val="tbRl"/>
            <w:vAlign w:val="center"/>
            <w:hideMark/>
          </w:tcPr>
          <w:p w14:paraId="66B594B8"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330,693.69 €</w:t>
            </w:r>
          </w:p>
        </w:tc>
        <w:tc>
          <w:tcPr>
            <w:tcW w:w="576" w:type="dxa"/>
            <w:shd w:val="clear" w:color="auto" w:fill="auto"/>
            <w:noWrap/>
            <w:textDirection w:val="tbRl"/>
            <w:vAlign w:val="center"/>
            <w:hideMark/>
          </w:tcPr>
          <w:p w14:paraId="5F1737CD"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8C48EF6"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7AD44E4"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D38AA48"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1E9629F"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51795F21"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38434802"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82E5876"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75045146"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41AEE34A"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D526745"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0D50B6A9"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C7C16C8"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6F82E8FF"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000000" w:fill="B4C6E7"/>
            <w:noWrap/>
            <w:textDirection w:val="tbRl"/>
            <w:vAlign w:val="center"/>
            <w:hideMark/>
          </w:tcPr>
          <w:p w14:paraId="0C315FAC"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1,653,468.43 €</w:t>
            </w:r>
          </w:p>
        </w:tc>
        <w:tc>
          <w:tcPr>
            <w:tcW w:w="576" w:type="dxa"/>
            <w:vMerge/>
            <w:shd w:val="clear" w:color="auto" w:fill="auto"/>
            <w:noWrap/>
            <w:textDirection w:val="tbRl"/>
            <w:vAlign w:val="bottom"/>
            <w:hideMark/>
          </w:tcPr>
          <w:p w14:paraId="5D3005A6" w14:textId="77777777" w:rsidR="008E3A32" w:rsidRPr="0070028B" w:rsidRDefault="008E3A32" w:rsidP="008E3A32">
            <w:pPr>
              <w:spacing w:before="0" w:after="0" w:line="240" w:lineRule="auto"/>
              <w:ind w:left="113" w:right="113"/>
              <w:jc w:val="left"/>
              <w:rPr>
                <w:rFonts w:eastAsia="Times New Roman" w:cs="Arial"/>
                <w:b/>
                <w:bCs/>
                <w:color w:val="000000"/>
                <w:sz w:val="16"/>
                <w:szCs w:val="16"/>
              </w:rPr>
            </w:pPr>
          </w:p>
        </w:tc>
      </w:tr>
      <w:tr w:rsidR="008E3A32" w:rsidRPr="0070028B" w14:paraId="1B4C055A" w14:textId="77777777" w:rsidTr="00175503">
        <w:trPr>
          <w:cantSplit/>
          <w:trHeight w:val="1296"/>
        </w:trPr>
        <w:tc>
          <w:tcPr>
            <w:tcW w:w="2340" w:type="dxa"/>
            <w:shd w:val="clear" w:color="auto" w:fill="auto"/>
            <w:vAlign w:val="center"/>
            <w:hideMark/>
          </w:tcPr>
          <w:p w14:paraId="6FB5C356" w14:textId="7F61AEDB" w:rsidR="008E3A32" w:rsidRPr="0070028B" w:rsidRDefault="008E3A32" w:rsidP="008E3A32">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Ienākumi no personām, kas iegādājušās dzīvokli Jūrmalas pašvaldībā (atsavinātajos dzīvokļos), deklarējuš</w:t>
            </w:r>
            <w:r>
              <w:rPr>
                <w:rFonts w:eastAsia="Times New Roman" w:cs="Arial"/>
                <w:color w:val="000000"/>
                <w:sz w:val="16"/>
                <w:szCs w:val="16"/>
              </w:rPr>
              <w:t>ā</w:t>
            </w:r>
            <w:r w:rsidRPr="0070028B">
              <w:rPr>
                <w:rFonts w:eastAsia="Times New Roman" w:cs="Arial"/>
                <w:color w:val="000000"/>
                <w:sz w:val="16"/>
                <w:szCs w:val="16"/>
              </w:rPr>
              <w:t>s un maksā IIN</w:t>
            </w:r>
          </w:p>
        </w:tc>
        <w:tc>
          <w:tcPr>
            <w:tcW w:w="576" w:type="dxa"/>
            <w:shd w:val="clear" w:color="auto" w:fill="auto"/>
            <w:textDirection w:val="tbRl"/>
            <w:vAlign w:val="center"/>
            <w:hideMark/>
          </w:tcPr>
          <w:p w14:paraId="2B13B3ED"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w:t>
            </w:r>
          </w:p>
        </w:tc>
        <w:tc>
          <w:tcPr>
            <w:tcW w:w="576" w:type="dxa"/>
            <w:shd w:val="clear" w:color="auto" w:fill="auto"/>
            <w:textDirection w:val="tbRl"/>
            <w:vAlign w:val="center"/>
            <w:hideMark/>
          </w:tcPr>
          <w:p w14:paraId="2DEA6457"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21,360.24 €</w:t>
            </w:r>
          </w:p>
        </w:tc>
        <w:tc>
          <w:tcPr>
            <w:tcW w:w="576" w:type="dxa"/>
            <w:shd w:val="clear" w:color="auto" w:fill="auto"/>
            <w:textDirection w:val="tbRl"/>
            <w:vAlign w:val="center"/>
            <w:hideMark/>
          </w:tcPr>
          <w:p w14:paraId="14181DE6"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42,720.48 €</w:t>
            </w:r>
          </w:p>
        </w:tc>
        <w:tc>
          <w:tcPr>
            <w:tcW w:w="576" w:type="dxa"/>
            <w:shd w:val="clear" w:color="auto" w:fill="auto"/>
            <w:textDirection w:val="tbRl"/>
            <w:vAlign w:val="center"/>
            <w:hideMark/>
          </w:tcPr>
          <w:p w14:paraId="7C3FAE2F"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64,080.72 €</w:t>
            </w:r>
          </w:p>
        </w:tc>
        <w:tc>
          <w:tcPr>
            <w:tcW w:w="576" w:type="dxa"/>
            <w:shd w:val="clear" w:color="auto" w:fill="auto"/>
            <w:textDirection w:val="tbRl"/>
            <w:vAlign w:val="center"/>
            <w:hideMark/>
          </w:tcPr>
          <w:p w14:paraId="320A32AB"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85,440.96 €</w:t>
            </w:r>
          </w:p>
        </w:tc>
        <w:tc>
          <w:tcPr>
            <w:tcW w:w="576" w:type="dxa"/>
            <w:shd w:val="clear" w:color="auto" w:fill="auto"/>
            <w:textDirection w:val="tbRl"/>
            <w:vAlign w:val="center"/>
            <w:hideMark/>
          </w:tcPr>
          <w:p w14:paraId="4C468BAF"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106,801.20 €</w:t>
            </w:r>
          </w:p>
        </w:tc>
        <w:tc>
          <w:tcPr>
            <w:tcW w:w="576" w:type="dxa"/>
            <w:shd w:val="clear" w:color="auto" w:fill="auto"/>
            <w:textDirection w:val="tbRl"/>
            <w:vAlign w:val="center"/>
            <w:hideMark/>
          </w:tcPr>
          <w:p w14:paraId="49698FF1"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128,161.44 €</w:t>
            </w:r>
          </w:p>
        </w:tc>
        <w:tc>
          <w:tcPr>
            <w:tcW w:w="576" w:type="dxa"/>
            <w:shd w:val="clear" w:color="auto" w:fill="auto"/>
            <w:textDirection w:val="tbRl"/>
            <w:vAlign w:val="center"/>
            <w:hideMark/>
          </w:tcPr>
          <w:p w14:paraId="71C3E272"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128,161.44 €</w:t>
            </w:r>
          </w:p>
        </w:tc>
        <w:tc>
          <w:tcPr>
            <w:tcW w:w="576" w:type="dxa"/>
            <w:shd w:val="clear" w:color="auto" w:fill="auto"/>
            <w:textDirection w:val="tbRl"/>
            <w:vAlign w:val="center"/>
            <w:hideMark/>
          </w:tcPr>
          <w:p w14:paraId="02D31DB6"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128,161.44 €</w:t>
            </w:r>
          </w:p>
        </w:tc>
        <w:tc>
          <w:tcPr>
            <w:tcW w:w="576" w:type="dxa"/>
            <w:shd w:val="clear" w:color="auto" w:fill="auto"/>
            <w:textDirection w:val="tbRl"/>
            <w:vAlign w:val="center"/>
            <w:hideMark/>
          </w:tcPr>
          <w:p w14:paraId="782790FA"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128,161.44 €</w:t>
            </w:r>
          </w:p>
        </w:tc>
        <w:tc>
          <w:tcPr>
            <w:tcW w:w="576" w:type="dxa"/>
            <w:shd w:val="clear" w:color="auto" w:fill="auto"/>
            <w:textDirection w:val="tbRl"/>
            <w:vAlign w:val="center"/>
            <w:hideMark/>
          </w:tcPr>
          <w:p w14:paraId="20F1BA11"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128,161.44 €</w:t>
            </w:r>
          </w:p>
        </w:tc>
        <w:tc>
          <w:tcPr>
            <w:tcW w:w="576" w:type="dxa"/>
            <w:shd w:val="clear" w:color="auto" w:fill="auto"/>
            <w:textDirection w:val="tbRl"/>
            <w:vAlign w:val="center"/>
            <w:hideMark/>
          </w:tcPr>
          <w:p w14:paraId="747BD04D"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128,161.44 €</w:t>
            </w:r>
          </w:p>
        </w:tc>
        <w:tc>
          <w:tcPr>
            <w:tcW w:w="576" w:type="dxa"/>
            <w:shd w:val="clear" w:color="auto" w:fill="auto"/>
            <w:textDirection w:val="tbRl"/>
            <w:vAlign w:val="center"/>
            <w:hideMark/>
          </w:tcPr>
          <w:p w14:paraId="4CF307AB"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128,161.44 €</w:t>
            </w:r>
          </w:p>
        </w:tc>
        <w:tc>
          <w:tcPr>
            <w:tcW w:w="576" w:type="dxa"/>
            <w:shd w:val="clear" w:color="auto" w:fill="auto"/>
            <w:textDirection w:val="tbRl"/>
            <w:vAlign w:val="center"/>
            <w:hideMark/>
          </w:tcPr>
          <w:p w14:paraId="227A01F7"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128,161.44 €</w:t>
            </w:r>
          </w:p>
        </w:tc>
        <w:tc>
          <w:tcPr>
            <w:tcW w:w="576" w:type="dxa"/>
            <w:shd w:val="clear" w:color="auto" w:fill="auto"/>
            <w:textDirection w:val="tbRl"/>
            <w:vAlign w:val="center"/>
            <w:hideMark/>
          </w:tcPr>
          <w:p w14:paraId="3DAA2836"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128,161.44 €</w:t>
            </w:r>
          </w:p>
        </w:tc>
        <w:tc>
          <w:tcPr>
            <w:tcW w:w="576" w:type="dxa"/>
            <w:shd w:val="clear" w:color="auto" w:fill="auto"/>
            <w:textDirection w:val="tbRl"/>
            <w:vAlign w:val="center"/>
            <w:hideMark/>
          </w:tcPr>
          <w:p w14:paraId="43D58465"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128,161.44 €</w:t>
            </w:r>
          </w:p>
        </w:tc>
        <w:tc>
          <w:tcPr>
            <w:tcW w:w="576" w:type="dxa"/>
            <w:shd w:val="clear" w:color="auto" w:fill="auto"/>
            <w:textDirection w:val="tbRl"/>
            <w:vAlign w:val="center"/>
            <w:hideMark/>
          </w:tcPr>
          <w:p w14:paraId="7144FC4B"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128,161.44 €</w:t>
            </w:r>
          </w:p>
        </w:tc>
        <w:tc>
          <w:tcPr>
            <w:tcW w:w="576" w:type="dxa"/>
            <w:shd w:val="clear" w:color="auto" w:fill="auto"/>
            <w:textDirection w:val="tbRl"/>
            <w:vAlign w:val="center"/>
            <w:hideMark/>
          </w:tcPr>
          <w:p w14:paraId="7E8FAEC5"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128,161.44 €</w:t>
            </w:r>
          </w:p>
        </w:tc>
        <w:tc>
          <w:tcPr>
            <w:tcW w:w="576" w:type="dxa"/>
            <w:shd w:val="clear" w:color="auto" w:fill="auto"/>
            <w:textDirection w:val="tbRl"/>
            <w:vAlign w:val="center"/>
            <w:hideMark/>
          </w:tcPr>
          <w:p w14:paraId="6930C090"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128,161.44 €</w:t>
            </w:r>
          </w:p>
        </w:tc>
        <w:tc>
          <w:tcPr>
            <w:tcW w:w="576" w:type="dxa"/>
            <w:shd w:val="clear" w:color="auto" w:fill="auto"/>
            <w:textDirection w:val="tbRl"/>
            <w:vAlign w:val="center"/>
            <w:hideMark/>
          </w:tcPr>
          <w:p w14:paraId="0E583E0A" w14:textId="77777777" w:rsidR="008E3A32" w:rsidRPr="0070028B" w:rsidRDefault="008E3A32" w:rsidP="008E3A32">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128,161.44 €</w:t>
            </w:r>
          </w:p>
        </w:tc>
        <w:tc>
          <w:tcPr>
            <w:tcW w:w="576" w:type="dxa"/>
            <w:shd w:val="clear" w:color="000000" w:fill="B4C6E7"/>
            <w:noWrap/>
            <w:textDirection w:val="tbRl"/>
            <w:vAlign w:val="center"/>
            <w:hideMark/>
          </w:tcPr>
          <w:p w14:paraId="6A50C46C" w14:textId="77777777" w:rsidR="008E3A32" w:rsidRPr="0070028B" w:rsidRDefault="008E3A32" w:rsidP="008E3A32">
            <w:pPr>
              <w:spacing w:before="0" w:after="0" w:line="240" w:lineRule="auto"/>
              <w:ind w:left="113" w:right="113"/>
              <w:jc w:val="center"/>
              <w:rPr>
                <w:rFonts w:eastAsia="Times New Roman" w:cs="Arial"/>
                <w:b/>
                <w:bCs/>
                <w:color w:val="000000"/>
                <w:sz w:val="16"/>
                <w:szCs w:val="16"/>
              </w:rPr>
            </w:pPr>
            <w:r w:rsidRPr="0070028B">
              <w:rPr>
                <w:rFonts w:eastAsia="Times New Roman" w:cs="Arial"/>
                <w:b/>
                <w:bCs/>
                <w:color w:val="000000"/>
                <w:sz w:val="16"/>
                <w:szCs w:val="16"/>
              </w:rPr>
              <w:t>2,114,663.76 €</w:t>
            </w:r>
          </w:p>
        </w:tc>
        <w:tc>
          <w:tcPr>
            <w:tcW w:w="576" w:type="dxa"/>
            <w:vMerge/>
            <w:shd w:val="clear" w:color="auto" w:fill="auto"/>
            <w:noWrap/>
            <w:textDirection w:val="tbRl"/>
            <w:vAlign w:val="bottom"/>
            <w:hideMark/>
          </w:tcPr>
          <w:p w14:paraId="378C4551" w14:textId="77777777" w:rsidR="008E3A32" w:rsidRPr="0070028B" w:rsidRDefault="008E3A32" w:rsidP="008E3A32">
            <w:pPr>
              <w:spacing w:before="0" w:after="0" w:line="240" w:lineRule="auto"/>
              <w:ind w:left="113" w:right="113"/>
              <w:jc w:val="left"/>
              <w:rPr>
                <w:rFonts w:eastAsia="Times New Roman" w:cs="Arial"/>
                <w:b/>
                <w:bCs/>
                <w:color w:val="000000"/>
                <w:sz w:val="16"/>
                <w:szCs w:val="16"/>
              </w:rPr>
            </w:pPr>
          </w:p>
        </w:tc>
      </w:tr>
    </w:tbl>
    <w:p w14:paraId="4E7607C4" w14:textId="77777777" w:rsidR="00D37072" w:rsidRPr="0070028B" w:rsidRDefault="00D37072" w:rsidP="00D37072">
      <w:pPr>
        <w:rPr>
          <w:rFonts w:eastAsia="Calibri" w:cs="Arial"/>
          <w:color w:val="000000"/>
        </w:rPr>
      </w:pPr>
    </w:p>
    <w:p w14:paraId="2114BB47" w14:textId="77777777" w:rsidR="00100114" w:rsidRPr="0070028B" w:rsidRDefault="00100114">
      <w:pPr>
        <w:spacing w:before="0" w:after="160" w:line="259" w:lineRule="auto"/>
        <w:jc w:val="left"/>
        <w:rPr>
          <w:rFonts w:eastAsiaTheme="majorEastAsia" w:cstheme="majorBidi"/>
          <w:bCs/>
          <w:color w:val="652D90"/>
          <w:sz w:val="24"/>
          <w:szCs w:val="26"/>
        </w:rPr>
      </w:pPr>
      <w:r w:rsidRPr="0070028B">
        <w:br w:type="page"/>
      </w:r>
    </w:p>
    <w:p w14:paraId="33615ACD" w14:textId="26396F52" w:rsidR="00D37072" w:rsidRPr="0070028B" w:rsidRDefault="00881192" w:rsidP="00881192">
      <w:pPr>
        <w:pStyle w:val="Heading3"/>
        <w:numPr>
          <w:ilvl w:val="0"/>
          <w:numId w:val="0"/>
        </w:numPr>
        <w:ind w:left="720" w:hanging="720"/>
      </w:pPr>
      <w:bookmarkStart w:id="135" w:name="_Toc532808533"/>
      <w:r>
        <w:lastRenderedPageBreak/>
        <w:t>4.</w:t>
      </w:r>
      <w:r w:rsidR="00CF03B8">
        <w:t>Ceļa kartes izmaksu un ieguvumu aprēķins</w:t>
      </w:r>
      <w:bookmarkEnd w:id="135"/>
    </w:p>
    <w:tbl>
      <w:tblPr>
        <w:tblW w:w="14674" w:type="dxa"/>
        <w:tblInd w:w="-995"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1978"/>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600"/>
      </w:tblGrid>
      <w:tr w:rsidR="00CB2977" w:rsidRPr="0070028B" w14:paraId="04865A82" w14:textId="77777777" w:rsidTr="00CB2977">
        <w:trPr>
          <w:cantSplit/>
          <w:trHeight w:val="1520"/>
          <w:tblHeader/>
        </w:trPr>
        <w:tc>
          <w:tcPr>
            <w:tcW w:w="1978" w:type="dxa"/>
            <w:tcBorders>
              <w:right w:val="single" w:sz="4" w:space="0" w:color="FFFFFF"/>
            </w:tcBorders>
            <w:shd w:val="clear" w:color="auto" w:fill="652D90"/>
            <w:vAlign w:val="center"/>
          </w:tcPr>
          <w:p w14:paraId="38E5334E" w14:textId="04E7FE28" w:rsidR="00CB2977" w:rsidRPr="0070028B" w:rsidRDefault="00622ED2" w:rsidP="00CB2977">
            <w:pPr>
              <w:spacing w:before="0" w:after="0" w:line="240" w:lineRule="auto"/>
              <w:jc w:val="center"/>
              <w:rPr>
                <w:rFonts w:eastAsia="Times New Roman" w:cs="Arial"/>
                <w:b/>
                <w:color w:val="FFFFFF"/>
                <w:sz w:val="16"/>
                <w:szCs w:val="16"/>
              </w:rPr>
            </w:pPr>
            <w:r>
              <w:rPr>
                <w:rFonts w:eastAsia="Times New Roman" w:cs="Arial"/>
                <w:b/>
                <w:color w:val="FFFFFF"/>
                <w:sz w:val="16"/>
                <w:szCs w:val="16"/>
              </w:rPr>
              <w:t>Ceļa karte</w:t>
            </w:r>
          </w:p>
        </w:tc>
        <w:tc>
          <w:tcPr>
            <w:tcW w:w="12696" w:type="dxa"/>
            <w:gridSpan w:val="22"/>
            <w:tcBorders>
              <w:left w:val="single" w:sz="4" w:space="0" w:color="FFFFFF"/>
            </w:tcBorders>
            <w:shd w:val="clear" w:color="auto" w:fill="652D90"/>
            <w:noWrap/>
            <w:vAlign w:val="center"/>
          </w:tcPr>
          <w:p w14:paraId="4BEE0017" w14:textId="3E31DA40" w:rsidR="00CB2977" w:rsidRPr="0070028B" w:rsidRDefault="00CB2977" w:rsidP="006C66E2">
            <w:pPr>
              <w:spacing w:before="0" w:after="0" w:line="240" w:lineRule="auto"/>
              <w:jc w:val="center"/>
              <w:rPr>
                <w:rFonts w:eastAsia="Times New Roman" w:cs="Arial"/>
                <w:b/>
                <w:bCs/>
                <w:color w:val="FFFFFF"/>
                <w:sz w:val="16"/>
                <w:szCs w:val="16"/>
              </w:rPr>
            </w:pPr>
            <w:r w:rsidRPr="0070028B">
              <w:rPr>
                <w:rFonts w:eastAsia="Times New Roman" w:cs="Arial"/>
                <w:b/>
                <w:bCs/>
                <w:color w:val="FFFFFF"/>
                <w:sz w:val="16"/>
                <w:szCs w:val="16"/>
              </w:rPr>
              <w:t>Daļa</w:t>
            </w:r>
            <w:r w:rsidR="00A810A3">
              <w:rPr>
                <w:rFonts w:eastAsia="Times New Roman" w:cs="Arial"/>
                <w:b/>
                <w:bCs/>
                <w:color w:val="FFFFFF"/>
                <w:sz w:val="16"/>
                <w:szCs w:val="16"/>
              </w:rPr>
              <w:t>s</w:t>
            </w:r>
            <w:r w:rsidRPr="0070028B">
              <w:rPr>
                <w:rFonts w:eastAsia="Times New Roman" w:cs="Arial"/>
                <w:b/>
                <w:bCs/>
                <w:color w:val="FFFFFF"/>
                <w:sz w:val="16"/>
                <w:szCs w:val="16"/>
              </w:rPr>
              <w:t xml:space="preserve"> dzīvojamā fonda</w:t>
            </w:r>
            <w:r w:rsidR="00A810A3">
              <w:rPr>
                <w:rFonts w:eastAsia="Times New Roman" w:cs="Arial"/>
                <w:b/>
                <w:bCs/>
                <w:color w:val="FFFFFF"/>
                <w:sz w:val="16"/>
                <w:szCs w:val="16"/>
              </w:rPr>
              <w:t xml:space="preserve"> platību īre un/vai iegāde</w:t>
            </w:r>
            <w:r w:rsidRPr="0070028B">
              <w:rPr>
                <w:rFonts w:eastAsia="Times New Roman" w:cs="Arial"/>
                <w:b/>
                <w:bCs/>
                <w:color w:val="FFFFFF"/>
                <w:sz w:val="16"/>
                <w:szCs w:val="16"/>
              </w:rPr>
              <w:t>. Dzīvojamā fonda, kas neatrodas pašvaldības ēkās (</w:t>
            </w:r>
            <w:r w:rsidR="006C66E2">
              <w:rPr>
                <w:rFonts w:eastAsia="Times New Roman" w:cs="Arial"/>
                <w:b/>
                <w:bCs/>
                <w:color w:val="FFFFFF"/>
                <w:sz w:val="16"/>
                <w:szCs w:val="16"/>
              </w:rPr>
              <w:t xml:space="preserve">122 </w:t>
            </w:r>
            <w:r w:rsidR="006C66E2" w:rsidRPr="0070028B">
              <w:rPr>
                <w:rFonts w:eastAsia="Times New Roman" w:cs="Arial"/>
                <w:b/>
                <w:bCs/>
                <w:color w:val="FFFFFF"/>
                <w:sz w:val="16"/>
                <w:szCs w:val="16"/>
              </w:rPr>
              <w:t xml:space="preserve"> </w:t>
            </w:r>
            <w:r w:rsidRPr="0070028B">
              <w:rPr>
                <w:rFonts w:eastAsia="Times New Roman" w:cs="Arial"/>
                <w:b/>
                <w:bCs/>
                <w:color w:val="FFFFFF"/>
                <w:sz w:val="16"/>
                <w:szCs w:val="16"/>
              </w:rPr>
              <w:t xml:space="preserve">dzīvokļu) </w:t>
            </w:r>
            <w:r w:rsidR="006C66E2" w:rsidRPr="00532F38">
              <w:rPr>
                <w:rFonts w:eastAsia="Times New Roman" w:cs="Arial"/>
                <w:b/>
                <w:bCs/>
                <w:color w:val="FFFFFF"/>
                <w:sz w:val="16"/>
                <w:szCs w:val="16"/>
              </w:rPr>
              <w:t>atjaunošana</w:t>
            </w:r>
            <w:r w:rsidRPr="00532F38">
              <w:rPr>
                <w:rFonts w:eastAsia="Times New Roman" w:cs="Arial"/>
                <w:b/>
                <w:bCs/>
                <w:color w:val="FFFFFF"/>
                <w:sz w:val="16"/>
                <w:szCs w:val="16"/>
              </w:rPr>
              <w:t xml:space="preserve"> un </w:t>
            </w:r>
            <w:r w:rsidRPr="008E3A32">
              <w:rPr>
                <w:rFonts w:eastAsia="Times New Roman" w:cs="Arial"/>
                <w:b/>
                <w:bCs/>
                <w:color w:val="FFFFFF"/>
                <w:sz w:val="16"/>
                <w:szCs w:val="16"/>
              </w:rPr>
              <w:t>88</w:t>
            </w:r>
            <w:r w:rsidR="008E3A32">
              <w:rPr>
                <w:rFonts w:eastAsia="Times New Roman" w:cs="Arial"/>
                <w:b/>
                <w:bCs/>
                <w:color w:val="FFFFFF"/>
                <w:sz w:val="16"/>
                <w:szCs w:val="16"/>
              </w:rPr>
              <w:t xml:space="preserve"> </w:t>
            </w:r>
            <w:r w:rsidRPr="008E3A32">
              <w:rPr>
                <w:rFonts w:eastAsia="Times New Roman" w:cs="Arial"/>
                <w:b/>
                <w:bCs/>
                <w:color w:val="FFFFFF"/>
                <w:sz w:val="16"/>
                <w:szCs w:val="16"/>
              </w:rPr>
              <w:t>dzīvokļu</w:t>
            </w:r>
            <w:r w:rsidRPr="0070028B">
              <w:rPr>
                <w:rFonts w:eastAsia="Times New Roman" w:cs="Arial"/>
                <w:b/>
                <w:bCs/>
                <w:color w:val="FFFFFF"/>
                <w:sz w:val="16"/>
                <w:szCs w:val="16"/>
              </w:rPr>
              <w:t xml:space="preserve"> atsavināšana. Ēku Skolas, Nometņu un Raiņa un Valkas ielās </w:t>
            </w:r>
            <w:r w:rsidR="006C66E2">
              <w:rPr>
                <w:rFonts w:eastAsia="Times New Roman" w:cs="Arial"/>
                <w:b/>
                <w:bCs/>
                <w:color w:val="FFFFFF"/>
                <w:sz w:val="16"/>
                <w:szCs w:val="16"/>
              </w:rPr>
              <w:t>atjaunošana, pārbūve</w:t>
            </w:r>
            <w:r w:rsidRPr="0070028B">
              <w:rPr>
                <w:rFonts w:eastAsia="Times New Roman" w:cs="Arial"/>
                <w:b/>
                <w:bCs/>
                <w:color w:val="FFFFFF"/>
                <w:sz w:val="16"/>
                <w:szCs w:val="16"/>
              </w:rPr>
              <w:t>.</w:t>
            </w:r>
          </w:p>
        </w:tc>
      </w:tr>
      <w:tr w:rsidR="00622ED2" w:rsidRPr="0070028B" w14:paraId="2BD0E612" w14:textId="77777777" w:rsidTr="008E3A32">
        <w:trPr>
          <w:cantSplit/>
          <w:trHeight w:val="1655"/>
        </w:trPr>
        <w:tc>
          <w:tcPr>
            <w:tcW w:w="1978" w:type="dxa"/>
            <w:shd w:val="clear" w:color="auto" w:fill="auto"/>
            <w:vAlign w:val="center"/>
            <w:hideMark/>
          </w:tcPr>
          <w:p w14:paraId="314AF323" w14:textId="77777777" w:rsidR="00622ED2" w:rsidRPr="0070028B" w:rsidRDefault="00622ED2" w:rsidP="008E3A32">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Bilance:</w:t>
            </w:r>
          </w:p>
        </w:tc>
        <w:tc>
          <w:tcPr>
            <w:tcW w:w="576" w:type="dxa"/>
            <w:shd w:val="clear" w:color="auto" w:fill="auto"/>
            <w:noWrap/>
            <w:textDirection w:val="tbRl"/>
            <w:vAlign w:val="center"/>
            <w:hideMark/>
          </w:tcPr>
          <w:p w14:paraId="235E4B40" w14:textId="1DE286CE"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2,103,182.24 € </w:t>
            </w:r>
          </w:p>
        </w:tc>
        <w:tc>
          <w:tcPr>
            <w:tcW w:w="576" w:type="dxa"/>
            <w:shd w:val="clear" w:color="auto" w:fill="auto"/>
            <w:noWrap/>
            <w:textDirection w:val="tbRl"/>
            <w:vAlign w:val="center"/>
            <w:hideMark/>
          </w:tcPr>
          <w:p w14:paraId="73799F4D" w14:textId="165A5452"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1,832,415.75 € </w:t>
            </w:r>
          </w:p>
        </w:tc>
        <w:tc>
          <w:tcPr>
            <w:tcW w:w="576" w:type="dxa"/>
            <w:shd w:val="clear" w:color="auto" w:fill="auto"/>
            <w:noWrap/>
            <w:textDirection w:val="tbRl"/>
            <w:vAlign w:val="center"/>
            <w:hideMark/>
          </w:tcPr>
          <w:p w14:paraId="1BE15100" w14:textId="22618C35"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853,608.99 € </w:t>
            </w:r>
          </w:p>
        </w:tc>
        <w:tc>
          <w:tcPr>
            <w:tcW w:w="576" w:type="dxa"/>
            <w:shd w:val="clear" w:color="auto" w:fill="auto"/>
            <w:noWrap/>
            <w:textDirection w:val="tbRl"/>
            <w:vAlign w:val="center"/>
            <w:hideMark/>
          </w:tcPr>
          <w:p w14:paraId="2DED2293" w14:textId="134C8C7F"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1,684,133.18 € </w:t>
            </w:r>
          </w:p>
        </w:tc>
        <w:tc>
          <w:tcPr>
            <w:tcW w:w="576" w:type="dxa"/>
            <w:shd w:val="clear" w:color="auto" w:fill="auto"/>
            <w:noWrap/>
            <w:textDirection w:val="tbRl"/>
            <w:vAlign w:val="center"/>
            <w:hideMark/>
          </w:tcPr>
          <w:p w14:paraId="7D54365E" w14:textId="7AB6A34C"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998,333.11 € </w:t>
            </w:r>
          </w:p>
        </w:tc>
        <w:tc>
          <w:tcPr>
            <w:tcW w:w="576" w:type="dxa"/>
            <w:shd w:val="clear" w:color="auto" w:fill="auto"/>
            <w:noWrap/>
            <w:textDirection w:val="tbRl"/>
            <w:vAlign w:val="center"/>
            <w:hideMark/>
          </w:tcPr>
          <w:p w14:paraId="22B6B39B" w14:textId="5F2C073C"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971,071.28 € </w:t>
            </w:r>
          </w:p>
        </w:tc>
        <w:tc>
          <w:tcPr>
            <w:tcW w:w="576" w:type="dxa"/>
            <w:shd w:val="clear" w:color="auto" w:fill="auto"/>
            <w:noWrap/>
            <w:textDirection w:val="tbRl"/>
            <w:vAlign w:val="center"/>
            <w:hideMark/>
          </w:tcPr>
          <w:p w14:paraId="5614F3BC" w14:textId="371E790A"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534,591.73 € </w:t>
            </w:r>
          </w:p>
        </w:tc>
        <w:tc>
          <w:tcPr>
            <w:tcW w:w="576" w:type="dxa"/>
            <w:shd w:val="clear" w:color="auto" w:fill="auto"/>
            <w:noWrap/>
            <w:textDirection w:val="tbRl"/>
            <w:vAlign w:val="center"/>
            <w:hideMark/>
          </w:tcPr>
          <w:p w14:paraId="7CD75680" w14:textId="27165238"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556,803.73 € </w:t>
            </w:r>
          </w:p>
        </w:tc>
        <w:tc>
          <w:tcPr>
            <w:tcW w:w="576" w:type="dxa"/>
            <w:shd w:val="clear" w:color="auto" w:fill="auto"/>
            <w:noWrap/>
            <w:textDirection w:val="tbRl"/>
            <w:vAlign w:val="center"/>
            <w:hideMark/>
          </w:tcPr>
          <w:p w14:paraId="6C1E5938" w14:textId="1E5D032A"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579,015.73 € </w:t>
            </w:r>
          </w:p>
        </w:tc>
        <w:tc>
          <w:tcPr>
            <w:tcW w:w="576" w:type="dxa"/>
            <w:shd w:val="clear" w:color="auto" w:fill="auto"/>
            <w:noWrap/>
            <w:textDirection w:val="tbRl"/>
            <w:vAlign w:val="center"/>
            <w:hideMark/>
          </w:tcPr>
          <w:p w14:paraId="6351A8C3" w14:textId="714F2D69"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601,227.73 € </w:t>
            </w:r>
          </w:p>
        </w:tc>
        <w:tc>
          <w:tcPr>
            <w:tcW w:w="576" w:type="dxa"/>
            <w:shd w:val="clear" w:color="auto" w:fill="auto"/>
            <w:noWrap/>
            <w:textDirection w:val="tbRl"/>
            <w:vAlign w:val="center"/>
            <w:hideMark/>
          </w:tcPr>
          <w:p w14:paraId="4EC41E93" w14:textId="058DF61B"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176,460.73 € </w:t>
            </w:r>
          </w:p>
        </w:tc>
        <w:tc>
          <w:tcPr>
            <w:tcW w:w="576" w:type="dxa"/>
            <w:shd w:val="clear" w:color="auto" w:fill="auto"/>
            <w:noWrap/>
            <w:textDirection w:val="tbRl"/>
            <w:vAlign w:val="center"/>
            <w:hideMark/>
          </w:tcPr>
          <w:p w14:paraId="54D5D028" w14:textId="32271F15"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176,460.73 € </w:t>
            </w:r>
          </w:p>
        </w:tc>
        <w:tc>
          <w:tcPr>
            <w:tcW w:w="576" w:type="dxa"/>
            <w:shd w:val="clear" w:color="auto" w:fill="auto"/>
            <w:noWrap/>
            <w:textDirection w:val="tbRl"/>
            <w:vAlign w:val="center"/>
            <w:hideMark/>
          </w:tcPr>
          <w:p w14:paraId="299F77CF" w14:textId="21E04817"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176,460.73 € </w:t>
            </w:r>
          </w:p>
        </w:tc>
        <w:tc>
          <w:tcPr>
            <w:tcW w:w="576" w:type="dxa"/>
            <w:shd w:val="clear" w:color="auto" w:fill="auto"/>
            <w:noWrap/>
            <w:textDirection w:val="tbRl"/>
            <w:vAlign w:val="center"/>
            <w:hideMark/>
          </w:tcPr>
          <w:p w14:paraId="65C3FB8A" w14:textId="343A5D91"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176,460.73 € </w:t>
            </w:r>
          </w:p>
        </w:tc>
        <w:tc>
          <w:tcPr>
            <w:tcW w:w="576" w:type="dxa"/>
            <w:shd w:val="clear" w:color="auto" w:fill="auto"/>
            <w:noWrap/>
            <w:textDirection w:val="tbRl"/>
            <w:vAlign w:val="center"/>
            <w:hideMark/>
          </w:tcPr>
          <w:p w14:paraId="2A95D7F1" w14:textId="3E245AE5"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176,460.73 € </w:t>
            </w:r>
          </w:p>
        </w:tc>
        <w:tc>
          <w:tcPr>
            <w:tcW w:w="576" w:type="dxa"/>
            <w:shd w:val="clear" w:color="auto" w:fill="auto"/>
            <w:noWrap/>
            <w:textDirection w:val="tbRl"/>
            <w:vAlign w:val="center"/>
            <w:hideMark/>
          </w:tcPr>
          <w:p w14:paraId="518A073A" w14:textId="13BFC728"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176,460.73 € </w:t>
            </w:r>
          </w:p>
        </w:tc>
        <w:tc>
          <w:tcPr>
            <w:tcW w:w="576" w:type="dxa"/>
            <w:shd w:val="clear" w:color="auto" w:fill="auto"/>
            <w:noWrap/>
            <w:textDirection w:val="tbRl"/>
            <w:vAlign w:val="center"/>
            <w:hideMark/>
          </w:tcPr>
          <w:p w14:paraId="37440B45" w14:textId="3F47F357"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176,460.73 € </w:t>
            </w:r>
          </w:p>
        </w:tc>
        <w:tc>
          <w:tcPr>
            <w:tcW w:w="576" w:type="dxa"/>
            <w:shd w:val="clear" w:color="auto" w:fill="auto"/>
            <w:noWrap/>
            <w:textDirection w:val="tbRl"/>
            <w:vAlign w:val="center"/>
            <w:hideMark/>
          </w:tcPr>
          <w:p w14:paraId="48712FAE" w14:textId="464F3815"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176,460.73 € </w:t>
            </w:r>
          </w:p>
        </w:tc>
        <w:tc>
          <w:tcPr>
            <w:tcW w:w="576" w:type="dxa"/>
            <w:shd w:val="clear" w:color="auto" w:fill="auto"/>
            <w:noWrap/>
            <w:textDirection w:val="tbRl"/>
            <w:vAlign w:val="center"/>
            <w:hideMark/>
          </w:tcPr>
          <w:p w14:paraId="393F0958" w14:textId="6827518C"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176,460.73 € </w:t>
            </w:r>
          </w:p>
        </w:tc>
        <w:tc>
          <w:tcPr>
            <w:tcW w:w="576" w:type="dxa"/>
            <w:shd w:val="clear" w:color="auto" w:fill="auto"/>
            <w:noWrap/>
            <w:textDirection w:val="tbRl"/>
            <w:vAlign w:val="center"/>
            <w:hideMark/>
          </w:tcPr>
          <w:p w14:paraId="4256345C" w14:textId="4770527B"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176,460.73 € </w:t>
            </w:r>
          </w:p>
        </w:tc>
        <w:tc>
          <w:tcPr>
            <w:tcW w:w="576" w:type="dxa"/>
            <w:shd w:val="clear" w:color="auto" w:fill="auto"/>
            <w:noWrap/>
            <w:textDirection w:val="tbRl"/>
            <w:vAlign w:val="center"/>
            <w:hideMark/>
          </w:tcPr>
          <w:p w14:paraId="00237A87" w14:textId="3B1924BB"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NPV:</w:t>
            </w:r>
          </w:p>
        </w:tc>
        <w:tc>
          <w:tcPr>
            <w:tcW w:w="600" w:type="dxa"/>
            <w:shd w:val="clear" w:color="auto" w:fill="auto"/>
            <w:noWrap/>
            <w:textDirection w:val="tbRl"/>
            <w:vAlign w:val="center"/>
            <w:hideMark/>
          </w:tcPr>
          <w:p w14:paraId="6C203CFF" w14:textId="4EA2F0ED" w:rsidR="00622ED2" w:rsidRPr="00622ED2" w:rsidRDefault="00622ED2">
            <w:pPr>
              <w:spacing w:before="0" w:after="0" w:line="240" w:lineRule="auto"/>
              <w:ind w:left="113" w:right="113"/>
              <w:jc w:val="center"/>
              <w:rPr>
                <w:rFonts w:eastAsia="Times New Roman" w:cs="Arial"/>
                <w:b/>
                <w:bCs/>
                <w:color w:val="auto"/>
                <w:sz w:val="16"/>
                <w:szCs w:val="16"/>
              </w:rPr>
            </w:pPr>
            <w:r w:rsidRPr="00AA4F9A">
              <w:rPr>
                <w:rFonts w:cs="Arial"/>
                <w:b/>
                <w:bCs/>
                <w:color w:val="FF0000"/>
                <w:sz w:val="16"/>
                <w:szCs w:val="16"/>
              </w:rPr>
              <w:t>-9,630,493.52 €</w:t>
            </w:r>
          </w:p>
        </w:tc>
      </w:tr>
      <w:tr w:rsidR="00622ED2" w:rsidRPr="0070028B" w14:paraId="6AE06DDB" w14:textId="77777777" w:rsidTr="008E3A32">
        <w:trPr>
          <w:cantSplit/>
          <w:trHeight w:val="1134"/>
        </w:trPr>
        <w:tc>
          <w:tcPr>
            <w:tcW w:w="1978" w:type="dxa"/>
            <w:shd w:val="clear" w:color="000000" w:fill="B4C6E7"/>
            <w:vAlign w:val="center"/>
            <w:hideMark/>
          </w:tcPr>
          <w:p w14:paraId="081703E7" w14:textId="77777777" w:rsidR="00622ED2" w:rsidRPr="0070028B" w:rsidRDefault="00622ED2" w:rsidP="00B66A8F">
            <w:pPr>
              <w:spacing w:before="0" w:after="0" w:line="240" w:lineRule="auto"/>
              <w:jc w:val="center"/>
              <w:rPr>
                <w:rFonts w:eastAsia="Times New Roman" w:cs="Arial"/>
                <w:b/>
                <w:bCs/>
                <w:color w:val="000000"/>
                <w:sz w:val="16"/>
                <w:szCs w:val="16"/>
              </w:rPr>
            </w:pPr>
            <w:r w:rsidRPr="0070028B">
              <w:rPr>
                <w:rFonts w:eastAsia="Times New Roman" w:cs="Arial"/>
                <w:b/>
                <w:bCs/>
                <w:color w:val="000000"/>
                <w:sz w:val="16"/>
                <w:szCs w:val="16"/>
              </w:rPr>
              <w:t>Gads:</w:t>
            </w:r>
          </w:p>
        </w:tc>
        <w:tc>
          <w:tcPr>
            <w:tcW w:w="576" w:type="dxa"/>
            <w:shd w:val="clear" w:color="000000" w:fill="B4C6E7"/>
            <w:noWrap/>
            <w:textDirection w:val="tbRl"/>
            <w:vAlign w:val="center"/>
            <w:hideMark/>
          </w:tcPr>
          <w:p w14:paraId="75FD73B4" w14:textId="5C018984"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Gads 1</w:t>
            </w:r>
          </w:p>
        </w:tc>
        <w:tc>
          <w:tcPr>
            <w:tcW w:w="576" w:type="dxa"/>
            <w:shd w:val="clear" w:color="000000" w:fill="B4C6E7"/>
            <w:noWrap/>
            <w:textDirection w:val="tbRl"/>
            <w:vAlign w:val="center"/>
            <w:hideMark/>
          </w:tcPr>
          <w:p w14:paraId="174CC8D6" w14:textId="4205697D"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Gads2</w:t>
            </w:r>
          </w:p>
        </w:tc>
        <w:tc>
          <w:tcPr>
            <w:tcW w:w="576" w:type="dxa"/>
            <w:shd w:val="clear" w:color="000000" w:fill="B4C6E7"/>
            <w:noWrap/>
            <w:textDirection w:val="tbRl"/>
            <w:vAlign w:val="center"/>
            <w:hideMark/>
          </w:tcPr>
          <w:p w14:paraId="77C18ABD" w14:textId="64ACC6C3"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Gads 3</w:t>
            </w:r>
          </w:p>
        </w:tc>
        <w:tc>
          <w:tcPr>
            <w:tcW w:w="576" w:type="dxa"/>
            <w:shd w:val="clear" w:color="000000" w:fill="B4C6E7"/>
            <w:noWrap/>
            <w:textDirection w:val="tbRl"/>
            <w:vAlign w:val="center"/>
            <w:hideMark/>
          </w:tcPr>
          <w:p w14:paraId="56F45C0F" w14:textId="53520553"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Gads 4</w:t>
            </w:r>
          </w:p>
        </w:tc>
        <w:tc>
          <w:tcPr>
            <w:tcW w:w="576" w:type="dxa"/>
            <w:shd w:val="clear" w:color="000000" w:fill="B4C6E7"/>
            <w:noWrap/>
            <w:textDirection w:val="tbRl"/>
            <w:vAlign w:val="center"/>
            <w:hideMark/>
          </w:tcPr>
          <w:p w14:paraId="777C9EC3" w14:textId="0CA31CDE"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Gads 5</w:t>
            </w:r>
          </w:p>
        </w:tc>
        <w:tc>
          <w:tcPr>
            <w:tcW w:w="576" w:type="dxa"/>
            <w:shd w:val="clear" w:color="000000" w:fill="B4C6E7"/>
            <w:noWrap/>
            <w:textDirection w:val="tbRl"/>
            <w:vAlign w:val="center"/>
            <w:hideMark/>
          </w:tcPr>
          <w:p w14:paraId="02E38D97" w14:textId="689730B6"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Gads 6</w:t>
            </w:r>
          </w:p>
        </w:tc>
        <w:tc>
          <w:tcPr>
            <w:tcW w:w="576" w:type="dxa"/>
            <w:shd w:val="clear" w:color="000000" w:fill="B4C6E7"/>
            <w:noWrap/>
            <w:textDirection w:val="tbRl"/>
            <w:vAlign w:val="center"/>
            <w:hideMark/>
          </w:tcPr>
          <w:p w14:paraId="6EBB78F3" w14:textId="0B349B93"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Gads 7</w:t>
            </w:r>
          </w:p>
        </w:tc>
        <w:tc>
          <w:tcPr>
            <w:tcW w:w="576" w:type="dxa"/>
            <w:shd w:val="clear" w:color="000000" w:fill="B4C6E7"/>
            <w:noWrap/>
            <w:textDirection w:val="tbRl"/>
            <w:vAlign w:val="center"/>
            <w:hideMark/>
          </w:tcPr>
          <w:p w14:paraId="291BEABB" w14:textId="7C4107A0"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Gads 8</w:t>
            </w:r>
          </w:p>
        </w:tc>
        <w:tc>
          <w:tcPr>
            <w:tcW w:w="576" w:type="dxa"/>
            <w:shd w:val="clear" w:color="000000" w:fill="B4C6E7"/>
            <w:noWrap/>
            <w:textDirection w:val="tbRl"/>
            <w:vAlign w:val="center"/>
            <w:hideMark/>
          </w:tcPr>
          <w:p w14:paraId="2F08DA6E" w14:textId="65CE924A"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Gads 9</w:t>
            </w:r>
          </w:p>
        </w:tc>
        <w:tc>
          <w:tcPr>
            <w:tcW w:w="576" w:type="dxa"/>
            <w:shd w:val="clear" w:color="000000" w:fill="B4C6E7"/>
            <w:noWrap/>
            <w:textDirection w:val="tbRl"/>
            <w:vAlign w:val="center"/>
            <w:hideMark/>
          </w:tcPr>
          <w:p w14:paraId="01B08748" w14:textId="40CF02D0"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Gads 10</w:t>
            </w:r>
          </w:p>
        </w:tc>
        <w:tc>
          <w:tcPr>
            <w:tcW w:w="576" w:type="dxa"/>
            <w:shd w:val="clear" w:color="000000" w:fill="B4C6E7"/>
            <w:noWrap/>
            <w:textDirection w:val="tbRl"/>
            <w:vAlign w:val="center"/>
            <w:hideMark/>
          </w:tcPr>
          <w:p w14:paraId="6C42760C" w14:textId="60ABCEE9"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Gads 11</w:t>
            </w:r>
          </w:p>
        </w:tc>
        <w:tc>
          <w:tcPr>
            <w:tcW w:w="576" w:type="dxa"/>
            <w:shd w:val="clear" w:color="000000" w:fill="B4C6E7"/>
            <w:noWrap/>
            <w:textDirection w:val="tbRl"/>
            <w:vAlign w:val="center"/>
            <w:hideMark/>
          </w:tcPr>
          <w:p w14:paraId="4CB7A099" w14:textId="3A2DA952"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Gads 12</w:t>
            </w:r>
          </w:p>
        </w:tc>
        <w:tc>
          <w:tcPr>
            <w:tcW w:w="576" w:type="dxa"/>
            <w:shd w:val="clear" w:color="000000" w:fill="B4C6E7"/>
            <w:noWrap/>
            <w:textDirection w:val="tbRl"/>
            <w:vAlign w:val="center"/>
            <w:hideMark/>
          </w:tcPr>
          <w:p w14:paraId="3B98F043" w14:textId="27AA4A96"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Gads 13</w:t>
            </w:r>
          </w:p>
        </w:tc>
        <w:tc>
          <w:tcPr>
            <w:tcW w:w="576" w:type="dxa"/>
            <w:shd w:val="clear" w:color="000000" w:fill="B4C6E7"/>
            <w:noWrap/>
            <w:textDirection w:val="tbRl"/>
            <w:vAlign w:val="center"/>
            <w:hideMark/>
          </w:tcPr>
          <w:p w14:paraId="75461CA5" w14:textId="4AFC282B"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Gads 14</w:t>
            </w:r>
          </w:p>
        </w:tc>
        <w:tc>
          <w:tcPr>
            <w:tcW w:w="576" w:type="dxa"/>
            <w:shd w:val="clear" w:color="000000" w:fill="B4C6E7"/>
            <w:noWrap/>
            <w:textDirection w:val="tbRl"/>
            <w:vAlign w:val="center"/>
            <w:hideMark/>
          </w:tcPr>
          <w:p w14:paraId="1DC5CBC5" w14:textId="469DE4FE"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Gads 15</w:t>
            </w:r>
          </w:p>
        </w:tc>
        <w:tc>
          <w:tcPr>
            <w:tcW w:w="576" w:type="dxa"/>
            <w:shd w:val="clear" w:color="000000" w:fill="B4C6E7"/>
            <w:noWrap/>
            <w:textDirection w:val="tbRl"/>
            <w:vAlign w:val="center"/>
            <w:hideMark/>
          </w:tcPr>
          <w:p w14:paraId="482718B6" w14:textId="3266C947"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Gads 16</w:t>
            </w:r>
          </w:p>
        </w:tc>
        <w:tc>
          <w:tcPr>
            <w:tcW w:w="576" w:type="dxa"/>
            <w:shd w:val="clear" w:color="000000" w:fill="B4C6E7"/>
            <w:noWrap/>
            <w:textDirection w:val="tbRl"/>
            <w:vAlign w:val="center"/>
            <w:hideMark/>
          </w:tcPr>
          <w:p w14:paraId="1EEBD749" w14:textId="2C447CF0"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Gads 17</w:t>
            </w:r>
          </w:p>
        </w:tc>
        <w:tc>
          <w:tcPr>
            <w:tcW w:w="576" w:type="dxa"/>
            <w:shd w:val="clear" w:color="000000" w:fill="B4C6E7"/>
            <w:noWrap/>
            <w:textDirection w:val="tbRl"/>
            <w:vAlign w:val="center"/>
            <w:hideMark/>
          </w:tcPr>
          <w:p w14:paraId="58AEC4D7" w14:textId="5A79DC5A"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Gads 18</w:t>
            </w:r>
          </w:p>
        </w:tc>
        <w:tc>
          <w:tcPr>
            <w:tcW w:w="576" w:type="dxa"/>
            <w:shd w:val="clear" w:color="000000" w:fill="B4C6E7"/>
            <w:noWrap/>
            <w:textDirection w:val="tbRl"/>
            <w:vAlign w:val="center"/>
            <w:hideMark/>
          </w:tcPr>
          <w:p w14:paraId="43C24439" w14:textId="10074862"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Gads 19</w:t>
            </w:r>
          </w:p>
        </w:tc>
        <w:tc>
          <w:tcPr>
            <w:tcW w:w="576" w:type="dxa"/>
            <w:shd w:val="clear" w:color="000000" w:fill="B4C6E7"/>
            <w:noWrap/>
            <w:textDirection w:val="tbRl"/>
            <w:vAlign w:val="center"/>
            <w:hideMark/>
          </w:tcPr>
          <w:p w14:paraId="0EC00990" w14:textId="0270895C"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Gads 20</w:t>
            </w:r>
          </w:p>
        </w:tc>
        <w:tc>
          <w:tcPr>
            <w:tcW w:w="576" w:type="dxa"/>
            <w:shd w:val="clear" w:color="000000" w:fill="B4C6E7"/>
            <w:noWrap/>
            <w:textDirection w:val="tbRl"/>
            <w:vAlign w:val="center"/>
            <w:hideMark/>
          </w:tcPr>
          <w:p w14:paraId="783B9E65" w14:textId="325232EA"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Kopā:</w:t>
            </w:r>
          </w:p>
        </w:tc>
        <w:tc>
          <w:tcPr>
            <w:tcW w:w="600" w:type="dxa"/>
            <w:shd w:val="clear" w:color="000000" w:fill="B4C6E7"/>
            <w:noWrap/>
            <w:textDirection w:val="tbRl"/>
            <w:vAlign w:val="center"/>
            <w:hideMark/>
          </w:tcPr>
          <w:p w14:paraId="223874AA" w14:textId="16780019"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Bilance</w:t>
            </w:r>
          </w:p>
        </w:tc>
      </w:tr>
      <w:tr w:rsidR="00622ED2" w:rsidRPr="0070028B" w14:paraId="7293CAEC" w14:textId="77777777" w:rsidTr="008E3A32">
        <w:trPr>
          <w:cantSplit/>
          <w:trHeight w:val="1637"/>
        </w:trPr>
        <w:tc>
          <w:tcPr>
            <w:tcW w:w="1978" w:type="dxa"/>
            <w:shd w:val="clear" w:color="000000" w:fill="DDEBF7"/>
            <w:vAlign w:val="center"/>
            <w:hideMark/>
          </w:tcPr>
          <w:p w14:paraId="3EE34B11" w14:textId="77777777" w:rsidR="00622ED2" w:rsidRPr="0070028B" w:rsidRDefault="00622ED2" w:rsidP="00B66A8F">
            <w:pPr>
              <w:spacing w:before="0" w:after="0" w:line="240" w:lineRule="auto"/>
              <w:jc w:val="center"/>
              <w:rPr>
                <w:rFonts w:eastAsia="Times New Roman" w:cs="Arial"/>
                <w:b/>
                <w:bCs/>
                <w:color w:val="000000"/>
                <w:sz w:val="16"/>
                <w:szCs w:val="16"/>
              </w:rPr>
            </w:pPr>
            <w:r w:rsidRPr="0070028B">
              <w:rPr>
                <w:rFonts w:eastAsia="Times New Roman" w:cs="Arial"/>
                <w:b/>
                <w:bCs/>
                <w:color w:val="000000"/>
                <w:sz w:val="16"/>
                <w:szCs w:val="16"/>
              </w:rPr>
              <w:t>Izmaksas</w:t>
            </w:r>
          </w:p>
        </w:tc>
        <w:tc>
          <w:tcPr>
            <w:tcW w:w="576" w:type="dxa"/>
            <w:shd w:val="clear" w:color="000000" w:fill="DDEBF7"/>
            <w:textDirection w:val="tbRl"/>
            <w:vAlign w:val="center"/>
            <w:hideMark/>
          </w:tcPr>
          <w:p w14:paraId="30C3A338" w14:textId="14A87555"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2,103,182.24 € </w:t>
            </w:r>
          </w:p>
        </w:tc>
        <w:tc>
          <w:tcPr>
            <w:tcW w:w="576" w:type="dxa"/>
            <w:shd w:val="clear" w:color="000000" w:fill="DDEBF7"/>
            <w:textDirection w:val="tbRl"/>
            <w:vAlign w:val="center"/>
            <w:hideMark/>
          </w:tcPr>
          <w:p w14:paraId="5C595F3A" w14:textId="1DAA04D7"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2,184,469.67 € </w:t>
            </w:r>
          </w:p>
        </w:tc>
        <w:tc>
          <w:tcPr>
            <w:tcW w:w="576" w:type="dxa"/>
            <w:shd w:val="clear" w:color="000000" w:fill="DDEBF7"/>
            <w:textDirection w:val="tbRl"/>
            <w:vAlign w:val="center"/>
            <w:hideMark/>
          </w:tcPr>
          <w:p w14:paraId="6BA723A3" w14:textId="1E88601C"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2,193,853.88 € </w:t>
            </w:r>
          </w:p>
        </w:tc>
        <w:tc>
          <w:tcPr>
            <w:tcW w:w="576" w:type="dxa"/>
            <w:shd w:val="clear" w:color="000000" w:fill="DDEBF7"/>
            <w:textDirection w:val="tbRl"/>
            <w:vAlign w:val="center"/>
            <w:hideMark/>
          </w:tcPr>
          <w:p w14:paraId="060F0FD1" w14:textId="70DBC7E5"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2,204,993.69 € </w:t>
            </w:r>
          </w:p>
        </w:tc>
        <w:tc>
          <w:tcPr>
            <w:tcW w:w="576" w:type="dxa"/>
            <w:shd w:val="clear" w:color="000000" w:fill="DDEBF7"/>
            <w:textDirection w:val="tbRl"/>
            <w:vAlign w:val="center"/>
            <w:hideMark/>
          </w:tcPr>
          <w:p w14:paraId="0ADE721C" w14:textId="3A907F19"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1,692,579.47 € </w:t>
            </w:r>
          </w:p>
        </w:tc>
        <w:tc>
          <w:tcPr>
            <w:tcW w:w="576" w:type="dxa"/>
            <w:shd w:val="clear" w:color="000000" w:fill="DDEBF7"/>
            <w:textDirection w:val="tbRl"/>
            <w:vAlign w:val="center"/>
            <w:hideMark/>
          </w:tcPr>
          <w:p w14:paraId="12CC63F5" w14:textId="5468B2EE"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1,534,652.28 € </w:t>
            </w:r>
          </w:p>
        </w:tc>
        <w:tc>
          <w:tcPr>
            <w:tcW w:w="576" w:type="dxa"/>
            <w:shd w:val="clear" w:color="000000" w:fill="DDEBF7"/>
            <w:textDirection w:val="tbRl"/>
            <w:vAlign w:val="center"/>
            <w:hideMark/>
          </w:tcPr>
          <w:p w14:paraId="462361EE" w14:textId="4FA52DED"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788,839.28 € </w:t>
            </w:r>
          </w:p>
        </w:tc>
        <w:tc>
          <w:tcPr>
            <w:tcW w:w="576" w:type="dxa"/>
            <w:shd w:val="clear" w:color="000000" w:fill="DDEBF7"/>
            <w:textDirection w:val="tbRl"/>
            <w:vAlign w:val="center"/>
            <w:hideMark/>
          </w:tcPr>
          <w:p w14:paraId="5670BC94" w14:textId="0EDFB24B"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811,051.28 € </w:t>
            </w:r>
          </w:p>
        </w:tc>
        <w:tc>
          <w:tcPr>
            <w:tcW w:w="576" w:type="dxa"/>
            <w:shd w:val="clear" w:color="000000" w:fill="DDEBF7"/>
            <w:textDirection w:val="tbRl"/>
            <w:vAlign w:val="center"/>
            <w:hideMark/>
          </w:tcPr>
          <w:p w14:paraId="3DFF60CB" w14:textId="36C7AEE1"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833,263.28 € </w:t>
            </w:r>
          </w:p>
        </w:tc>
        <w:tc>
          <w:tcPr>
            <w:tcW w:w="576" w:type="dxa"/>
            <w:shd w:val="clear" w:color="000000" w:fill="DDEBF7"/>
            <w:textDirection w:val="tbRl"/>
            <w:vAlign w:val="center"/>
            <w:hideMark/>
          </w:tcPr>
          <w:p w14:paraId="09311C39" w14:textId="258CBA18"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855,475.29 € </w:t>
            </w:r>
          </w:p>
        </w:tc>
        <w:tc>
          <w:tcPr>
            <w:tcW w:w="576" w:type="dxa"/>
            <w:shd w:val="clear" w:color="000000" w:fill="DDEBF7"/>
            <w:textDirection w:val="tbRl"/>
            <w:vAlign w:val="center"/>
            <w:hideMark/>
          </w:tcPr>
          <w:p w14:paraId="3C146D55" w14:textId="22CBE1B8"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430,708.29 € </w:t>
            </w:r>
          </w:p>
        </w:tc>
        <w:tc>
          <w:tcPr>
            <w:tcW w:w="576" w:type="dxa"/>
            <w:shd w:val="clear" w:color="000000" w:fill="DDEBF7"/>
            <w:textDirection w:val="tbRl"/>
            <w:vAlign w:val="center"/>
            <w:hideMark/>
          </w:tcPr>
          <w:p w14:paraId="76B31950" w14:textId="029F0FC3"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430,708.29 € </w:t>
            </w:r>
          </w:p>
        </w:tc>
        <w:tc>
          <w:tcPr>
            <w:tcW w:w="576" w:type="dxa"/>
            <w:shd w:val="clear" w:color="000000" w:fill="DDEBF7"/>
            <w:textDirection w:val="tbRl"/>
            <w:vAlign w:val="center"/>
            <w:hideMark/>
          </w:tcPr>
          <w:p w14:paraId="4FDEFE2F" w14:textId="2B2C5CFF"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430,708.29 € </w:t>
            </w:r>
          </w:p>
        </w:tc>
        <w:tc>
          <w:tcPr>
            <w:tcW w:w="576" w:type="dxa"/>
            <w:shd w:val="clear" w:color="000000" w:fill="DDEBF7"/>
            <w:textDirection w:val="tbRl"/>
            <w:vAlign w:val="center"/>
            <w:hideMark/>
          </w:tcPr>
          <w:p w14:paraId="38CA2F1C" w14:textId="5FF85C1C"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430,708.29 € </w:t>
            </w:r>
          </w:p>
        </w:tc>
        <w:tc>
          <w:tcPr>
            <w:tcW w:w="576" w:type="dxa"/>
            <w:shd w:val="clear" w:color="000000" w:fill="DDEBF7"/>
            <w:textDirection w:val="tbRl"/>
            <w:vAlign w:val="center"/>
            <w:hideMark/>
          </w:tcPr>
          <w:p w14:paraId="3F7E1D70" w14:textId="55F274DD"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430,708.29 € </w:t>
            </w:r>
          </w:p>
        </w:tc>
        <w:tc>
          <w:tcPr>
            <w:tcW w:w="576" w:type="dxa"/>
            <w:shd w:val="clear" w:color="000000" w:fill="DDEBF7"/>
            <w:textDirection w:val="tbRl"/>
            <w:vAlign w:val="center"/>
            <w:hideMark/>
          </w:tcPr>
          <w:p w14:paraId="643C2A7A" w14:textId="517A2231"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430,708.29 € </w:t>
            </w:r>
          </w:p>
        </w:tc>
        <w:tc>
          <w:tcPr>
            <w:tcW w:w="576" w:type="dxa"/>
            <w:shd w:val="clear" w:color="000000" w:fill="DDEBF7"/>
            <w:textDirection w:val="tbRl"/>
            <w:vAlign w:val="center"/>
            <w:hideMark/>
          </w:tcPr>
          <w:p w14:paraId="73366D86" w14:textId="557E9ED2"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430,708.29 € </w:t>
            </w:r>
          </w:p>
        </w:tc>
        <w:tc>
          <w:tcPr>
            <w:tcW w:w="576" w:type="dxa"/>
            <w:shd w:val="clear" w:color="000000" w:fill="DDEBF7"/>
            <w:textDirection w:val="tbRl"/>
            <w:vAlign w:val="center"/>
            <w:hideMark/>
          </w:tcPr>
          <w:p w14:paraId="0A149A67" w14:textId="759FC324"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430,708.29 € </w:t>
            </w:r>
          </w:p>
        </w:tc>
        <w:tc>
          <w:tcPr>
            <w:tcW w:w="576" w:type="dxa"/>
            <w:shd w:val="clear" w:color="000000" w:fill="DDEBF7"/>
            <w:textDirection w:val="tbRl"/>
            <w:vAlign w:val="center"/>
            <w:hideMark/>
          </w:tcPr>
          <w:p w14:paraId="53742A79" w14:textId="0D0E28A7"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430,708.29 € </w:t>
            </w:r>
          </w:p>
        </w:tc>
        <w:tc>
          <w:tcPr>
            <w:tcW w:w="576" w:type="dxa"/>
            <w:shd w:val="clear" w:color="000000" w:fill="DDEBF7"/>
            <w:textDirection w:val="tbRl"/>
            <w:vAlign w:val="center"/>
            <w:hideMark/>
          </w:tcPr>
          <w:p w14:paraId="2A8E419E" w14:textId="733A49C9"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430,708.29 € </w:t>
            </w:r>
          </w:p>
        </w:tc>
        <w:tc>
          <w:tcPr>
            <w:tcW w:w="576" w:type="dxa"/>
            <w:shd w:val="clear" w:color="000000" w:fill="B4C6E7"/>
            <w:noWrap/>
            <w:textDirection w:val="tbRl"/>
            <w:vAlign w:val="center"/>
            <w:hideMark/>
          </w:tcPr>
          <w:p w14:paraId="2E782630" w14:textId="1E2D89ED"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19,509,443.22 € </w:t>
            </w:r>
          </w:p>
        </w:tc>
        <w:tc>
          <w:tcPr>
            <w:tcW w:w="600" w:type="dxa"/>
            <w:shd w:val="clear" w:color="000000" w:fill="B4C6E7"/>
            <w:noWrap/>
            <w:textDirection w:val="tbRl"/>
            <w:vAlign w:val="center"/>
            <w:hideMark/>
          </w:tcPr>
          <w:p w14:paraId="525DC678" w14:textId="5410FDC5"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  12,478,990.81 € </w:t>
            </w:r>
          </w:p>
        </w:tc>
      </w:tr>
      <w:tr w:rsidR="00622ED2" w:rsidRPr="0070028B" w14:paraId="473768C8" w14:textId="77777777" w:rsidTr="008E3A32">
        <w:trPr>
          <w:cantSplit/>
          <w:trHeight w:val="1224"/>
        </w:trPr>
        <w:tc>
          <w:tcPr>
            <w:tcW w:w="1978" w:type="dxa"/>
            <w:shd w:val="clear" w:color="auto" w:fill="auto"/>
            <w:vAlign w:val="center"/>
            <w:hideMark/>
          </w:tcPr>
          <w:p w14:paraId="5DD0CEEC" w14:textId="2AE46302" w:rsidR="00622ED2" w:rsidRPr="0070028B" w:rsidRDefault="00622ED2" w:rsidP="008E3A32">
            <w:pPr>
              <w:spacing w:before="0" w:after="0" w:line="240" w:lineRule="auto"/>
              <w:jc w:val="center"/>
              <w:rPr>
                <w:rFonts w:eastAsia="Times New Roman" w:cs="Arial"/>
                <w:color w:val="000000"/>
                <w:sz w:val="16"/>
                <w:szCs w:val="16"/>
              </w:rPr>
            </w:pPr>
            <w:r>
              <w:rPr>
                <w:rFonts w:eastAsia="Times New Roman" w:cs="Arial"/>
                <w:color w:val="000000"/>
                <w:sz w:val="16"/>
                <w:szCs w:val="16"/>
              </w:rPr>
              <w:br/>
              <w:t>Dzīvojamo telpu īre un/vai iegāde</w:t>
            </w:r>
          </w:p>
        </w:tc>
        <w:tc>
          <w:tcPr>
            <w:tcW w:w="576" w:type="dxa"/>
            <w:shd w:val="clear" w:color="auto" w:fill="auto"/>
            <w:noWrap/>
            <w:textDirection w:val="tbRl"/>
            <w:vAlign w:val="center"/>
            <w:hideMark/>
          </w:tcPr>
          <w:p w14:paraId="2E9F2806" w14:textId="05C305B8"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50,000.00 € </w:t>
            </w:r>
          </w:p>
        </w:tc>
        <w:tc>
          <w:tcPr>
            <w:tcW w:w="576" w:type="dxa"/>
            <w:shd w:val="clear" w:color="auto" w:fill="auto"/>
            <w:noWrap/>
            <w:textDirection w:val="tbRl"/>
            <w:vAlign w:val="center"/>
            <w:hideMark/>
          </w:tcPr>
          <w:p w14:paraId="2ACF446C" w14:textId="2FDFEB99"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100,000.00 € </w:t>
            </w:r>
          </w:p>
        </w:tc>
        <w:tc>
          <w:tcPr>
            <w:tcW w:w="576" w:type="dxa"/>
            <w:shd w:val="clear" w:color="auto" w:fill="auto"/>
            <w:noWrap/>
            <w:textDirection w:val="tbRl"/>
            <w:vAlign w:val="center"/>
            <w:hideMark/>
          </w:tcPr>
          <w:p w14:paraId="6C80BFB2" w14:textId="3C5E2513"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2246EF0D" w14:textId="02C1113D"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164D820B" w14:textId="43BF01A4"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36829BF1" w14:textId="11AEB811"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4BA52C04" w14:textId="76D8133A"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1A966986" w14:textId="5A669AF8"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175B0BE1" w14:textId="2D540286"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1AE3742F" w14:textId="0AF18DC6"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22ECE074" w14:textId="6FD89628"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746B9083" w14:textId="63056355"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5D93F1A4" w14:textId="60C095CF"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0FAA0AC1" w14:textId="57400F8C"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096B505B" w14:textId="4FA15689"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74F6560C" w14:textId="7B819617"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295003E5" w14:textId="3567E5C5"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7DB233A4" w14:textId="6DE68251"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38741769" w14:textId="3F224FC4"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58B2E24C" w14:textId="225AF33D"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000000" w:fill="B4C6E7"/>
            <w:noWrap/>
            <w:textDirection w:val="tbRl"/>
            <w:vAlign w:val="center"/>
            <w:hideMark/>
          </w:tcPr>
          <w:p w14:paraId="61A05E91" w14:textId="580B8348"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150,000.00 € </w:t>
            </w:r>
          </w:p>
        </w:tc>
        <w:tc>
          <w:tcPr>
            <w:tcW w:w="600" w:type="dxa"/>
            <w:vMerge w:val="restart"/>
            <w:shd w:val="clear" w:color="auto" w:fill="auto"/>
            <w:noWrap/>
            <w:textDirection w:val="tbRl"/>
            <w:vAlign w:val="bottom"/>
            <w:hideMark/>
          </w:tcPr>
          <w:p w14:paraId="6058BC29" w14:textId="77777777" w:rsidR="00622ED2" w:rsidRPr="0070028B" w:rsidRDefault="00622ED2" w:rsidP="00622ED2">
            <w:pPr>
              <w:spacing w:before="0" w:after="0" w:line="240" w:lineRule="auto"/>
              <w:ind w:left="113" w:right="113"/>
              <w:jc w:val="left"/>
              <w:rPr>
                <w:rFonts w:eastAsia="Times New Roman" w:cs="Arial"/>
                <w:b/>
                <w:bCs/>
                <w:color w:val="000000"/>
                <w:sz w:val="16"/>
                <w:szCs w:val="16"/>
              </w:rPr>
            </w:pPr>
          </w:p>
        </w:tc>
      </w:tr>
      <w:tr w:rsidR="00622ED2" w:rsidRPr="0070028B" w14:paraId="70307871" w14:textId="77777777" w:rsidTr="008E3A32">
        <w:trPr>
          <w:cantSplit/>
          <w:trHeight w:val="1224"/>
        </w:trPr>
        <w:tc>
          <w:tcPr>
            <w:tcW w:w="1978" w:type="dxa"/>
            <w:shd w:val="clear" w:color="auto" w:fill="auto"/>
            <w:vAlign w:val="center"/>
            <w:hideMark/>
          </w:tcPr>
          <w:p w14:paraId="33BB8C1C" w14:textId="4CB8341A" w:rsidR="00622ED2" w:rsidRPr="0070028B" w:rsidRDefault="00622ED2" w:rsidP="008E3A32">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 xml:space="preserve">Pašvaldības dzīvokļu, kas neatrodas pašvaldības ēkās, </w:t>
            </w:r>
            <w:r>
              <w:rPr>
                <w:rFonts w:eastAsia="Times New Roman" w:cs="Arial"/>
                <w:color w:val="000000"/>
                <w:sz w:val="16"/>
                <w:szCs w:val="16"/>
              </w:rPr>
              <w:t>atjaunošana</w:t>
            </w:r>
          </w:p>
        </w:tc>
        <w:tc>
          <w:tcPr>
            <w:tcW w:w="576" w:type="dxa"/>
            <w:shd w:val="clear" w:color="auto" w:fill="auto"/>
            <w:noWrap/>
            <w:textDirection w:val="tbRl"/>
            <w:vAlign w:val="center"/>
            <w:hideMark/>
          </w:tcPr>
          <w:p w14:paraId="3CFAE4A4" w14:textId="51B3A635"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424,767.00 € </w:t>
            </w:r>
          </w:p>
        </w:tc>
        <w:tc>
          <w:tcPr>
            <w:tcW w:w="576" w:type="dxa"/>
            <w:shd w:val="clear" w:color="auto" w:fill="auto"/>
            <w:noWrap/>
            <w:textDirection w:val="tbRl"/>
            <w:vAlign w:val="center"/>
            <w:hideMark/>
          </w:tcPr>
          <w:p w14:paraId="00223296" w14:textId="73FC1425"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424,767.00 € </w:t>
            </w:r>
          </w:p>
        </w:tc>
        <w:tc>
          <w:tcPr>
            <w:tcW w:w="576" w:type="dxa"/>
            <w:shd w:val="clear" w:color="auto" w:fill="auto"/>
            <w:noWrap/>
            <w:textDirection w:val="tbRl"/>
            <w:vAlign w:val="center"/>
            <w:hideMark/>
          </w:tcPr>
          <w:p w14:paraId="3AFB5126" w14:textId="289DC7EE"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424,767.00 € </w:t>
            </w:r>
          </w:p>
        </w:tc>
        <w:tc>
          <w:tcPr>
            <w:tcW w:w="576" w:type="dxa"/>
            <w:shd w:val="clear" w:color="auto" w:fill="auto"/>
            <w:noWrap/>
            <w:textDirection w:val="tbRl"/>
            <w:vAlign w:val="center"/>
            <w:hideMark/>
          </w:tcPr>
          <w:p w14:paraId="56650289" w14:textId="480BABEF"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424,767.00 € </w:t>
            </w:r>
          </w:p>
        </w:tc>
        <w:tc>
          <w:tcPr>
            <w:tcW w:w="576" w:type="dxa"/>
            <w:shd w:val="clear" w:color="auto" w:fill="auto"/>
            <w:noWrap/>
            <w:textDirection w:val="tbRl"/>
            <w:vAlign w:val="center"/>
            <w:hideMark/>
          </w:tcPr>
          <w:p w14:paraId="7C1F20ED" w14:textId="02CFCBB1"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424,767.00 € </w:t>
            </w:r>
          </w:p>
        </w:tc>
        <w:tc>
          <w:tcPr>
            <w:tcW w:w="576" w:type="dxa"/>
            <w:shd w:val="clear" w:color="auto" w:fill="auto"/>
            <w:noWrap/>
            <w:textDirection w:val="tbRl"/>
            <w:vAlign w:val="center"/>
            <w:hideMark/>
          </w:tcPr>
          <w:p w14:paraId="513F1829" w14:textId="78C5ECEF"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424,767.00 € </w:t>
            </w:r>
          </w:p>
        </w:tc>
        <w:tc>
          <w:tcPr>
            <w:tcW w:w="576" w:type="dxa"/>
            <w:shd w:val="clear" w:color="auto" w:fill="auto"/>
            <w:noWrap/>
            <w:textDirection w:val="tbRl"/>
            <w:vAlign w:val="center"/>
            <w:hideMark/>
          </w:tcPr>
          <w:p w14:paraId="7C8EC4AB" w14:textId="5C1F9066"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424,767.00 € </w:t>
            </w:r>
          </w:p>
        </w:tc>
        <w:tc>
          <w:tcPr>
            <w:tcW w:w="576" w:type="dxa"/>
            <w:shd w:val="clear" w:color="auto" w:fill="auto"/>
            <w:noWrap/>
            <w:textDirection w:val="tbRl"/>
            <w:vAlign w:val="center"/>
            <w:hideMark/>
          </w:tcPr>
          <w:p w14:paraId="0C1BC3EB" w14:textId="41F38879"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424,767.00 € </w:t>
            </w:r>
          </w:p>
        </w:tc>
        <w:tc>
          <w:tcPr>
            <w:tcW w:w="576" w:type="dxa"/>
            <w:shd w:val="clear" w:color="auto" w:fill="auto"/>
            <w:noWrap/>
            <w:textDirection w:val="tbRl"/>
            <w:vAlign w:val="center"/>
            <w:hideMark/>
          </w:tcPr>
          <w:p w14:paraId="2037C226" w14:textId="36C7679E"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424,767.00 € </w:t>
            </w:r>
          </w:p>
        </w:tc>
        <w:tc>
          <w:tcPr>
            <w:tcW w:w="576" w:type="dxa"/>
            <w:shd w:val="clear" w:color="auto" w:fill="auto"/>
            <w:noWrap/>
            <w:textDirection w:val="tbRl"/>
            <w:vAlign w:val="center"/>
            <w:hideMark/>
          </w:tcPr>
          <w:p w14:paraId="161FF2FD" w14:textId="1ADEF430"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424,767.00 € </w:t>
            </w:r>
          </w:p>
        </w:tc>
        <w:tc>
          <w:tcPr>
            <w:tcW w:w="576" w:type="dxa"/>
            <w:shd w:val="clear" w:color="auto" w:fill="auto"/>
            <w:noWrap/>
            <w:textDirection w:val="tbRl"/>
            <w:vAlign w:val="center"/>
            <w:hideMark/>
          </w:tcPr>
          <w:p w14:paraId="62B99CD0" w14:textId="764A9C77"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05C1CDA7" w14:textId="276188ED"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76FB3D55" w14:textId="63CEC423"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1F6CD287" w14:textId="0E475CF7"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2CD54735" w14:textId="62C638EF"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0D197EA5" w14:textId="6983146B"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261C30DF" w14:textId="64B346C7"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228BA5F1" w14:textId="4CAF2E70"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6269DA9A" w14:textId="779558F9"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11F42DCD" w14:textId="378343F1"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000000" w:fill="B4C6E7"/>
            <w:noWrap/>
            <w:textDirection w:val="tbRl"/>
            <w:vAlign w:val="center"/>
            <w:hideMark/>
          </w:tcPr>
          <w:p w14:paraId="5F8DBB81" w14:textId="41D23537"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4,247,670.00 € </w:t>
            </w:r>
          </w:p>
        </w:tc>
        <w:tc>
          <w:tcPr>
            <w:tcW w:w="600" w:type="dxa"/>
            <w:vMerge/>
            <w:shd w:val="clear" w:color="auto" w:fill="auto"/>
            <w:noWrap/>
            <w:textDirection w:val="tbRl"/>
            <w:vAlign w:val="bottom"/>
            <w:hideMark/>
          </w:tcPr>
          <w:p w14:paraId="5B5F403E" w14:textId="77777777" w:rsidR="00622ED2" w:rsidRPr="0070028B" w:rsidRDefault="00622ED2" w:rsidP="00622ED2">
            <w:pPr>
              <w:spacing w:before="0" w:after="0" w:line="240" w:lineRule="auto"/>
              <w:ind w:left="113" w:right="113"/>
              <w:jc w:val="left"/>
              <w:rPr>
                <w:rFonts w:eastAsia="Times New Roman" w:cs="Arial"/>
                <w:b/>
                <w:bCs/>
                <w:color w:val="000000"/>
                <w:sz w:val="16"/>
                <w:szCs w:val="16"/>
              </w:rPr>
            </w:pPr>
          </w:p>
        </w:tc>
      </w:tr>
      <w:tr w:rsidR="00B858D9" w:rsidRPr="0070028B" w14:paraId="5DB642E5" w14:textId="77777777" w:rsidTr="008E3A32">
        <w:trPr>
          <w:cantSplit/>
          <w:trHeight w:val="1224"/>
        </w:trPr>
        <w:tc>
          <w:tcPr>
            <w:tcW w:w="1978" w:type="dxa"/>
            <w:shd w:val="clear" w:color="auto" w:fill="auto"/>
            <w:vAlign w:val="center"/>
            <w:hideMark/>
          </w:tcPr>
          <w:p w14:paraId="0E8972CD" w14:textId="38504F74" w:rsidR="00B858D9" w:rsidRPr="0070028B" w:rsidRDefault="00B858D9" w:rsidP="00B858D9">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lastRenderedPageBreak/>
              <w:t xml:space="preserve">Ēkas Nometņu ielā </w:t>
            </w:r>
            <w:r>
              <w:rPr>
                <w:rFonts w:eastAsia="Times New Roman" w:cs="Arial"/>
                <w:color w:val="000000"/>
                <w:sz w:val="16"/>
                <w:szCs w:val="16"/>
              </w:rPr>
              <w:t>pārbūve</w:t>
            </w:r>
          </w:p>
        </w:tc>
        <w:tc>
          <w:tcPr>
            <w:tcW w:w="576" w:type="dxa"/>
            <w:shd w:val="clear" w:color="auto" w:fill="auto"/>
            <w:noWrap/>
            <w:textDirection w:val="tbRl"/>
            <w:vAlign w:val="center"/>
            <w:hideMark/>
          </w:tcPr>
          <w:p w14:paraId="4A05DDBE" w14:textId="7C04F220" w:rsidR="00B858D9" w:rsidRPr="00622ED2" w:rsidRDefault="00B858D9" w:rsidP="00B858D9">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5E188F7F" w14:textId="5C592D5B" w:rsidR="00B858D9" w:rsidRPr="00622ED2" w:rsidRDefault="00B858D9" w:rsidP="00B858D9">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1,218,100.00 €</w:t>
            </w:r>
          </w:p>
        </w:tc>
        <w:tc>
          <w:tcPr>
            <w:tcW w:w="576" w:type="dxa"/>
            <w:shd w:val="clear" w:color="auto" w:fill="auto"/>
            <w:noWrap/>
            <w:textDirection w:val="tbRl"/>
            <w:vAlign w:val="center"/>
            <w:hideMark/>
          </w:tcPr>
          <w:p w14:paraId="6F45F44B" w14:textId="642DD632" w:rsidR="00B858D9" w:rsidRPr="00622ED2" w:rsidRDefault="00B858D9" w:rsidP="00B858D9">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1,218,100.00 €</w:t>
            </w:r>
          </w:p>
        </w:tc>
        <w:tc>
          <w:tcPr>
            <w:tcW w:w="576" w:type="dxa"/>
            <w:shd w:val="clear" w:color="auto" w:fill="auto"/>
            <w:noWrap/>
            <w:textDirection w:val="tbRl"/>
            <w:vAlign w:val="center"/>
            <w:hideMark/>
          </w:tcPr>
          <w:p w14:paraId="69B9D66F" w14:textId="4D7F29B5" w:rsidR="00B858D9" w:rsidRPr="00622ED2" w:rsidRDefault="00B858D9" w:rsidP="00B858D9">
            <w:pPr>
              <w:spacing w:before="0" w:after="0" w:line="240" w:lineRule="auto"/>
              <w:ind w:left="113" w:right="113"/>
              <w:jc w:val="center"/>
              <w:rPr>
                <w:rFonts w:eastAsia="Times New Roman" w:cs="Arial"/>
                <w:color w:val="000000"/>
                <w:sz w:val="16"/>
                <w:szCs w:val="16"/>
              </w:rPr>
            </w:pPr>
            <w:r w:rsidRPr="0070028B">
              <w:rPr>
                <w:rFonts w:eastAsia="Times New Roman" w:cs="Arial"/>
                <w:color w:val="000000"/>
                <w:sz w:val="16"/>
                <w:szCs w:val="16"/>
              </w:rPr>
              <w:t>-   €</w:t>
            </w:r>
          </w:p>
        </w:tc>
        <w:tc>
          <w:tcPr>
            <w:tcW w:w="576" w:type="dxa"/>
            <w:shd w:val="clear" w:color="auto" w:fill="auto"/>
            <w:noWrap/>
            <w:textDirection w:val="tbRl"/>
            <w:vAlign w:val="center"/>
            <w:hideMark/>
          </w:tcPr>
          <w:p w14:paraId="19643D76" w14:textId="57C5BC1D" w:rsidR="00B858D9" w:rsidRPr="00622ED2" w:rsidRDefault="00B858D9" w:rsidP="00B858D9">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3596A93E" w14:textId="57CE8172" w:rsidR="00B858D9" w:rsidRPr="00622ED2" w:rsidRDefault="00B858D9" w:rsidP="00B858D9">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6FE76D09" w14:textId="2848D53F" w:rsidR="00B858D9" w:rsidRPr="00622ED2" w:rsidRDefault="00B858D9" w:rsidP="00B858D9">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1C4EF758" w14:textId="0D299BC5" w:rsidR="00B858D9" w:rsidRPr="00622ED2" w:rsidRDefault="00B858D9" w:rsidP="00B858D9">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1C73B53A" w14:textId="10498BCB" w:rsidR="00B858D9" w:rsidRPr="00622ED2" w:rsidRDefault="00B858D9" w:rsidP="00B858D9">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1DFC25C6" w14:textId="70849933" w:rsidR="00B858D9" w:rsidRPr="00622ED2" w:rsidRDefault="00B858D9" w:rsidP="00B858D9">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6D41DD24" w14:textId="29F62B0C" w:rsidR="00B858D9" w:rsidRPr="00622ED2" w:rsidRDefault="00B858D9" w:rsidP="00B858D9">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12CDA179" w14:textId="63DE2607" w:rsidR="00B858D9" w:rsidRPr="00622ED2" w:rsidRDefault="00B858D9" w:rsidP="00B858D9">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75B847F1" w14:textId="5C65BCFF" w:rsidR="00B858D9" w:rsidRPr="00622ED2" w:rsidRDefault="00B858D9" w:rsidP="00B858D9">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39ACD01A" w14:textId="46107667" w:rsidR="00B858D9" w:rsidRPr="00622ED2" w:rsidRDefault="00B858D9" w:rsidP="00B858D9">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35B8507C" w14:textId="009B1940" w:rsidR="00B858D9" w:rsidRPr="00622ED2" w:rsidRDefault="00B858D9" w:rsidP="00B858D9">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7AF4731E" w14:textId="592458D5" w:rsidR="00B858D9" w:rsidRPr="00622ED2" w:rsidRDefault="00B858D9" w:rsidP="00B858D9">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0EF15072" w14:textId="6270C024" w:rsidR="00B858D9" w:rsidRPr="00622ED2" w:rsidRDefault="00B858D9" w:rsidP="00B858D9">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5AA7D358" w14:textId="1A880570" w:rsidR="00B858D9" w:rsidRPr="00622ED2" w:rsidRDefault="00B858D9" w:rsidP="00B858D9">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7363BE11" w14:textId="6F4563CA" w:rsidR="00B858D9" w:rsidRPr="00622ED2" w:rsidRDefault="00B858D9" w:rsidP="00B858D9">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547F8FFB" w14:textId="54122EDF" w:rsidR="00B858D9" w:rsidRPr="00622ED2" w:rsidRDefault="00B858D9" w:rsidP="00B858D9">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000000" w:fill="B4C6E7"/>
            <w:noWrap/>
            <w:textDirection w:val="tbRl"/>
            <w:vAlign w:val="center"/>
            <w:hideMark/>
          </w:tcPr>
          <w:p w14:paraId="3CC36920" w14:textId="589D0FD4" w:rsidR="00B858D9" w:rsidRPr="00622ED2" w:rsidRDefault="00B858D9" w:rsidP="00B858D9">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2,436,200.00 € </w:t>
            </w:r>
          </w:p>
        </w:tc>
        <w:tc>
          <w:tcPr>
            <w:tcW w:w="600" w:type="dxa"/>
            <w:vMerge/>
            <w:shd w:val="clear" w:color="auto" w:fill="auto"/>
            <w:noWrap/>
            <w:textDirection w:val="tbRl"/>
            <w:vAlign w:val="bottom"/>
            <w:hideMark/>
          </w:tcPr>
          <w:p w14:paraId="2FA4BB68" w14:textId="77777777" w:rsidR="00B858D9" w:rsidRPr="0070028B" w:rsidRDefault="00B858D9" w:rsidP="00B858D9">
            <w:pPr>
              <w:spacing w:before="0" w:after="0" w:line="240" w:lineRule="auto"/>
              <w:ind w:left="113" w:right="113"/>
              <w:jc w:val="left"/>
              <w:rPr>
                <w:rFonts w:eastAsia="Times New Roman" w:cs="Arial"/>
                <w:b/>
                <w:bCs/>
                <w:color w:val="000000"/>
                <w:sz w:val="16"/>
                <w:szCs w:val="16"/>
              </w:rPr>
            </w:pPr>
          </w:p>
        </w:tc>
      </w:tr>
      <w:tr w:rsidR="00622ED2" w:rsidRPr="0070028B" w14:paraId="33A1D158" w14:textId="77777777" w:rsidTr="008E3A32">
        <w:trPr>
          <w:cantSplit/>
          <w:trHeight w:val="1224"/>
        </w:trPr>
        <w:tc>
          <w:tcPr>
            <w:tcW w:w="1978" w:type="dxa"/>
            <w:shd w:val="clear" w:color="auto" w:fill="auto"/>
            <w:vAlign w:val="center"/>
            <w:hideMark/>
          </w:tcPr>
          <w:p w14:paraId="34313B49" w14:textId="1C752AA9" w:rsidR="00622ED2" w:rsidRPr="0070028B" w:rsidRDefault="00622ED2" w:rsidP="008E3A32">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 xml:space="preserve">Ēkas Skolas ielā </w:t>
            </w:r>
            <w:r>
              <w:rPr>
                <w:rFonts w:eastAsia="Times New Roman" w:cs="Arial"/>
                <w:color w:val="000000"/>
                <w:sz w:val="16"/>
                <w:szCs w:val="16"/>
              </w:rPr>
              <w:t>atjaunošana</w:t>
            </w:r>
          </w:p>
        </w:tc>
        <w:tc>
          <w:tcPr>
            <w:tcW w:w="576" w:type="dxa"/>
            <w:shd w:val="clear" w:color="auto" w:fill="auto"/>
            <w:noWrap/>
            <w:textDirection w:val="tbRl"/>
            <w:vAlign w:val="center"/>
            <w:hideMark/>
          </w:tcPr>
          <w:p w14:paraId="5FBC2F2B" w14:textId="55F2456C"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516A61AE" w14:textId="4A5E2AA2"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793240FA" w14:textId="19965FFF"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17F39ED3" w14:textId="38ED76A1"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7820BC9F" w14:textId="08ECD2C9"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768,025.00 € </w:t>
            </w:r>
          </w:p>
        </w:tc>
        <w:tc>
          <w:tcPr>
            <w:tcW w:w="576" w:type="dxa"/>
            <w:shd w:val="clear" w:color="auto" w:fill="auto"/>
            <w:noWrap/>
            <w:textDirection w:val="tbRl"/>
            <w:vAlign w:val="center"/>
            <w:hideMark/>
          </w:tcPr>
          <w:p w14:paraId="1AF113E7" w14:textId="005F29C3"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768,025.00 € </w:t>
            </w:r>
          </w:p>
        </w:tc>
        <w:tc>
          <w:tcPr>
            <w:tcW w:w="576" w:type="dxa"/>
            <w:shd w:val="clear" w:color="auto" w:fill="auto"/>
            <w:noWrap/>
            <w:textDirection w:val="tbRl"/>
            <w:vAlign w:val="center"/>
            <w:hideMark/>
          </w:tcPr>
          <w:p w14:paraId="2D954D60" w14:textId="5DD1CEEB"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53C62827" w14:textId="54FBE63D"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73FF368F" w14:textId="5EBC845B"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20DCF65A" w14:textId="012E7ADE"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57E38B79" w14:textId="6F2C4806"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4F6A8450" w14:textId="10D402EC"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4462C55B" w14:textId="3080D69A"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1C3A1B2A" w14:textId="59B594A1"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7C30CB55" w14:textId="2613D7A8"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76F57B1B" w14:textId="62450279"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4280A522" w14:textId="0C7CCFE0"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5C4BD999" w14:textId="2B3F77C7"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64E7B106" w14:textId="3CE2D7FF"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277F2958" w14:textId="65852F25"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000000" w:fill="B4C6E7"/>
            <w:noWrap/>
            <w:textDirection w:val="tbRl"/>
            <w:vAlign w:val="center"/>
            <w:hideMark/>
          </w:tcPr>
          <w:p w14:paraId="5461D99A" w14:textId="416E92A8"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1,536,050.00 € </w:t>
            </w:r>
          </w:p>
        </w:tc>
        <w:tc>
          <w:tcPr>
            <w:tcW w:w="600" w:type="dxa"/>
            <w:vMerge/>
            <w:shd w:val="clear" w:color="auto" w:fill="auto"/>
            <w:noWrap/>
            <w:textDirection w:val="tbRl"/>
            <w:vAlign w:val="bottom"/>
            <w:hideMark/>
          </w:tcPr>
          <w:p w14:paraId="48E5D178" w14:textId="77777777" w:rsidR="00622ED2" w:rsidRPr="0070028B" w:rsidRDefault="00622ED2" w:rsidP="00622ED2">
            <w:pPr>
              <w:spacing w:before="0" w:after="0" w:line="240" w:lineRule="auto"/>
              <w:ind w:left="113" w:right="113"/>
              <w:jc w:val="left"/>
              <w:rPr>
                <w:rFonts w:eastAsia="Times New Roman" w:cs="Arial"/>
                <w:b/>
                <w:bCs/>
                <w:color w:val="000000"/>
                <w:sz w:val="16"/>
                <w:szCs w:val="16"/>
              </w:rPr>
            </w:pPr>
          </w:p>
        </w:tc>
      </w:tr>
      <w:tr w:rsidR="00622ED2" w:rsidRPr="0070028B" w14:paraId="64632199" w14:textId="77777777" w:rsidTr="008E3A32">
        <w:trPr>
          <w:cantSplit/>
          <w:trHeight w:val="1224"/>
        </w:trPr>
        <w:tc>
          <w:tcPr>
            <w:tcW w:w="1978" w:type="dxa"/>
            <w:shd w:val="clear" w:color="auto" w:fill="auto"/>
            <w:vAlign w:val="center"/>
            <w:hideMark/>
          </w:tcPr>
          <w:p w14:paraId="61E8F442" w14:textId="49FD064E" w:rsidR="00622ED2" w:rsidRPr="0070028B" w:rsidRDefault="00622ED2" w:rsidP="008E3A32">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 xml:space="preserve">Ēkas Raiņa ielā </w:t>
            </w:r>
            <w:r>
              <w:rPr>
                <w:rFonts w:eastAsia="Times New Roman" w:cs="Arial"/>
                <w:color w:val="000000"/>
                <w:sz w:val="16"/>
                <w:szCs w:val="16"/>
              </w:rPr>
              <w:t>pārbūve</w:t>
            </w:r>
          </w:p>
        </w:tc>
        <w:tc>
          <w:tcPr>
            <w:tcW w:w="576" w:type="dxa"/>
            <w:shd w:val="clear" w:color="auto" w:fill="auto"/>
            <w:noWrap/>
            <w:textDirection w:val="tbRl"/>
            <w:vAlign w:val="center"/>
            <w:hideMark/>
          </w:tcPr>
          <w:p w14:paraId="40EF7945" w14:textId="0AE7BEEC"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1,134,775.00 € </w:t>
            </w:r>
          </w:p>
        </w:tc>
        <w:tc>
          <w:tcPr>
            <w:tcW w:w="576" w:type="dxa"/>
            <w:shd w:val="clear" w:color="auto" w:fill="auto"/>
            <w:noWrap/>
            <w:textDirection w:val="tbRl"/>
            <w:vAlign w:val="center"/>
            <w:hideMark/>
          </w:tcPr>
          <w:p w14:paraId="3E0C181E" w14:textId="77941C61"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1,134,775.00 € </w:t>
            </w:r>
          </w:p>
        </w:tc>
        <w:tc>
          <w:tcPr>
            <w:tcW w:w="576" w:type="dxa"/>
            <w:shd w:val="clear" w:color="auto" w:fill="auto"/>
            <w:noWrap/>
            <w:textDirection w:val="tbRl"/>
            <w:vAlign w:val="center"/>
            <w:hideMark/>
          </w:tcPr>
          <w:p w14:paraId="71061EBF" w14:textId="08119B5F"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12D67C27" w14:textId="26822ECE"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496593E6" w14:textId="6B4A5D84"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58E7AD14" w14:textId="1EF27223"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4AE7BFE4" w14:textId="561172D1"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37B96FAF" w14:textId="766EAE6A"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5FFE6EF4" w14:textId="0F260754"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3EF37370" w14:textId="40F3EDDE"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1CA05FA3" w14:textId="68F93B02"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4F81C2C9" w14:textId="3C59A201"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401A794D" w14:textId="55A8D7E1"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52AC6879" w14:textId="496EB292"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3B30BA35" w14:textId="36C57118"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57644B55" w14:textId="4F906854"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3DAAF20B" w14:textId="71FF4AB6"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621454A1" w14:textId="69E20D0B"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40FF8D03" w14:textId="201B529D"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26D194D7" w14:textId="533D0EED"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000000" w:fill="B4C6E7"/>
            <w:noWrap/>
            <w:textDirection w:val="tbRl"/>
            <w:vAlign w:val="center"/>
            <w:hideMark/>
          </w:tcPr>
          <w:p w14:paraId="5147D365" w14:textId="68727549"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2,269,550.00 € </w:t>
            </w:r>
          </w:p>
        </w:tc>
        <w:tc>
          <w:tcPr>
            <w:tcW w:w="600" w:type="dxa"/>
            <w:vMerge/>
            <w:shd w:val="clear" w:color="auto" w:fill="auto"/>
            <w:noWrap/>
            <w:textDirection w:val="tbRl"/>
            <w:vAlign w:val="bottom"/>
            <w:hideMark/>
          </w:tcPr>
          <w:p w14:paraId="4B85BAFC" w14:textId="77777777" w:rsidR="00622ED2" w:rsidRPr="0070028B" w:rsidRDefault="00622ED2" w:rsidP="00622ED2">
            <w:pPr>
              <w:spacing w:before="0" w:after="0" w:line="240" w:lineRule="auto"/>
              <w:ind w:left="113" w:right="113"/>
              <w:jc w:val="left"/>
              <w:rPr>
                <w:rFonts w:eastAsia="Times New Roman" w:cs="Arial"/>
                <w:b/>
                <w:bCs/>
                <w:color w:val="000000"/>
                <w:sz w:val="16"/>
                <w:szCs w:val="16"/>
              </w:rPr>
            </w:pPr>
          </w:p>
        </w:tc>
      </w:tr>
      <w:tr w:rsidR="00622ED2" w:rsidRPr="0070028B" w14:paraId="56CD48EC" w14:textId="77777777" w:rsidTr="008E3A32">
        <w:trPr>
          <w:cantSplit/>
          <w:trHeight w:val="1224"/>
        </w:trPr>
        <w:tc>
          <w:tcPr>
            <w:tcW w:w="1978" w:type="dxa"/>
            <w:shd w:val="clear" w:color="auto" w:fill="auto"/>
            <w:vAlign w:val="center"/>
            <w:hideMark/>
          </w:tcPr>
          <w:p w14:paraId="3CBC4AEA" w14:textId="484D3658" w:rsidR="00622ED2" w:rsidRPr="0070028B" w:rsidRDefault="00622ED2" w:rsidP="008E3A32">
            <w:pPr>
              <w:spacing w:before="0" w:after="0" w:line="240" w:lineRule="auto"/>
              <w:jc w:val="center"/>
              <w:rPr>
                <w:rFonts w:eastAsia="Times New Roman" w:cs="Arial"/>
                <w:color w:val="000000"/>
                <w:sz w:val="16"/>
                <w:szCs w:val="16"/>
              </w:rPr>
            </w:pPr>
            <w:r>
              <w:rPr>
                <w:rFonts w:eastAsia="Times New Roman" w:cs="Arial"/>
                <w:color w:val="000000"/>
                <w:sz w:val="16"/>
                <w:szCs w:val="16"/>
              </w:rPr>
              <w:t>Iegādāto dzīvojamo telpu ap</w:t>
            </w:r>
            <w:r w:rsidRPr="0070028B">
              <w:rPr>
                <w:rFonts w:eastAsia="Times New Roman" w:cs="Arial"/>
                <w:color w:val="000000"/>
                <w:sz w:val="16"/>
                <w:szCs w:val="16"/>
              </w:rPr>
              <w:t>saimniekošana</w:t>
            </w:r>
          </w:p>
        </w:tc>
        <w:tc>
          <w:tcPr>
            <w:tcW w:w="576" w:type="dxa"/>
            <w:shd w:val="clear" w:color="auto" w:fill="auto"/>
            <w:noWrap/>
            <w:textDirection w:val="tbRl"/>
            <w:vAlign w:val="center"/>
            <w:hideMark/>
          </w:tcPr>
          <w:p w14:paraId="1E92CE6C" w14:textId="552AA2F0"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0105CFCB" w14:textId="5FB9AA47"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14,918.40 € </w:t>
            </w:r>
          </w:p>
        </w:tc>
        <w:tc>
          <w:tcPr>
            <w:tcW w:w="576" w:type="dxa"/>
            <w:shd w:val="clear" w:color="auto" w:fill="auto"/>
            <w:noWrap/>
            <w:textDirection w:val="tbRl"/>
            <w:vAlign w:val="center"/>
            <w:hideMark/>
          </w:tcPr>
          <w:p w14:paraId="570147F5" w14:textId="70C63E81"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29,836.80 € </w:t>
            </w:r>
          </w:p>
        </w:tc>
        <w:tc>
          <w:tcPr>
            <w:tcW w:w="576" w:type="dxa"/>
            <w:shd w:val="clear" w:color="auto" w:fill="auto"/>
            <w:noWrap/>
            <w:textDirection w:val="tbRl"/>
            <w:vAlign w:val="center"/>
            <w:hideMark/>
          </w:tcPr>
          <w:p w14:paraId="67325818" w14:textId="0058DD78"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29,836.80 € </w:t>
            </w:r>
          </w:p>
        </w:tc>
        <w:tc>
          <w:tcPr>
            <w:tcW w:w="576" w:type="dxa"/>
            <w:shd w:val="clear" w:color="auto" w:fill="auto"/>
            <w:noWrap/>
            <w:textDirection w:val="tbRl"/>
            <w:vAlign w:val="center"/>
            <w:hideMark/>
          </w:tcPr>
          <w:p w14:paraId="116A9113" w14:textId="6C34E8C8"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29,836.80 € </w:t>
            </w:r>
          </w:p>
        </w:tc>
        <w:tc>
          <w:tcPr>
            <w:tcW w:w="576" w:type="dxa"/>
            <w:shd w:val="clear" w:color="auto" w:fill="auto"/>
            <w:noWrap/>
            <w:textDirection w:val="tbRl"/>
            <w:vAlign w:val="center"/>
            <w:hideMark/>
          </w:tcPr>
          <w:p w14:paraId="404C3F26" w14:textId="44D33698"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29,836.80 € </w:t>
            </w:r>
          </w:p>
        </w:tc>
        <w:tc>
          <w:tcPr>
            <w:tcW w:w="576" w:type="dxa"/>
            <w:shd w:val="clear" w:color="auto" w:fill="auto"/>
            <w:noWrap/>
            <w:textDirection w:val="tbRl"/>
            <w:vAlign w:val="center"/>
            <w:hideMark/>
          </w:tcPr>
          <w:p w14:paraId="481F65F4" w14:textId="75E249B2"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29,836.80 € </w:t>
            </w:r>
          </w:p>
        </w:tc>
        <w:tc>
          <w:tcPr>
            <w:tcW w:w="576" w:type="dxa"/>
            <w:shd w:val="clear" w:color="auto" w:fill="auto"/>
            <w:noWrap/>
            <w:textDirection w:val="tbRl"/>
            <w:vAlign w:val="center"/>
            <w:hideMark/>
          </w:tcPr>
          <w:p w14:paraId="7797109D" w14:textId="053221C3"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29,836.80 € </w:t>
            </w:r>
          </w:p>
        </w:tc>
        <w:tc>
          <w:tcPr>
            <w:tcW w:w="576" w:type="dxa"/>
            <w:shd w:val="clear" w:color="auto" w:fill="auto"/>
            <w:noWrap/>
            <w:textDirection w:val="tbRl"/>
            <w:vAlign w:val="center"/>
            <w:hideMark/>
          </w:tcPr>
          <w:p w14:paraId="7965421B" w14:textId="6F45DF1F"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29,836.80 € </w:t>
            </w:r>
          </w:p>
        </w:tc>
        <w:tc>
          <w:tcPr>
            <w:tcW w:w="576" w:type="dxa"/>
            <w:shd w:val="clear" w:color="auto" w:fill="auto"/>
            <w:noWrap/>
            <w:textDirection w:val="tbRl"/>
            <w:vAlign w:val="center"/>
            <w:hideMark/>
          </w:tcPr>
          <w:p w14:paraId="3CA5F561" w14:textId="668DABAF"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29,836.80 € </w:t>
            </w:r>
          </w:p>
        </w:tc>
        <w:tc>
          <w:tcPr>
            <w:tcW w:w="576" w:type="dxa"/>
            <w:shd w:val="clear" w:color="auto" w:fill="auto"/>
            <w:noWrap/>
            <w:textDirection w:val="tbRl"/>
            <w:vAlign w:val="center"/>
            <w:hideMark/>
          </w:tcPr>
          <w:p w14:paraId="45C34F8C" w14:textId="6400497D"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29,836.80 € </w:t>
            </w:r>
          </w:p>
        </w:tc>
        <w:tc>
          <w:tcPr>
            <w:tcW w:w="576" w:type="dxa"/>
            <w:shd w:val="clear" w:color="auto" w:fill="auto"/>
            <w:noWrap/>
            <w:textDirection w:val="tbRl"/>
            <w:vAlign w:val="center"/>
            <w:hideMark/>
          </w:tcPr>
          <w:p w14:paraId="70CF885F" w14:textId="7A103658"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29,836.80 € </w:t>
            </w:r>
          </w:p>
        </w:tc>
        <w:tc>
          <w:tcPr>
            <w:tcW w:w="576" w:type="dxa"/>
            <w:shd w:val="clear" w:color="auto" w:fill="auto"/>
            <w:noWrap/>
            <w:textDirection w:val="tbRl"/>
            <w:vAlign w:val="center"/>
            <w:hideMark/>
          </w:tcPr>
          <w:p w14:paraId="64AF8E89" w14:textId="5B01CA6C"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29,836.80 € </w:t>
            </w:r>
          </w:p>
        </w:tc>
        <w:tc>
          <w:tcPr>
            <w:tcW w:w="576" w:type="dxa"/>
            <w:shd w:val="clear" w:color="auto" w:fill="auto"/>
            <w:noWrap/>
            <w:textDirection w:val="tbRl"/>
            <w:vAlign w:val="center"/>
            <w:hideMark/>
          </w:tcPr>
          <w:p w14:paraId="3DFBF882" w14:textId="6EBF8632"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29,836.80 € </w:t>
            </w:r>
          </w:p>
        </w:tc>
        <w:tc>
          <w:tcPr>
            <w:tcW w:w="576" w:type="dxa"/>
            <w:shd w:val="clear" w:color="auto" w:fill="auto"/>
            <w:noWrap/>
            <w:textDirection w:val="tbRl"/>
            <w:vAlign w:val="center"/>
            <w:hideMark/>
          </w:tcPr>
          <w:p w14:paraId="06796BCC" w14:textId="4DEB6236"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29,836.80 € </w:t>
            </w:r>
          </w:p>
        </w:tc>
        <w:tc>
          <w:tcPr>
            <w:tcW w:w="576" w:type="dxa"/>
            <w:shd w:val="clear" w:color="auto" w:fill="auto"/>
            <w:noWrap/>
            <w:textDirection w:val="tbRl"/>
            <w:vAlign w:val="center"/>
            <w:hideMark/>
          </w:tcPr>
          <w:p w14:paraId="7B29190B" w14:textId="5A23945F"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29,836.80 € </w:t>
            </w:r>
          </w:p>
        </w:tc>
        <w:tc>
          <w:tcPr>
            <w:tcW w:w="576" w:type="dxa"/>
            <w:shd w:val="clear" w:color="auto" w:fill="auto"/>
            <w:noWrap/>
            <w:textDirection w:val="tbRl"/>
            <w:vAlign w:val="center"/>
            <w:hideMark/>
          </w:tcPr>
          <w:p w14:paraId="72B2B414" w14:textId="21FFE9CA"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29,836.80 € </w:t>
            </w:r>
          </w:p>
        </w:tc>
        <w:tc>
          <w:tcPr>
            <w:tcW w:w="576" w:type="dxa"/>
            <w:shd w:val="clear" w:color="auto" w:fill="auto"/>
            <w:noWrap/>
            <w:textDirection w:val="tbRl"/>
            <w:vAlign w:val="center"/>
            <w:hideMark/>
          </w:tcPr>
          <w:p w14:paraId="4CB3517C" w14:textId="71B8A5B9"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29,836.80 € </w:t>
            </w:r>
          </w:p>
        </w:tc>
        <w:tc>
          <w:tcPr>
            <w:tcW w:w="576" w:type="dxa"/>
            <w:shd w:val="clear" w:color="auto" w:fill="auto"/>
            <w:noWrap/>
            <w:textDirection w:val="tbRl"/>
            <w:vAlign w:val="center"/>
            <w:hideMark/>
          </w:tcPr>
          <w:p w14:paraId="1649E362" w14:textId="53BAA503"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29,836.80 € </w:t>
            </w:r>
          </w:p>
        </w:tc>
        <w:tc>
          <w:tcPr>
            <w:tcW w:w="576" w:type="dxa"/>
            <w:shd w:val="clear" w:color="auto" w:fill="auto"/>
            <w:noWrap/>
            <w:textDirection w:val="tbRl"/>
            <w:vAlign w:val="center"/>
            <w:hideMark/>
          </w:tcPr>
          <w:p w14:paraId="2BA4D835" w14:textId="3A595934"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29,836.80 € </w:t>
            </w:r>
          </w:p>
        </w:tc>
        <w:tc>
          <w:tcPr>
            <w:tcW w:w="576" w:type="dxa"/>
            <w:shd w:val="clear" w:color="000000" w:fill="B4C6E7"/>
            <w:noWrap/>
            <w:textDirection w:val="tbRl"/>
            <w:vAlign w:val="center"/>
            <w:hideMark/>
          </w:tcPr>
          <w:p w14:paraId="6E07262B" w14:textId="23FDEEF3"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551,980.80 € </w:t>
            </w:r>
          </w:p>
        </w:tc>
        <w:tc>
          <w:tcPr>
            <w:tcW w:w="600" w:type="dxa"/>
            <w:vMerge/>
            <w:shd w:val="clear" w:color="auto" w:fill="auto"/>
            <w:noWrap/>
            <w:textDirection w:val="tbRl"/>
            <w:vAlign w:val="bottom"/>
            <w:hideMark/>
          </w:tcPr>
          <w:p w14:paraId="23503350" w14:textId="77777777" w:rsidR="00622ED2" w:rsidRPr="0070028B" w:rsidRDefault="00622ED2" w:rsidP="00622ED2">
            <w:pPr>
              <w:spacing w:before="0" w:after="0" w:line="240" w:lineRule="auto"/>
              <w:ind w:left="113" w:right="113"/>
              <w:jc w:val="left"/>
              <w:rPr>
                <w:rFonts w:eastAsia="Times New Roman" w:cs="Arial"/>
                <w:b/>
                <w:bCs/>
                <w:color w:val="000000"/>
                <w:sz w:val="16"/>
                <w:szCs w:val="16"/>
              </w:rPr>
            </w:pPr>
          </w:p>
        </w:tc>
      </w:tr>
      <w:tr w:rsidR="00622ED2" w:rsidRPr="0070028B" w14:paraId="270C79E9" w14:textId="77777777" w:rsidTr="00AA4F9A">
        <w:trPr>
          <w:cantSplit/>
          <w:trHeight w:val="1224"/>
        </w:trPr>
        <w:tc>
          <w:tcPr>
            <w:tcW w:w="1978" w:type="dxa"/>
            <w:shd w:val="clear" w:color="auto" w:fill="auto"/>
            <w:vAlign w:val="center"/>
            <w:hideMark/>
          </w:tcPr>
          <w:p w14:paraId="1C735CCE" w14:textId="4E44CAAB" w:rsidR="00622ED2" w:rsidRPr="0070028B" w:rsidRDefault="00622ED2" w:rsidP="00622ED2">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Apsaimniekošana (Dzīvojamā fonda dzīvokļi, kas atrodas pašvaldībai nepiederošās ēkās)</w:t>
            </w:r>
          </w:p>
        </w:tc>
        <w:tc>
          <w:tcPr>
            <w:tcW w:w="576" w:type="dxa"/>
            <w:shd w:val="clear" w:color="auto" w:fill="auto"/>
            <w:noWrap/>
            <w:textDirection w:val="tbRl"/>
            <w:vAlign w:val="center"/>
            <w:hideMark/>
          </w:tcPr>
          <w:p w14:paraId="10BC00DD" w14:textId="2F4F72F2"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100,704.39 € </w:t>
            </w:r>
          </w:p>
        </w:tc>
        <w:tc>
          <w:tcPr>
            <w:tcW w:w="576" w:type="dxa"/>
            <w:shd w:val="clear" w:color="auto" w:fill="auto"/>
            <w:noWrap/>
            <w:textDirection w:val="tbRl"/>
            <w:vAlign w:val="center"/>
            <w:hideMark/>
          </w:tcPr>
          <w:p w14:paraId="1779D057" w14:textId="15F96B0F"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94,066.20 € </w:t>
            </w:r>
          </w:p>
        </w:tc>
        <w:tc>
          <w:tcPr>
            <w:tcW w:w="576" w:type="dxa"/>
            <w:shd w:val="clear" w:color="auto" w:fill="auto"/>
            <w:noWrap/>
            <w:textDirection w:val="tbRl"/>
            <w:vAlign w:val="center"/>
            <w:hideMark/>
          </w:tcPr>
          <w:p w14:paraId="373A59F8" w14:textId="62A03449"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87,428.01 € </w:t>
            </w:r>
          </w:p>
        </w:tc>
        <w:tc>
          <w:tcPr>
            <w:tcW w:w="576" w:type="dxa"/>
            <w:shd w:val="clear" w:color="auto" w:fill="auto"/>
            <w:noWrap/>
            <w:textDirection w:val="tbRl"/>
            <w:vAlign w:val="center"/>
            <w:hideMark/>
          </w:tcPr>
          <w:p w14:paraId="549A5A0E" w14:textId="3702ACB6"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80,789.81 € </w:t>
            </w:r>
          </w:p>
        </w:tc>
        <w:tc>
          <w:tcPr>
            <w:tcW w:w="576" w:type="dxa"/>
            <w:shd w:val="clear" w:color="auto" w:fill="auto"/>
            <w:noWrap/>
            <w:textDirection w:val="tbRl"/>
            <w:vAlign w:val="center"/>
            <w:hideMark/>
          </w:tcPr>
          <w:p w14:paraId="407DB88E" w14:textId="7CA893EF"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74,151.62 € </w:t>
            </w:r>
          </w:p>
        </w:tc>
        <w:tc>
          <w:tcPr>
            <w:tcW w:w="576" w:type="dxa"/>
            <w:shd w:val="clear" w:color="auto" w:fill="auto"/>
            <w:noWrap/>
            <w:textDirection w:val="tbRl"/>
            <w:vAlign w:val="center"/>
            <w:hideMark/>
          </w:tcPr>
          <w:p w14:paraId="321E07E3" w14:textId="6A404583"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67,513.43 € </w:t>
            </w:r>
          </w:p>
        </w:tc>
        <w:tc>
          <w:tcPr>
            <w:tcW w:w="576" w:type="dxa"/>
            <w:shd w:val="clear" w:color="auto" w:fill="auto"/>
            <w:noWrap/>
            <w:textDirection w:val="tbRl"/>
            <w:vAlign w:val="center"/>
            <w:hideMark/>
          </w:tcPr>
          <w:p w14:paraId="4521634F" w14:textId="3EB79F03"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67,513.43 € </w:t>
            </w:r>
          </w:p>
        </w:tc>
        <w:tc>
          <w:tcPr>
            <w:tcW w:w="576" w:type="dxa"/>
            <w:shd w:val="clear" w:color="auto" w:fill="auto"/>
            <w:noWrap/>
            <w:textDirection w:val="tbRl"/>
            <w:vAlign w:val="center"/>
            <w:hideMark/>
          </w:tcPr>
          <w:p w14:paraId="2CEBB15B" w14:textId="255C0990"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67,513.43 € </w:t>
            </w:r>
          </w:p>
        </w:tc>
        <w:tc>
          <w:tcPr>
            <w:tcW w:w="576" w:type="dxa"/>
            <w:shd w:val="clear" w:color="auto" w:fill="auto"/>
            <w:noWrap/>
            <w:textDirection w:val="tbRl"/>
            <w:vAlign w:val="center"/>
            <w:hideMark/>
          </w:tcPr>
          <w:p w14:paraId="68FFB9DC" w14:textId="56E79A20"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67,513.43 € </w:t>
            </w:r>
          </w:p>
        </w:tc>
        <w:tc>
          <w:tcPr>
            <w:tcW w:w="576" w:type="dxa"/>
            <w:shd w:val="clear" w:color="auto" w:fill="auto"/>
            <w:noWrap/>
            <w:textDirection w:val="tbRl"/>
            <w:vAlign w:val="center"/>
            <w:hideMark/>
          </w:tcPr>
          <w:p w14:paraId="358A29E7" w14:textId="0E109C0A"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67,513.43 € </w:t>
            </w:r>
          </w:p>
        </w:tc>
        <w:tc>
          <w:tcPr>
            <w:tcW w:w="576" w:type="dxa"/>
            <w:shd w:val="clear" w:color="auto" w:fill="auto"/>
            <w:noWrap/>
            <w:textDirection w:val="tbRl"/>
            <w:vAlign w:val="center"/>
            <w:hideMark/>
          </w:tcPr>
          <w:p w14:paraId="10765BDC" w14:textId="2E3EDA04"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67,513.43 € </w:t>
            </w:r>
          </w:p>
        </w:tc>
        <w:tc>
          <w:tcPr>
            <w:tcW w:w="576" w:type="dxa"/>
            <w:shd w:val="clear" w:color="auto" w:fill="auto"/>
            <w:noWrap/>
            <w:textDirection w:val="tbRl"/>
            <w:vAlign w:val="center"/>
            <w:hideMark/>
          </w:tcPr>
          <w:p w14:paraId="27AED1B4" w14:textId="3C3E8FA3"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67,513.43 € </w:t>
            </w:r>
          </w:p>
        </w:tc>
        <w:tc>
          <w:tcPr>
            <w:tcW w:w="576" w:type="dxa"/>
            <w:shd w:val="clear" w:color="auto" w:fill="auto"/>
            <w:noWrap/>
            <w:textDirection w:val="tbRl"/>
            <w:vAlign w:val="center"/>
            <w:hideMark/>
          </w:tcPr>
          <w:p w14:paraId="78AFA481" w14:textId="4719454B"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67,513.43 € </w:t>
            </w:r>
          </w:p>
        </w:tc>
        <w:tc>
          <w:tcPr>
            <w:tcW w:w="576" w:type="dxa"/>
            <w:shd w:val="clear" w:color="auto" w:fill="auto"/>
            <w:noWrap/>
            <w:textDirection w:val="tbRl"/>
            <w:vAlign w:val="center"/>
            <w:hideMark/>
          </w:tcPr>
          <w:p w14:paraId="0546D8F6" w14:textId="2F84295C"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67,513.43 € </w:t>
            </w:r>
          </w:p>
        </w:tc>
        <w:tc>
          <w:tcPr>
            <w:tcW w:w="576" w:type="dxa"/>
            <w:shd w:val="clear" w:color="auto" w:fill="auto"/>
            <w:noWrap/>
            <w:textDirection w:val="tbRl"/>
            <w:vAlign w:val="center"/>
            <w:hideMark/>
          </w:tcPr>
          <w:p w14:paraId="09FDFEA8" w14:textId="7C338376"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67,513.43 € </w:t>
            </w:r>
          </w:p>
        </w:tc>
        <w:tc>
          <w:tcPr>
            <w:tcW w:w="576" w:type="dxa"/>
            <w:shd w:val="clear" w:color="auto" w:fill="auto"/>
            <w:noWrap/>
            <w:textDirection w:val="tbRl"/>
            <w:vAlign w:val="center"/>
            <w:hideMark/>
          </w:tcPr>
          <w:p w14:paraId="701F29BA" w14:textId="5F474C49"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67,513.43 € </w:t>
            </w:r>
          </w:p>
        </w:tc>
        <w:tc>
          <w:tcPr>
            <w:tcW w:w="576" w:type="dxa"/>
            <w:shd w:val="clear" w:color="auto" w:fill="auto"/>
            <w:noWrap/>
            <w:textDirection w:val="tbRl"/>
            <w:vAlign w:val="center"/>
            <w:hideMark/>
          </w:tcPr>
          <w:p w14:paraId="7690B556" w14:textId="4D4687A0"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67,513.43 € </w:t>
            </w:r>
          </w:p>
        </w:tc>
        <w:tc>
          <w:tcPr>
            <w:tcW w:w="576" w:type="dxa"/>
            <w:shd w:val="clear" w:color="auto" w:fill="auto"/>
            <w:noWrap/>
            <w:textDirection w:val="tbRl"/>
            <w:vAlign w:val="center"/>
            <w:hideMark/>
          </w:tcPr>
          <w:p w14:paraId="28898C52" w14:textId="25CDEFAD"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67,513.43 € </w:t>
            </w:r>
          </w:p>
        </w:tc>
        <w:tc>
          <w:tcPr>
            <w:tcW w:w="576" w:type="dxa"/>
            <w:shd w:val="clear" w:color="auto" w:fill="auto"/>
            <w:noWrap/>
            <w:textDirection w:val="tbRl"/>
            <w:vAlign w:val="center"/>
            <w:hideMark/>
          </w:tcPr>
          <w:p w14:paraId="3FD8E4CE" w14:textId="68707E8F"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67,513.43 € </w:t>
            </w:r>
          </w:p>
        </w:tc>
        <w:tc>
          <w:tcPr>
            <w:tcW w:w="576" w:type="dxa"/>
            <w:shd w:val="clear" w:color="auto" w:fill="auto"/>
            <w:noWrap/>
            <w:textDirection w:val="tbRl"/>
            <w:vAlign w:val="center"/>
            <w:hideMark/>
          </w:tcPr>
          <w:p w14:paraId="7ECE8375" w14:textId="3EB4356D"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67,513.43 € </w:t>
            </w:r>
          </w:p>
        </w:tc>
        <w:tc>
          <w:tcPr>
            <w:tcW w:w="576" w:type="dxa"/>
            <w:shd w:val="clear" w:color="000000" w:fill="B4C6E7"/>
            <w:noWrap/>
            <w:textDirection w:val="tbRl"/>
            <w:vAlign w:val="center"/>
            <w:hideMark/>
          </w:tcPr>
          <w:p w14:paraId="53960A6D" w14:textId="22726BA5"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1,449,841.48 € </w:t>
            </w:r>
          </w:p>
        </w:tc>
        <w:tc>
          <w:tcPr>
            <w:tcW w:w="600" w:type="dxa"/>
            <w:vMerge/>
            <w:shd w:val="clear" w:color="auto" w:fill="auto"/>
            <w:noWrap/>
            <w:textDirection w:val="tbRl"/>
            <w:vAlign w:val="bottom"/>
            <w:hideMark/>
          </w:tcPr>
          <w:p w14:paraId="3E1AD93B" w14:textId="77777777" w:rsidR="00622ED2" w:rsidRPr="0070028B" w:rsidRDefault="00622ED2" w:rsidP="00622ED2">
            <w:pPr>
              <w:spacing w:before="0" w:after="0" w:line="240" w:lineRule="auto"/>
              <w:ind w:left="113" w:right="113"/>
              <w:jc w:val="left"/>
              <w:rPr>
                <w:rFonts w:eastAsia="Times New Roman" w:cs="Arial"/>
                <w:b/>
                <w:bCs/>
                <w:color w:val="000000"/>
                <w:sz w:val="16"/>
                <w:szCs w:val="16"/>
              </w:rPr>
            </w:pPr>
          </w:p>
        </w:tc>
      </w:tr>
      <w:tr w:rsidR="00622ED2" w:rsidRPr="0070028B" w14:paraId="0DE9D2BB" w14:textId="77777777" w:rsidTr="00AA4F9A">
        <w:trPr>
          <w:cantSplit/>
          <w:trHeight w:val="1224"/>
        </w:trPr>
        <w:tc>
          <w:tcPr>
            <w:tcW w:w="1978" w:type="dxa"/>
            <w:shd w:val="clear" w:color="auto" w:fill="auto"/>
            <w:vAlign w:val="center"/>
            <w:hideMark/>
          </w:tcPr>
          <w:p w14:paraId="24ADB271" w14:textId="401FDF69" w:rsidR="00622ED2" w:rsidRPr="0070028B" w:rsidRDefault="00622ED2" w:rsidP="00622ED2">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lastRenderedPageBreak/>
              <w:t>Apsaimniekošana (Dzīvojamā fonda dzīvokļi, kas atrodas pašvaldībai piederošās ēkās)</w:t>
            </w:r>
          </w:p>
        </w:tc>
        <w:tc>
          <w:tcPr>
            <w:tcW w:w="576" w:type="dxa"/>
            <w:shd w:val="clear" w:color="auto" w:fill="auto"/>
            <w:noWrap/>
            <w:textDirection w:val="tbRl"/>
            <w:vAlign w:val="center"/>
            <w:hideMark/>
          </w:tcPr>
          <w:p w14:paraId="36A367E0" w14:textId="1A9852A4"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105,362.24 € </w:t>
            </w:r>
          </w:p>
        </w:tc>
        <w:tc>
          <w:tcPr>
            <w:tcW w:w="576" w:type="dxa"/>
            <w:shd w:val="clear" w:color="auto" w:fill="auto"/>
            <w:noWrap/>
            <w:textDirection w:val="tbRl"/>
            <w:vAlign w:val="center"/>
            <w:hideMark/>
          </w:tcPr>
          <w:p w14:paraId="35D4D983" w14:textId="60A70BCF"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105,362.24 € </w:t>
            </w:r>
          </w:p>
        </w:tc>
        <w:tc>
          <w:tcPr>
            <w:tcW w:w="576" w:type="dxa"/>
            <w:shd w:val="clear" w:color="auto" w:fill="auto"/>
            <w:noWrap/>
            <w:textDirection w:val="tbRl"/>
            <w:vAlign w:val="center"/>
            <w:hideMark/>
          </w:tcPr>
          <w:p w14:paraId="41A947F6" w14:textId="68C95284"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105,362.24 € </w:t>
            </w:r>
          </w:p>
        </w:tc>
        <w:tc>
          <w:tcPr>
            <w:tcW w:w="576" w:type="dxa"/>
            <w:shd w:val="clear" w:color="auto" w:fill="auto"/>
            <w:noWrap/>
            <w:textDirection w:val="tbRl"/>
            <w:vAlign w:val="center"/>
            <w:hideMark/>
          </w:tcPr>
          <w:p w14:paraId="163A8C40" w14:textId="0E6F92AF"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105,362.24 € </w:t>
            </w:r>
          </w:p>
        </w:tc>
        <w:tc>
          <w:tcPr>
            <w:tcW w:w="576" w:type="dxa"/>
            <w:shd w:val="clear" w:color="auto" w:fill="auto"/>
            <w:noWrap/>
            <w:textDirection w:val="tbRl"/>
            <w:vAlign w:val="center"/>
            <w:hideMark/>
          </w:tcPr>
          <w:p w14:paraId="5F232B98" w14:textId="695AF94C"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103,394.20 € </w:t>
            </w:r>
          </w:p>
        </w:tc>
        <w:tc>
          <w:tcPr>
            <w:tcW w:w="576" w:type="dxa"/>
            <w:shd w:val="clear" w:color="auto" w:fill="auto"/>
            <w:noWrap/>
            <w:textDirection w:val="tbRl"/>
            <w:vAlign w:val="center"/>
            <w:hideMark/>
          </w:tcPr>
          <w:p w14:paraId="634C56D6" w14:textId="621ABB83"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103,394.20 € </w:t>
            </w:r>
          </w:p>
        </w:tc>
        <w:tc>
          <w:tcPr>
            <w:tcW w:w="576" w:type="dxa"/>
            <w:shd w:val="clear" w:color="auto" w:fill="auto"/>
            <w:noWrap/>
            <w:textDirection w:val="tbRl"/>
            <w:vAlign w:val="center"/>
            <w:hideMark/>
          </w:tcPr>
          <w:p w14:paraId="02AC29CF" w14:textId="369887CD"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103,394.20 € </w:t>
            </w:r>
          </w:p>
        </w:tc>
        <w:tc>
          <w:tcPr>
            <w:tcW w:w="576" w:type="dxa"/>
            <w:shd w:val="clear" w:color="auto" w:fill="auto"/>
            <w:noWrap/>
            <w:textDirection w:val="tbRl"/>
            <w:vAlign w:val="center"/>
            <w:hideMark/>
          </w:tcPr>
          <w:p w14:paraId="21CCAA6A" w14:textId="149E9CF1"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103,394.20 € </w:t>
            </w:r>
          </w:p>
        </w:tc>
        <w:tc>
          <w:tcPr>
            <w:tcW w:w="576" w:type="dxa"/>
            <w:shd w:val="clear" w:color="auto" w:fill="auto"/>
            <w:noWrap/>
            <w:textDirection w:val="tbRl"/>
            <w:vAlign w:val="center"/>
            <w:hideMark/>
          </w:tcPr>
          <w:p w14:paraId="43B27189" w14:textId="23F77862"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103,394.20 € </w:t>
            </w:r>
          </w:p>
        </w:tc>
        <w:tc>
          <w:tcPr>
            <w:tcW w:w="576" w:type="dxa"/>
            <w:shd w:val="clear" w:color="auto" w:fill="auto"/>
            <w:noWrap/>
            <w:textDirection w:val="tbRl"/>
            <w:vAlign w:val="center"/>
            <w:hideMark/>
          </w:tcPr>
          <w:p w14:paraId="2FBA7B1F" w14:textId="67D20F3B"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103,394.20 € </w:t>
            </w:r>
          </w:p>
        </w:tc>
        <w:tc>
          <w:tcPr>
            <w:tcW w:w="576" w:type="dxa"/>
            <w:shd w:val="clear" w:color="auto" w:fill="auto"/>
            <w:noWrap/>
            <w:textDirection w:val="tbRl"/>
            <w:vAlign w:val="center"/>
            <w:hideMark/>
          </w:tcPr>
          <w:p w14:paraId="201232C0" w14:textId="009F3D27"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103,394.20 € </w:t>
            </w:r>
          </w:p>
        </w:tc>
        <w:tc>
          <w:tcPr>
            <w:tcW w:w="576" w:type="dxa"/>
            <w:shd w:val="clear" w:color="auto" w:fill="auto"/>
            <w:noWrap/>
            <w:textDirection w:val="tbRl"/>
            <w:vAlign w:val="center"/>
            <w:hideMark/>
          </w:tcPr>
          <w:p w14:paraId="7531A519" w14:textId="77F9B82A"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103,394.20 € </w:t>
            </w:r>
          </w:p>
        </w:tc>
        <w:tc>
          <w:tcPr>
            <w:tcW w:w="576" w:type="dxa"/>
            <w:shd w:val="clear" w:color="auto" w:fill="auto"/>
            <w:noWrap/>
            <w:textDirection w:val="tbRl"/>
            <w:vAlign w:val="center"/>
            <w:hideMark/>
          </w:tcPr>
          <w:p w14:paraId="0C979683" w14:textId="421B0989"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103,394.20 € </w:t>
            </w:r>
          </w:p>
        </w:tc>
        <w:tc>
          <w:tcPr>
            <w:tcW w:w="576" w:type="dxa"/>
            <w:shd w:val="clear" w:color="auto" w:fill="auto"/>
            <w:noWrap/>
            <w:textDirection w:val="tbRl"/>
            <w:vAlign w:val="center"/>
            <w:hideMark/>
          </w:tcPr>
          <w:p w14:paraId="2E75DEC1" w14:textId="2249AFE7"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103,394.20 € </w:t>
            </w:r>
          </w:p>
        </w:tc>
        <w:tc>
          <w:tcPr>
            <w:tcW w:w="576" w:type="dxa"/>
            <w:shd w:val="clear" w:color="auto" w:fill="auto"/>
            <w:noWrap/>
            <w:textDirection w:val="tbRl"/>
            <w:vAlign w:val="center"/>
            <w:hideMark/>
          </w:tcPr>
          <w:p w14:paraId="7AEF70AB" w14:textId="7FEDF04E"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103,394.20 € </w:t>
            </w:r>
          </w:p>
        </w:tc>
        <w:tc>
          <w:tcPr>
            <w:tcW w:w="576" w:type="dxa"/>
            <w:shd w:val="clear" w:color="auto" w:fill="auto"/>
            <w:noWrap/>
            <w:textDirection w:val="tbRl"/>
            <w:vAlign w:val="center"/>
            <w:hideMark/>
          </w:tcPr>
          <w:p w14:paraId="4EC2592A" w14:textId="6628D3CC"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103,394.20 € </w:t>
            </w:r>
          </w:p>
        </w:tc>
        <w:tc>
          <w:tcPr>
            <w:tcW w:w="576" w:type="dxa"/>
            <w:shd w:val="clear" w:color="auto" w:fill="auto"/>
            <w:noWrap/>
            <w:textDirection w:val="tbRl"/>
            <w:vAlign w:val="center"/>
            <w:hideMark/>
          </w:tcPr>
          <w:p w14:paraId="10E382A4" w14:textId="475235DD"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103,394.20 € </w:t>
            </w:r>
          </w:p>
        </w:tc>
        <w:tc>
          <w:tcPr>
            <w:tcW w:w="576" w:type="dxa"/>
            <w:shd w:val="clear" w:color="auto" w:fill="auto"/>
            <w:noWrap/>
            <w:textDirection w:val="tbRl"/>
            <w:vAlign w:val="center"/>
            <w:hideMark/>
          </w:tcPr>
          <w:p w14:paraId="03179404" w14:textId="37E949AF"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103,394.20 € </w:t>
            </w:r>
          </w:p>
        </w:tc>
        <w:tc>
          <w:tcPr>
            <w:tcW w:w="576" w:type="dxa"/>
            <w:shd w:val="clear" w:color="auto" w:fill="auto"/>
            <w:noWrap/>
            <w:textDirection w:val="tbRl"/>
            <w:vAlign w:val="center"/>
            <w:hideMark/>
          </w:tcPr>
          <w:p w14:paraId="3A96070A" w14:textId="0BBC95B8"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103,394.20 € </w:t>
            </w:r>
          </w:p>
        </w:tc>
        <w:tc>
          <w:tcPr>
            <w:tcW w:w="576" w:type="dxa"/>
            <w:shd w:val="clear" w:color="auto" w:fill="auto"/>
            <w:noWrap/>
            <w:textDirection w:val="tbRl"/>
            <w:vAlign w:val="center"/>
            <w:hideMark/>
          </w:tcPr>
          <w:p w14:paraId="2898DD35" w14:textId="5CC870D5"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103,394.20 € </w:t>
            </w:r>
          </w:p>
        </w:tc>
        <w:tc>
          <w:tcPr>
            <w:tcW w:w="576" w:type="dxa"/>
            <w:shd w:val="clear" w:color="000000" w:fill="B4C6E7"/>
            <w:noWrap/>
            <w:textDirection w:val="tbRl"/>
            <w:vAlign w:val="center"/>
            <w:hideMark/>
          </w:tcPr>
          <w:p w14:paraId="0B6B0B2E" w14:textId="109D960A"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2,075,756.16 € </w:t>
            </w:r>
          </w:p>
        </w:tc>
        <w:tc>
          <w:tcPr>
            <w:tcW w:w="600" w:type="dxa"/>
            <w:vMerge/>
            <w:shd w:val="clear" w:color="auto" w:fill="auto"/>
            <w:noWrap/>
            <w:textDirection w:val="tbRl"/>
            <w:vAlign w:val="bottom"/>
            <w:hideMark/>
          </w:tcPr>
          <w:p w14:paraId="24989DC8" w14:textId="77777777" w:rsidR="00622ED2" w:rsidRPr="0070028B" w:rsidRDefault="00622ED2" w:rsidP="00622ED2">
            <w:pPr>
              <w:spacing w:before="0" w:after="0" w:line="240" w:lineRule="auto"/>
              <w:ind w:left="113" w:right="113"/>
              <w:jc w:val="left"/>
              <w:rPr>
                <w:rFonts w:eastAsia="Times New Roman" w:cs="Arial"/>
                <w:b/>
                <w:bCs/>
                <w:color w:val="000000"/>
                <w:sz w:val="16"/>
                <w:szCs w:val="16"/>
              </w:rPr>
            </w:pPr>
          </w:p>
        </w:tc>
      </w:tr>
      <w:tr w:rsidR="00622ED2" w:rsidRPr="0070028B" w14:paraId="63A2F98E" w14:textId="77777777" w:rsidTr="00AA4F9A">
        <w:trPr>
          <w:cantSplit/>
          <w:trHeight w:val="1224"/>
        </w:trPr>
        <w:tc>
          <w:tcPr>
            <w:tcW w:w="1978" w:type="dxa"/>
            <w:shd w:val="clear" w:color="auto" w:fill="auto"/>
            <w:vAlign w:val="center"/>
            <w:hideMark/>
          </w:tcPr>
          <w:p w14:paraId="5E4617F0" w14:textId="77777777" w:rsidR="00622ED2" w:rsidRPr="0070028B" w:rsidRDefault="00622ED2" w:rsidP="00622ED2">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Aizņēmuma atmaksa Skolas ielā</w:t>
            </w:r>
          </w:p>
        </w:tc>
        <w:tc>
          <w:tcPr>
            <w:tcW w:w="576" w:type="dxa"/>
            <w:shd w:val="clear" w:color="auto" w:fill="auto"/>
            <w:noWrap/>
            <w:textDirection w:val="tbRl"/>
            <w:vAlign w:val="center"/>
            <w:hideMark/>
          </w:tcPr>
          <w:p w14:paraId="42114162" w14:textId="0891BE60"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262,747.00 € </w:t>
            </w:r>
          </w:p>
        </w:tc>
        <w:tc>
          <w:tcPr>
            <w:tcW w:w="576" w:type="dxa"/>
            <w:shd w:val="clear" w:color="auto" w:fill="auto"/>
            <w:noWrap/>
            <w:textDirection w:val="tbRl"/>
            <w:vAlign w:val="center"/>
            <w:hideMark/>
          </w:tcPr>
          <w:p w14:paraId="2B06155C" w14:textId="5A4119F4"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258,313.00 € </w:t>
            </w:r>
          </w:p>
        </w:tc>
        <w:tc>
          <w:tcPr>
            <w:tcW w:w="576" w:type="dxa"/>
            <w:shd w:val="clear" w:color="auto" w:fill="auto"/>
            <w:noWrap/>
            <w:textDirection w:val="tbRl"/>
            <w:vAlign w:val="center"/>
            <w:hideMark/>
          </w:tcPr>
          <w:p w14:paraId="236E2C36" w14:textId="0E8D7E82"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253,880.00 € </w:t>
            </w:r>
          </w:p>
        </w:tc>
        <w:tc>
          <w:tcPr>
            <w:tcW w:w="576" w:type="dxa"/>
            <w:shd w:val="clear" w:color="auto" w:fill="auto"/>
            <w:noWrap/>
            <w:textDirection w:val="tbRl"/>
            <w:vAlign w:val="center"/>
            <w:hideMark/>
          </w:tcPr>
          <w:p w14:paraId="54A2D986" w14:textId="653B0509"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249,446.00 € </w:t>
            </w:r>
          </w:p>
        </w:tc>
        <w:tc>
          <w:tcPr>
            <w:tcW w:w="576" w:type="dxa"/>
            <w:shd w:val="clear" w:color="auto" w:fill="auto"/>
            <w:noWrap/>
            <w:textDirection w:val="tbRl"/>
            <w:vAlign w:val="center"/>
            <w:hideMark/>
          </w:tcPr>
          <w:p w14:paraId="067FD595" w14:textId="5609BE5E"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173,501.00 € </w:t>
            </w:r>
          </w:p>
        </w:tc>
        <w:tc>
          <w:tcPr>
            <w:tcW w:w="576" w:type="dxa"/>
            <w:shd w:val="clear" w:color="auto" w:fill="auto"/>
            <w:noWrap/>
            <w:textDirection w:val="tbRl"/>
            <w:vAlign w:val="center"/>
            <w:hideMark/>
          </w:tcPr>
          <w:p w14:paraId="713157D1" w14:textId="4ED8EF51"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0D02F0F4" w14:textId="7361E817"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44E27637" w14:textId="0E11A941"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3EDDF0F3" w14:textId="5696CF7F"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6371735E" w14:textId="72A30D68"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1263B5DE" w14:textId="7446398D"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1644BB86" w14:textId="451AD048"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65DACE28" w14:textId="30B52FF3"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1623C381" w14:textId="31FD564B"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750FDFB6" w14:textId="5EE44CFE"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7D063DA1" w14:textId="776A8CA1"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737734B5" w14:textId="4DA1ECF5"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3F2E0142" w14:textId="580C3F34"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62F32468" w14:textId="68E1A3AD"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24C8850C" w14:textId="3351125E"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000000" w:fill="B4C6E7"/>
            <w:noWrap/>
            <w:textDirection w:val="tbRl"/>
            <w:vAlign w:val="center"/>
            <w:hideMark/>
          </w:tcPr>
          <w:p w14:paraId="3BA4D9FA" w14:textId="483A76EA"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1,197,887.00 € </w:t>
            </w:r>
          </w:p>
        </w:tc>
        <w:tc>
          <w:tcPr>
            <w:tcW w:w="600" w:type="dxa"/>
            <w:vMerge/>
            <w:shd w:val="clear" w:color="auto" w:fill="auto"/>
            <w:noWrap/>
            <w:textDirection w:val="tbRl"/>
            <w:vAlign w:val="bottom"/>
            <w:hideMark/>
          </w:tcPr>
          <w:p w14:paraId="3E4B23A3" w14:textId="77777777" w:rsidR="00622ED2" w:rsidRPr="0070028B" w:rsidRDefault="00622ED2" w:rsidP="00622ED2">
            <w:pPr>
              <w:spacing w:before="0" w:after="0" w:line="240" w:lineRule="auto"/>
              <w:ind w:left="113" w:right="113"/>
              <w:jc w:val="left"/>
              <w:rPr>
                <w:rFonts w:eastAsia="Times New Roman" w:cs="Arial"/>
                <w:b/>
                <w:bCs/>
                <w:color w:val="000000"/>
                <w:sz w:val="16"/>
                <w:szCs w:val="16"/>
              </w:rPr>
            </w:pPr>
          </w:p>
        </w:tc>
      </w:tr>
      <w:tr w:rsidR="00622ED2" w:rsidRPr="0070028B" w14:paraId="3D75987D" w14:textId="77777777" w:rsidTr="00AA4F9A">
        <w:trPr>
          <w:cantSplit/>
          <w:trHeight w:val="1224"/>
        </w:trPr>
        <w:tc>
          <w:tcPr>
            <w:tcW w:w="1978" w:type="dxa"/>
            <w:shd w:val="clear" w:color="auto" w:fill="auto"/>
            <w:vAlign w:val="center"/>
            <w:hideMark/>
          </w:tcPr>
          <w:p w14:paraId="34736C0D" w14:textId="21CA867A" w:rsidR="00622ED2" w:rsidRPr="0070028B" w:rsidRDefault="00622ED2" w:rsidP="00622ED2">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Aizdevuma 2,7%</w:t>
            </w:r>
          </w:p>
        </w:tc>
        <w:tc>
          <w:tcPr>
            <w:tcW w:w="576" w:type="dxa"/>
            <w:shd w:val="clear" w:color="auto" w:fill="auto"/>
            <w:noWrap/>
            <w:textDirection w:val="tbRl"/>
            <w:vAlign w:val="center"/>
            <w:hideMark/>
          </w:tcPr>
          <w:p w14:paraId="4B04F66E" w14:textId="05F0D5E3"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24,826.61 €</w:t>
            </w:r>
          </w:p>
        </w:tc>
        <w:tc>
          <w:tcPr>
            <w:tcW w:w="576" w:type="dxa"/>
            <w:shd w:val="clear" w:color="auto" w:fill="auto"/>
            <w:noWrap/>
            <w:textDirection w:val="tbRl"/>
            <w:vAlign w:val="center"/>
            <w:hideMark/>
          </w:tcPr>
          <w:p w14:paraId="186EAD49" w14:textId="034A2801"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52,267.84 €</w:t>
            </w:r>
          </w:p>
        </w:tc>
        <w:tc>
          <w:tcPr>
            <w:tcW w:w="576" w:type="dxa"/>
            <w:shd w:val="clear" w:color="auto" w:fill="auto"/>
            <w:noWrap/>
            <w:textDirection w:val="tbRl"/>
            <w:vAlign w:val="center"/>
            <w:hideMark/>
          </w:tcPr>
          <w:p w14:paraId="68FA7C65" w14:textId="4EED6D3A"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74,479.84 €</w:t>
            </w:r>
          </w:p>
        </w:tc>
        <w:tc>
          <w:tcPr>
            <w:tcW w:w="576" w:type="dxa"/>
            <w:shd w:val="clear" w:color="auto" w:fill="auto"/>
            <w:noWrap/>
            <w:textDirection w:val="tbRl"/>
            <w:vAlign w:val="center"/>
            <w:hideMark/>
          </w:tcPr>
          <w:p w14:paraId="6C831557" w14:textId="05843320"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96,691.84 €</w:t>
            </w:r>
          </w:p>
        </w:tc>
        <w:tc>
          <w:tcPr>
            <w:tcW w:w="576" w:type="dxa"/>
            <w:shd w:val="clear" w:color="auto" w:fill="auto"/>
            <w:noWrap/>
            <w:textDirection w:val="tbRl"/>
            <w:vAlign w:val="center"/>
            <w:hideMark/>
          </w:tcPr>
          <w:p w14:paraId="7BD6A4F6" w14:textId="3BAA1011"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118,903.84 €</w:t>
            </w:r>
          </w:p>
        </w:tc>
        <w:tc>
          <w:tcPr>
            <w:tcW w:w="576" w:type="dxa"/>
            <w:shd w:val="clear" w:color="auto" w:fill="auto"/>
            <w:noWrap/>
            <w:textDirection w:val="tbRl"/>
            <w:vAlign w:val="center"/>
            <w:hideMark/>
          </w:tcPr>
          <w:p w14:paraId="74836308" w14:textId="0ECF8CC0"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141,115.85 €</w:t>
            </w:r>
          </w:p>
        </w:tc>
        <w:tc>
          <w:tcPr>
            <w:tcW w:w="576" w:type="dxa"/>
            <w:shd w:val="clear" w:color="auto" w:fill="auto"/>
            <w:noWrap/>
            <w:textDirection w:val="tbRl"/>
            <w:vAlign w:val="center"/>
            <w:hideMark/>
          </w:tcPr>
          <w:p w14:paraId="6F7B18DF" w14:textId="4B575513"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163,327.85 €</w:t>
            </w:r>
          </w:p>
        </w:tc>
        <w:tc>
          <w:tcPr>
            <w:tcW w:w="576" w:type="dxa"/>
            <w:shd w:val="clear" w:color="auto" w:fill="auto"/>
            <w:noWrap/>
            <w:textDirection w:val="tbRl"/>
            <w:vAlign w:val="center"/>
            <w:hideMark/>
          </w:tcPr>
          <w:p w14:paraId="607623A9" w14:textId="7067A400"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185,539.85 €</w:t>
            </w:r>
          </w:p>
        </w:tc>
        <w:tc>
          <w:tcPr>
            <w:tcW w:w="576" w:type="dxa"/>
            <w:shd w:val="clear" w:color="auto" w:fill="auto"/>
            <w:noWrap/>
            <w:textDirection w:val="tbRl"/>
            <w:vAlign w:val="center"/>
            <w:hideMark/>
          </w:tcPr>
          <w:p w14:paraId="2F4305F4" w14:textId="530B75A1"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207,751.85 €</w:t>
            </w:r>
          </w:p>
        </w:tc>
        <w:tc>
          <w:tcPr>
            <w:tcW w:w="576" w:type="dxa"/>
            <w:shd w:val="clear" w:color="auto" w:fill="auto"/>
            <w:noWrap/>
            <w:textDirection w:val="tbRl"/>
            <w:vAlign w:val="center"/>
            <w:hideMark/>
          </w:tcPr>
          <w:p w14:paraId="39482946" w14:textId="79AC9566"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229,963.86 €</w:t>
            </w:r>
          </w:p>
        </w:tc>
        <w:tc>
          <w:tcPr>
            <w:tcW w:w="576" w:type="dxa"/>
            <w:shd w:val="clear" w:color="auto" w:fill="auto"/>
            <w:noWrap/>
            <w:textDirection w:val="tbRl"/>
            <w:vAlign w:val="center"/>
            <w:hideMark/>
          </w:tcPr>
          <w:p w14:paraId="20642EC9" w14:textId="6CEC6A2E"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229,963.86 €</w:t>
            </w:r>
          </w:p>
        </w:tc>
        <w:tc>
          <w:tcPr>
            <w:tcW w:w="576" w:type="dxa"/>
            <w:shd w:val="clear" w:color="auto" w:fill="auto"/>
            <w:noWrap/>
            <w:textDirection w:val="tbRl"/>
            <w:vAlign w:val="center"/>
            <w:hideMark/>
          </w:tcPr>
          <w:p w14:paraId="3E638C04" w14:textId="44B257ED"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229,963.86 €</w:t>
            </w:r>
          </w:p>
        </w:tc>
        <w:tc>
          <w:tcPr>
            <w:tcW w:w="576" w:type="dxa"/>
            <w:shd w:val="clear" w:color="auto" w:fill="auto"/>
            <w:noWrap/>
            <w:textDirection w:val="tbRl"/>
            <w:vAlign w:val="center"/>
            <w:hideMark/>
          </w:tcPr>
          <w:p w14:paraId="0BFF5BBC" w14:textId="08E40AA0"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229,963.86 €</w:t>
            </w:r>
          </w:p>
        </w:tc>
        <w:tc>
          <w:tcPr>
            <w:tcW w:w="576" w:type="dxa"/>
            <w:shd w:val="clear" w:color="auto" w:fill="auto"/>
            <w:noWrap/>
            <w:textDirection w:val="tbRl"/>
            <w:vAlign w:val="center"/>
            <w:hideMark/>
          </w:tcPr>
          <w:p w14:paraId="5E6EEC73" w14:textId="2F784257"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229,963.86 €</w:t>
            </w:r>
          </w:p>
        </w:tc>
        <w:tc>
          <w:tcPr>
            <w:tcW w:w="576" w:type="dxa"/>
            <w:shd w:val="clear" w:color="auto" w:fill="auto"/>
            <w:noWrap/>
            <w:textDirection w:val="tbRl"/>
            <w:vAlign w:val="center"/>
            <w:hideMark/>
          </w:tcPr>
          <w:p w14:paraId="6071D79C" w14:textId="3395CF82"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229,963.86 €</w:t>
            </w:r>
          </w:p>
        </w:tc>
        <w:tc>
          <w:tcPr>
            <w:tcW w:w="576" w:type="dxa"/>
            <w:shd w:val="clear" w:color="auto" w:fill="auto"/>
            <w:noWrap/>
            <w:textDirection w:val="tbRl"/>
            <w:vAlign w:val="center"/>
            <w:hideMark/>
          </w:tcPr>
          <w:p w14:paraId="0A6961BA" w14:textId="15468825"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229,963.86 €</w:t>
            </w:r>
          </w:p>
        </w:tc>
        <w:tc>
          <w:tcPr>
            <w:tcW w:w="576" w:type="dxa"/>
            <w:shd w:val="clear" w:color="auto" w:fill="auto"/>
            <w:noWrap/>
            <w:textDirection w:val="tbRl"/>
            <w:vAlign w:val="center"/>
            <w:hideMark/>
          </w:tcPr>
          <w:p w14:paraId="07D6DF2F" w14:textId="4DE1A5B8"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229,963.86 €</w:t>
            </w:r>
          </w:p>
        </w:tc>
        <w:tc>
          <w:tcPr>
            <w:tcW w:w="576" w:type="dxa"/>
            <w:shd w:val="clear" w:color="auto" w:fill="auto"/>
            <w:noWrap/>
            <w:textDirection w:val="tbRl"/>
            <w:vAlign w:val="center"/>
            <w:hideMark/>
          </w:tcPr>
          <w:p w14:paraId="593CD3E8" w14:textId="649F591C"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229,963.86 €</w:t>
            </w:r>
          </w:p>
        </w:tc>
        <w:tc>
          <w:tcPr>
            <w:tcW w:w="576" w:type="dxa"/>
            <w:shd w:val="clear" w:color="auto" w:fill="auto"/>
            <w:noWrap/>
            <w:textDirection w:val="tbRl"/>
            <w:vAlign w:val="center"/>
            <w:hideMark/>
          </w:tcPr>
          <w:p w14:paraId="0D9A5037" w14:textId="502A7C22"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229,963.86 €</w:t>
            </w:r>
          </w:p>
        </w:tc>
        <w:tc>
          <w:tcPr>
            <w:tcW w:w="576" w:type="dxa"/>
            <w:shd w:val="clear" w:color="auto" w:fill="auto"/>
            <w:noWrap/>
            <w:textDirection w:val="tbRl"/>
            <w:vAlign w:val="center"/>
            <w:hideMark/>
          </w:tcPr>
          <w:p w14:paraId="7403F4CA" w14:textId="08E912F3"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229,963.86 €</w:t>
            </w:r>
          </w:p>
        </w:tc>
        <w:tc>
          <w:tcPr>
            <w:tcW w:w="576" w:type="dxa"/>
            <w:shd w:val="clear" w:color="000000" w:fill="B4C6E7"/>
            <w:noWrap/>
            <w:textDirection w:val="tbRl"/>
            <w:vAlign w:val="center"/>
            <w:hideMark/>
          </w:tcPr>
          <w:p w14:paraId="56D2ED08" w14:textId="7088ABA6"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3,594,507.78 € </w:t>
            </w:r>
          </w:p>
        </w:tc>
        <w:tc>
          <w:tcPr>
            <w:tcW w:w="600" w:type="dxa"/>
            <w:vMerge/>
            <w:shd w:val="clear" w:color="auto" w:fill="auto"/>
            <w:noWrap/>
            <w:textDirection w:val="tbRl"/>
            <w:vAlign w:val="bottom"/>
            <w:hideMark/>
          </w:tcPr>
          <w:p w14:paraId="74DC2B49" w14:textId="77777777" w:rsidR="00622ED2" w:rsidRPr="0070028B" w:rsidRDefault="00622ED2" w:rsidP="00622ED2">
            <w:pPr>
              <w:spacing w:before="0" w:after="0" w:line="240" w:lineRule="auto"/>
              <w:ind w:left="113" w:right="113"/>
              <w:jc w:val="left"/>
              <w:rPr>
                <w:rFonts w:eastAsia="Times New Roman" w:cs="Arial"/>
                <w:b/>
                <w:bCs/>
                <w:color w:val="000000"/>
                <w:sz w:val="16"/>
                <w:szCs w:val="16"/>
              </w:rPr>
            </w:pPr>
          </w:p>
        </w:tc>
      </w:tr>
      <w:tr w:rsidR="00FD37B6" w:rsidRPr="0070028B" w14:paraId="169888B5" w14:textId="77777777" w:rsidTr="00063D47">
        <w:trPr>
          <w:cantSplit/>
          <w:trHeight w:val="1224"/>
        </w:trPr>
        <w:tc>
          <w:tcPr>
            <w:tcW w:w="1978" w:type="dxa"/>
            <w:shd w:val="clear" w:color="000000" w:fill="EDEDED"/>
            <w:vAlign w:val="center"/>
            <w:hideMark/>
          </w:tcPr>
          <w:p w14:paraId="6367CEBF" w14:textId="77777777" w:rsidR="00622ED2" w:rsidRPr="0070028B" w:rsidRDefault="00622ED2" w:rsidP="00622ED2">
            <w:pPr>
              <w:spacing w:before="0" w:after="0" w:line="240" w:lineRule="auto"/>
              <w:jc w:val="center"/>
              <w:rPr>
                <w:rFonts w:eastAsia="Times New Roman" w:cs="Arial"/>
                <w:i/>
                <w:iCs/>
                <w:color w:val="000000"/>
                <w:sz w:val="16"/>
                <w:szCs w:val="16"/>
              </w:rPr>
            </w:pPr>
            <w:r w:rsidRPr="0070028B">
              <w:rPr>
                <w:rFonts w:eastAsia="Times New Roman" w:cs="Arial"/>
                <w:i/>
                <w:iCs/>
                <w:color w:val="000000"/>
                <w:sz w:val="16"/>
                <w:szCs w:val="16"/>
              </w:rPr>
              <w:t>Finansējums būvniecībai ar aizdevumu (80%)</w:t>
            </w:r>
          </w:p>
        </w:tc>
        <w:tc>
          <w:tcPr>
            <w:tcW w:w="576" w:type="dxa"/>
            <w:shd w:val="clear" w:color="000000" w:fill="EDEDED"/>
            <w:noWrap/>
            <w:textDirection w:val="tbRl"/>
            <w:vAlign w:val="center"/>
            <w:hideMark/>
          </w:tcPr>
          <w:p w14:paraId="20735F56" w14:textId="462DE20F" w:rsidR="00622ED2" w:rsidRPr="00622ED2" w:rsidRDefault="00622ED2" w:rsidP="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379,813.60 € </w:t>
            </w:r>
          </w:p>
        </w:tc>
        <w:tc>
          <w:tcPr>
            <w:tcW w:w="576" w:type="dxa"/>
            <w:shd w:val="clear" w:color="000000" w:fill="EDEDED"/>
            <w:noWrap/>
            <w:textDirection w:val="tbRl"/>
            <w:vAlign w:val="center"/>
            <w:hideMark/>
          </w:tcPr>
          <w:p w14:paraId="051D39F1" w14:textId="694642DF" w:rsidR="00622ED2" w:rsidRPr="00622ED2" w:rsidRDefault="00622ED2" w:rsidP="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419,813.60 € </w:t>
            </w:r>
          </w:p>
        </w:tc>
        <w:tc>
          <w:tcPr>
            <w:tcW w:w="576" w:type="dxa"/>
            <w:shd w:val="clear" w:color="000000" w:fill="EDEDED"/>
            <w:noWrap/>
            <w:textDirection w:val="tbRl"/>
            <w:vAlign w:val="center"/>
            <w:hideMark/>
          </w:tcPr>
          <w:p w14:paraId="4D4481E8" w14:textId="478054A8" w:rsidR="00622ED2" w:rsidRPr="00622ED2" w:rsidRDefault="00622ED2" w:rsidP="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339,813.60 € </w:t>
            </w:r>
          </w:p>
        </w:tc>
        <w:tc>
          <w:tcPr>
            <w:tcW w:w="576" w:type="dxa"/>
            <w:shd w:val="clear" w:color="000000" w:fill="EDEDED"/>
            <w:noWrap/>
            <w:textDirection w:val="tbRl"/>
            <w:vAlign w:val="center"/>
            <w:hideMark/>
          </w:tcPr>
          <w:p w14:paraId="58387354" w14:textId="213C7D3C" w:rsidR="00622ED2" w:rsidRPr="00622ED2" w:rsidRDefault="00622ED2" w:rsidP="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339,813.60 € </w:t>
            </w:r>
          </w:p>
        </w:tc>
        <w:tc>
          <w:tcPr>
            <w:tcW w:w="576" w:type="dxa"/>
            <w:shd w:val="clear" w:color="000000" w:fill="EDEDED"/>
            <w:noWrap/>
            <w:textDirection w:val="tbRl"/>
            <w:vAlign w:val="center"/>
            <w:hideMark/>
          </w:tcPr>
          <w:p w14:paraId="08AD3363" w14:textId="289D3639" w:rsidR="00622ED2" w:rsidRPr="00622ED2" w:rsidRDefault="00622ED2" w:rsidP="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339,813.60 € </w:t>
            </w:r>
          </w:p>
        </w:tc>
        <w:tc>
          <w:tcPr>
            <w:tcW w:w="576" w:type="dxa"/>
            <w:shd w:val="clear" w:color="000000" w:fill="EDEDED"/>
            <w:noWrap/>
            <w:textDirection w:val="tbRl"/>
            <w:vAlign w:val="center"/>
            <w:hideMark/>
          </w:tcPr>
          <w:p w14:paraId="77991695" w14:textId="3235F0DD" w:rsidR="00622ED2" w:rsidRPr="00622ED2" w:rsidRDefault="00622ED2" w:rsidP="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339,813.60 € </w:t>
            </w:r>
          </w:p>
        </w:tc>
        <w:tc>
          <w:tcPr>
            <w:tcW w:w="576" w:type="dxa"/>
            <w:shd w:val="clear" w:color="000000" w:fill="EDEDED"/>
            <w:noWrap/>
            <w:textDirection w:val="tbRl"/>
            <w:vAlign w:val="center"/>
            <w:hideMark/>
          </w:tcPr>
          <w:p w14:paraId="4704461E" w14:textId="5A66250D" w:rsidR="00622ED2" w:rsidRPr="00622ED2" w:rsidRDefault="00622ED2" w:rsidP="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339,813.60 € </w:t>
            </w:r>
          </w:p>
        </w:tc>
        <w:tc>
          <w:tcPr>
            <w:tcW w:w="576" w:type="dxa"/>
            <w:shd w:val="clear" w:color="000000" w:fill="EDEDED"/>
            <w:noWrap/>
            <w:textDirection w:val="tbRl"/>
            <w:vAlign w:val="center"/>
            <w:hideMark/>
          </w:tcPr>
          <w:p w14:paraId="0A02CDA2" w14:textId="1BA84A9A" w:rsidR="00622ED2" w:rsidRPr="00622ED2" w:rsidRDefault="00622ED2" w:rsidP="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339,813.60 € </w:t>
            </w:r>
          </w:p>
        </w:tc>
        <w:tc>
          <w:tcPr>
            <w:tcW w:w="576" w:type="dxa"/>
            <w:shd w:val="clear" w:color="000000" w:fill="EDEDED"/>
            <w:noWrap/>
            <w:textDirection w:val="tbRl"/>
            <w:vAlign w:val="center"/>
            <w:hideMark/>
          </w:tcPr>
          <w:p w14:paraId="28978670" w14:textId="2242B87C" w:rsidR="00622ED2" w:rsidRPr="00622ED2" w:rsidRDefault="00622ED2" w:rsidP="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339,813.60 € </w:t>
            </w:r>
          </w:p>
        </w:tc>
        <w:tc>
          <w:tcPr>
            <w:tcW w:w="576" w:type="dxa"/>
            <w:shd w:val="clear" w:color="000000" w:fill="EDEDED"/>
            <w:noWrap/>
            <w:textDirection w:val="tbRl"/>
            <w:vAlign w:val="center"/>
            <w:hideMark/>
          </w:tcPr>
          <w:p w14:paraId="580D2E35" w14:textId="74AC2BE9" w:rsidR="00622ED2" w:rsidRPr="00622ED2" w:rsidRDefault="00622ED2" w:rsidP="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339,813.60 € </w:t>
            </w:r>
          </w:p>
        </w:tc>
        <w:tc>
          <w:tcPr>
            <w:tcW w:w="576" w:type="dxa"/>
            <w:shd w:val="clear" w:color="000000" w:fill="EDEDED"/>
            <w:noWrap/>
            <w:textDirection w:val="tbRl"/>
            <w:vAlign w:val="center"/>
            <w:hideMark/>
          </w:tcPr>
          <w:p w14:paraId="0CB297F3" w14:textId="0C1D72B3" w:rsidR="00622ED2" w:rsidRPr="00622ED2" w:rsidRDefault="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   € </w:t>
            </w:r>
          </w:p>
        </w:tc>
        <w:tc>
          <w:tcPr>
            <w:tcW w:w="576" w:type="dxa"/>
            <w:shd w:val="clear" w:color="000000" w:fill="EDEDED"/>
            <w:noWrap/>
            <w:textDirection w:val="tbRl"/>
            <w:vAlign w:val="center"/>
            <w:hideMark/>
          </w:tcPr>
          <w:p w14:paraId="3A7BFFF2" w14:textId="60C5E39D" w:rsidR="00622ED2" w:rsidRPr="00622ED2" w:rsidRDefault="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   € </w:t>
            </w:r>
          </w:p>
        </w:tc>
        <w:tc>
          <w:tcPr>
            <w:tcW w:w="576" w:type="dxa"/>
            <w:shd w:val="clear" w:color="000000" w:fill="EDEDED"/>
            <w:noWrap/>
            <w:textDirection w:val="tbRl"/>
            <w:vAlign w:val="center"/>
            <w:hideMark/>
          </w:tcPr>
          <w:p w14:paraId="4216C95F" w14:textId="22B9ECC8" w:rsidR="00622ED2" w:rsidRPr="00622ED2" w:rsidRDefault="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   € </w:t>
            </w:r>
          </w:p>
        </w:tc>
        <w:tc>
          <w:tcPr>
            <w:tcW w:w="576" w:type="dxa"/>
            <w:shd w:val="clear" w:color="000000" w:fill="EDEDED"/>
            <w:noWrap/>
            <w:textDirection w:val="tbRl"/>
            <w:vAlign w:val="center"/>
            <w:hideMark/>
          </w:tcPr>
          <w:p w14:paraId="7F380EE9" w14:textId="51BD79F7" w:rsidR="00622ED2" w:rsidRPr="00622ED2" w:rsidRDefault="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   € </w:t>
            </w:r>
          </w:p>
        </w:tc>
        <w:tc>
          <w:tcPr>
            <w:tcW w:w="576" w:type="dxa"/>
            <w:shd w:val="clear" w:color="000000" w:fill="EDEDED"/>
            <w:noWrap/>
            <w:textDirection w:val="tbRl"/>
            <w:vAlign w:val="center"/>
            <w:hideMark/>
          </w:tcPr>
          <w:p w14:paraId="24A0F2D6" w14:textId="6CFCD33E" w:rsidR="00622ED2" w:rsidRPr="00622ED2" w:rsidRDefault="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   € </w:t>
            </w:r>
          </w:p>
        </w:tc>
        <w:tc>
          <w:tcPr>
            <w:tcW w:w="576" w:type="dxa"/>
            <w:shd w:val="clear" w:color="000000" w:fill="EDEDED"/>
            <w:noWrap/>
            <w:textDirection w:val="tbRl"/>
            <w:vAlign w:val="center"/>
            <w:hideMark/>
          </w:tcPr>
          <w:p w14:paraId="4D90CEB0" w14:textId="3A40DB8C" w:rsidR="00622ED2" w:rsidRPr="00622ED2" w:rsidRDefault="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   € </w:t>
            </w:r>
          </w:p>
        </w:tc>
        <w:tc>
          <w:tcPr>
            <w:tcW w:w="576" w:type="dxa"/>
            <w:shd w:val="clear" w:color="000000" w:fill="EDEDED"/>
            <w:noWrap/>
            <w:textDirection w:val="tbRl"/>
            <w:vAlign w:val="center"/>
            <w:hideMark/>
          </w:tcPr>
          <w:p w14:paraId="475612B3" w14:textId="65336498" w:rsidR="00622ED2" w:rsidRPr="00622ED2" w:rsidRDefault="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   € </w:t>
            </w:r>
          </w:p>
        </w:tc>
        <w:tc>
          <w:tcPr>
            <w:tcW w:w="576" w:type="dxa"/>
            <w:shd w:val="clear" w:color="000000" w:fill="EDEDED"/>
            <w:noWrap/>
            <w:textDirection w:val="tbRl"/>
            <w:vAlign w:val="center"/>
            <w:hideMark/>
          </w:tcPr>
          <w:p w14:paraId="4C1831EC" w14:textId="7FA71A25" w:rsidR="00622ED2" w:rsidRPr="00622ED2" w:rsidRDefault="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   € </w:t>
            </w:r>
          </w:p>
        </w:tc>
        <w:tc>
          <w:tcPr>
            <w:tcW w:w="576" w:type="dxa"/>
            <w:shd w:val="clear" w:color="000000" w:fill="EDEDED"/>
            <w:noWrap/>
            <w:textDirection w:val="tbRl"/>
            <w:vAlign w:val="center"/>
            <w:hideMark/>
          </w:tcPr>
          <w:p w14:paraId="573FFCDB" w14:textId="48A2F21B" w:rsidR="00622ED2" w:rsidRPr="00622ED2" w:rsidRDefault="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   € </w:t>
            </w:r>
          </w:p>
        </w:tc>
        <w:tc>
          <w:tcPr>
            <w:tcW w:w="576" w:type="dxa"/>
            <w:shd w:val="clear" w:color="000000" w:fill="EDEDED"/>
            <w:noWrap/>
            <w:textDirection w:val="tbRl"/>
            <w:vAlign w:val="center"/>
            <w:hideMark/>
          </w:tcPr>
          <w:p w14:paraId="4CD43A65" w14:textId="2E2EC89B" w:rsidR="00622ED2" w:rsidRPr="00622ED2" w:rsidRDefault="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   € </w:t>
            </w:r>
          </w:p>
        </w:tc>
        <w:tc>
          <w:tcPr>
            <w:tcW w:w="576" w:type="dxa"/>
            <w:shd w:val="clear" w:color="000000" w:fill="B4C6E7"/>
            <w:noWrap/>
            <w:textDirection w:val="tbRl"/>
            <w:vAlign w:val="center"/>
            <w:hideMark/>
          </w:tcPr>
          <w:p w14:paraId="04D1108F" w14:textId="53D2B122"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3,518,136.00 € </w:t>
            </w:r>
          </w:p>
        </w:tc>
        <w:tc>
          <w:tcPr>
            <w:tcW w:w="600" w:type="dxa"/>
            <w:vMerge/>
            <w:shd w:val="clear" w:color="auto" w:fill="auto"/>
            <w:noWrap/>
            <w:textDirection w:val="tbRl"/>
            <w:vAlign w:val="bottom"/>
            <w:hideMark/>
          </w:tcPr>
          <w:p w14:paraId="6374E596" w14:textId="77777777" w:rsidR="00622ED2" w:rsidRPr="0070028B" w:rsidRDefault="00622ED2" w:rsidP="00622ED2">
            <w:pPr>
              <w:spacing w:before="0" w:after="0" w:line="240" w:lineRule="auto"/>
              <w:ind w:left="113" w:right="113"/>
              <w:jc w:val="left"/>
              <w:rPr>
                <w:rFonts w:eastAsia="Times New Roman" w:cs="Arial"/>
                <w:b/>
                <w:bCs/>
                <w:color w:val="000000"/>
                <w:sz w:val="16"/>
                <w:szCs w:val="16"/>
              </w:rPr>
            </w:pPr>
          </w:p>
        </w:tc>
      </w:tr>
      <w:tr w:rsidR="00FD37B6" w:rsidRPr="0070028B" w14:paraId="6B6F2A30" w14:textId="77777777" w:rsidTr="00063D47">
        <w:trPr>
          <w:cantSplit/>
          <w:trHeight w:val="1224"/>
        </w:trPr>
        <w:tc>
          <w:tcPr>
            <w:tcW w:w="1978" w:type="dxa"/>
            <w:shd w:val="clear" w:color="000000" w:fill="EDEDED"/>
            <w:vAlign w:val="center"/>
            <w:hideMark/>
          </w:tcPr>
          <w:p w14:paraId="74C139BA" w14:textId="77777777" w:rsidR="00622ED2" w:rsidRPr="0070028B" w:rsidRDefault="00622ED2" w:rsidP="00622ED2">
            <w:pPr>
              <w:spacing w:before="0" w:after="0" w:line="240" w:lineRule="auto"/>
              <w:jc w:val="center"/>
              <w:rPr>
                <w:rFonts w:eastAsia="Times New Roman" w:cs="Arial"/>
                <w:i/>
                <w:iCs/>
                <w:color w:val="000000"/>
                <w:sz w:val="16"/>
                <w:szCs w:val="16"/>
              </w:rPr>
            </w:pPr>
            <w:r w:rsidRPr="0070028B">
              <w:rPr>
                <w:rFonts w:eastAsia="Times New Roman" w:cs="Arial"/>
                <w:i/>
                <w:iCs/>
                <w:color w:val="000000"/>
                <w:sz w:val="16"/>
                <w:szCs w:val="16"/>
              </w:rPr>
              <w:t>Finansējums no pašvaldības budžeta (20%)</w:t>
            </w:r>
          </w:p>
        </w:tc>
        <w:tc>
          <w:tcPr>
            <w:tcW w:w="576" w:type="dxa"/>
            <w:shd w:val="clear" w:color="000000" w:fill="EDEDED"/>
            <w:noWrap/>
            <w:textDirection w:val="tbRl"/>
            <w:vAlign w:val="center"/>
            <w:hideMark/>
          </w:tcPr>
          <w:p w14:paraId="33D09AB1" w14:textId="54E2427D" w:rsidR="00622ED2" w:rsidRPr="00622ED2" w:rsidRDefault="00622ED2" w:rsidP="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94,953.40 € </w:t>
            </w:r>
          </w:p>
        </w:tc>
        <w:tc>
          <w:tcPr>
            <w:tcW w:w="576" w:type="dxa"/>
            <w:shd w:val="clear" w:color="000000" w:fill="EDEDED"/>
            <w:noWrap/>
            <w:textDirection w:val="tbRl"/>
            <w:vAlign w:val="center"/>
            <w:hideMark/>
          </w:tcPr>
          <w:p w14:paraId="64CB5788" w14:textId="071D86C9" w:rsidR="00622ED2" w:rsidRPr="00622ED2" w:rsidRDefault="00622ED2" w:rsidP="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104,953.40 € </w:t>
            </w:r>
          </w:p>
        </w:tc>
        <w:tc>
          <w:tcPr>
            <w:tcW w:w="576" w:type="dxa"/>
            <w:shd w:val="clear" w:color="000000" w:fill="EDEDED"/>
            <w:noWrap/>
            <w:textDirection w:val="tbRl"/>
            <w:vAlign w:val="center"/>
            <w:hideMark/>
          </w:tcPr>
          <w:p w14:paraId="67E9F770" w14:textId="12C88A8A" w:rsidR="00622ED2" w:rsidRPr="00622ED2" w:rsidRDefault="00622ED2" w:rsidP="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84,953.40 € </w:t>
            </w:r>
          </w:p>
        </w:tc>
        <w:tc>
          <w:tcPr>
            <w:tcW w:w="576" w:type="dxa"/>
            <w:shd w:val="clear" w:color="000000" w:fill="EDEDED"/>
            <w:noWrap/>
            <w:textDirection w:val="tbRl"/>
            <w:vAlign w:val="center"/>
            <w:hideMark/>
          </w:tcPr>
          <w:p w14:paraId="15C66745" w14:textId="3277887B" w:rsidR="00622ED2" w:rsidRPr="00622ED2" w:rsidRDefault="00622ED2" w:rsidP="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84,953.40 € </w:t>
            </w:r>
          </w:p>
        </w:tc>
        <w:tc>
          <w:tcPr>
            <w:tcW w:w="576" w:type="dxa"/>
            <w:shd w:val="clear" w:color="000000" w:fill="EDEDED"/>
            <w:noWrap/>
            <w:textDirection w:val="tbRl"/>
            <w:vAlign w:val="center"/>
            <w:hideMark/>
          </w:tcPr>
          <w:p w14:paraId="777484E6" w14:textId="2EBBA0F0" w:rsidR="00622ED2" w:rsidRPr="00622ED2" w:rsidRDefault="00622ED2" w:rsidP="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84,953.40 € </w:t>
            </w:r>
          </w:p>
        </w:tc>
        <w:tc>
          <w:tcPr>
            <w:tcW w:w="576" w:type="dxa"/>
            <w:shd w:val="clear" w:color="000000" w:fill="EDEDED"/>
            <w:noWrap/>
            <w:textDirection w:val="tbRl"/>
            <w:vAlign w:val="center"/>
            <w:hideMark/>
          </w:tcPr>
          <w:p w14:paraId="4C1B6CA8" w14:textId="6F19F140" w:rsidR="00622ED2" w:rsidRPr="00622ED2" w:rsidRDefault="00622ED2" w:rsidP="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84,953.40 € </w:t>
            </w:r>
          </w:p>
        </w:tc>
        <w:tc>
          <w:tcPr>
            <w:tcW w:w="576" w:type="dxa"/>
            <w:shd w:val="clear" w:color="000000" w:fill="EDEDED"/>
            <w:noWrap/>
            <w:textDirection w:val="tbRl"/>
            <w:vAlign w:val="center"/>
            <w:hideMark/>
          </w:tcPr>
          <w:p w14:paraId="532441AC" w14:textId="51490AD3" w:rsidR="00622ED2" w:rsidRPr="00622ED2" w:rsidRDefault="00622ED2" w:rsidP="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84,953.40 € </w:t>
            </w:r>
          </w:p>
        </w:tc>
        <w:tc>
          <w:tcPr>
            <w:tcW w:w="576" w:type="dxa"/>
            <w:shd w:val="clear" w:color="000000" w:fill="EDEDED"/>
            <w:noWrap/>
            <w:textDirection w:val="tbRl"/>
            <w:vAlign w:val="center"/>
            <w:hideMark/>
          </w:tcPr>
          <w:p w14:paraId="30F838C1" w14:textId="7A31341D" w:rsidR="00622ED2" w:rsidRPr="00622ED2" w:rsidRDefault="00622ED2" w:rsidP="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84,953.40 € </w:t>
            </w:r>
          </w:p>
        </w:tc>
        <w:tc>
          <w:tcPr>
            <w:tcW w:w="576" w:type="dxa"/>
            <w:shd w:val="clear" w:color="000000" w:fill="EDEDED"/>
            <w:noWrap/>
            <w:textDirection w:val="tbRl"/>
            <w:vAlign w:val="center"/>
            <w:hideMark/>
          </w:tcPr>
          <w:p w14:paraId="3DA612B7" w14:textId="4CA93937" w:rsidR="00622ED2" w:rsidRPr="00622ED2" w:rsidRDefault="00622ED2" w:rsidP="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84,953.40 € </w:t>
            </w:r>
          </w:p>
        </w:tc>
        <w:tc>
          <w:tcPr>
            <w:tcW w:w="576" w:type="dxa"/>
            <w:shd w:val="clear" w:color="000000" w:fill="EDEDED"/>
            <w:noWrap/>
            <w:textDirection w:val="tbRl"/>
            <w:vAlign w:val="center"/>
            <w:hideMark/>
          </w:tcPr>
          <w:p w14:paraId="2728BEB7" w14:textId="1304D66A" w:rsidR="00622ED2" w:rsidRPr="00622ED2" w:rsidRDefault="00622ED2" w:rsidP="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84,953.40 € </w:t>
            </w:r>
          </w:p>
        </w:tc>
        <w:tc>
          <w:tcPr>
            <w:tcW w:w="576" w:type="dxa"/>
            <w:shd w:val="clear" w:color="000000" w:fill="EDEDED"/>
            <w:noWrap/>
            <w:textDirection w:val="tbRl"/>
            <w:vAlign w:val="center"/>
            <w:hideMark/>
          </w:tcPr>
          <w:p w14:paraId="612929DA" w14:textId="3BA25568" w:rsidR="00622ED2" w:rsidRPr="00622ED2" w:rsidRDefault="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   € </w:t>
            </w:r>
          </w:p>
        </w:tc>
        <w:tc>
          <w:tcPr>
            <w:tcW w:w="576" w:type="dxa"/>
            <w:shd w:val="clear" w:color="000000" w:fill="EDEDED"/>
            <w:noWrap/>
            <w:textDirection w:val="tbRl"/>
            <w:vAlign w:val="center"/>
            <w:hideMark/>
          </w:tcPr>
          <w:p w14:paraId="033772F4" w14:textId="5DB359C3" w:rsidR="00622ED2" w:rsidRPr="00622ED2" w:rsidRDefault="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   € </w:t>
            </w:r>
          </w:p>
        </w:tc>
        <w:tc>
          <w:tcPr>
            <w:tcW w:w="576" w:type="dxa"/>
            <w:shd w:val="clear" w:color="000000" w:fill="EDEDED"/>
            <w:noWrap/>
            <w:textDirection w:val="tbRl"/>
            <w:vAlign w:val="center"/>
            <w:hideMark/>
          </w:tcPr>
          <w:p w14:paraId="0141BD8E" w14:textId="448765A8" w:rsidR="00622ED2" w:rsidRPr="00622ED2" w:rsidRDefault="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   € </w:t>
            </w:r>
          </w:p>
        </w:tc>
        <w:tc>
          <w:tcPr>
            <w:tcW w:w="576" w:type="dxa"/>
            <w:shd w:val="clear" w:color="000000" w:fill="EDEDED"/>
            <w:noWrap/>
            <w:textDirection w:val="tbRl"/>
            <w:vAlign w:val="center"/>
            <w:hideMark/>
          </w:tcPr>
          <w:p w14:paraId="5211ABEE" w14:textId="1953B361" w:rsidR="00622ED2" w:rsidRPr="00622ED2" w:rsidRDefault="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   € </w:t>
            </w:r>
          </w:p>
        </w:tc>
        <w:tc>
          <w:tcPr>
            <w:tcW w:w="576" w:type="dxa"/>
            <w:shd w:val="clear" w:color="000000" w:fill="EDEDED"/>
            <w:noWrap/>
            <w:textDirection w:val="tbRl"/>
            <w:vAlign w:val="center"/>
            <w:hideMark/>
          </w:tcPr>
          <w:p w14:paraId="0AFDB4E8" w14:textId="3B153F72" w:rsidR="00622ED2" w:rsidRPr="00622ED2" w:rsidRDefault="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   € </w:t>
            </w:r>
          </w:p>
        </w:tc>
        <w:tc>
          <w:tcPr>
            <w:tcW w:w="576" w:type="dxa"/>
            <w:shd w:val="clear" w:color="000000" w:fill="EDEDED"/>
            <w:noWrap/>
            <w:textDirection w:val="tbRl"/>
            <w:vAlign w:val="center"/>
            <w:hideMark/>
          </w:tcPr>
          <w:p w14:paraId="4211DAC8" w14:textId="392FBC86" w:rsidR="00622ED2" w:rsidRPr="00622ED2" w:rsidRDefault="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   € </w:t>
            </w:r>
          </w:p>
        </w:tc>
        <w:tc>
          <w:tcPr>
            <w:tcW w:w="576" w:type="dxa"/>
            <w:shd w:val="clear" w:color="000000" w:fill="EDEDED"/>
            <w:noWrap/>
            <w:textDirection w:val="tbRl"/>
            <w:vAlign w:val="center"/>
            <w:hideMark/>
          </w:tcPr>
          <w:p w14:paraId="420314D4" w14:textId="77603EC9" w:rsidR="00622ED2" w:rsidRPr="00622ED2" w:rsidRDefault="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   € </w:t>
            </w:r>
          </w:p>
        </w:tc>
        <w:tc>
          <w:tcPr>
            <w:tcW w:w="576" w:type="dxa"/>
            <w:shd w:val="clear" w:color="000000" w:fill="EDEDED"/>
            <w:noWrap/>
            <w:textDirection w:val="tbRl"/>
            <w:vAlign w:val="center"/>
            <w:hideMark/>
          </w:tcPr>
          <w:p w14:paraId="0B42F19E" w14:textId="4255AA9E" w:rsidR="00622ED2" w:rsidRPr="00622ED2" w:rsidRDefault="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   € </w:t>
            </w:r>
          </w:p>
        </w:tc>
        <w:tc>
          <w:tcPr>
            <w:tcW w:w="576" w:type="dxa"/>
            <w:shd w:val="clear" w:color="000000" w:fill="EDEDED"/>
            <w:noWrap/>
            <w:textDirection w:val="tbRl"/>
            <w:vAlign w:val="center"/>
            <w:hideMark/>
          </w:tcPr>
          <w:p w14:paraId="223C03C1" w14:textId="6B7F4424" w:rsidR="00622ED2" w:rsidRPr="00622ED2" w:rsidRDefault="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   € </w:t>
            </w:r>
          </w:p>
        </w:tc>
        <w:tc>
          <w:tcPr>
            <w:tcW w:w="576" w:type="dxa"/>
            <w:shd w:val="clear" w:color="000000" w:fill="EDEDED"/>
            <w:noWrap/>
            <w:textDirection w:val="tbRl"/>
            <w:vAlign w:val="center"/>
            <w:hideMark/>
          </w:tcPr>
          <w:p w14:paraId="7368D648" w14:textId="0C6603A1" w:rsidR="00622ED2" w:rsidRPr="00622ED2" w:rsidRDefault="00622ED2">
            <w:pPr>
              <w:spacing w:before="0" w:after="0" w:line="240" w:lineRule="auto"/>
              <w:ind w:left="113" w:right="113"/>
              <w:jc w:val="center"/>
              <w:rPr>
                <w:rFonts w:eastAsia="Times New Roman" w:cs="Arial"/>
                <w:i/>
                <w:iCs/>
                <w:color w:val="000000"/>
                <w:sz w:val="16"/>
                <w:szCs w:val="16"/>
              </w:rPr>
            </w:pPr>
            <w:r w:rsidRPr="00AA4F9A">
              <w:rPr>
                <w:rFonts w:cs="Arial"/>
                <w:i/>
                <w:iCs/>
                <w:color w:val="000000"/>
                <w:sz w:val="16"/>
                <w:szCs w:val="16"/>
              </w:rPr>
              <w:t xml:space="preserve">-   € </w:t>
            </w:r>
          </w:p>
        </w:tc>
        <w:tc>
          <w:tcPr>
            <w:tcW w:w="576" w:type="dxa"/>
            <w:shd w:val="clear" w:color="000000" w:fill="B4C6E7"/>
            <w:noWrap/>
            <w:textDirection w:val="tbRl"/>
            <w:vAlign w:val="center"/>
            <w:hideMark/>
          </w:tcPr>
          <w:p w14:paraId="17F179D3" w14:textId="40A5F65A"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879,534.00 € </w:t>
            </w:r>
          </w:p>
        </w:tc>
        <w:tc>
          <w:tcPr>
            <w:tcW w:w="600" w:type="dxa"/>
            <w:vMerge/>
            <w:shd w:val="clear" w:color="000000" w:fill="DDEBF7"/>
            <w:textDirection w:val="tbRl"/>
            <w:vAlign w:val="bottom"/>
            <w:hideMark/>
          </w:tcPr>
          <w:p w14:paraId="25DB5C43" w14:textId="77777777" w:rsidR="00622ED2" w:rsidRPr="0070028B" w:rsidRDefault="00622ED2" w:rsidP="00622ED2">
            <w:pPr>
              <w:spacing w:before="0" w:after="0" w:line="240" w:lineRule="auto"/>
              <w:ind w:left="113" w:right="113"/>
              <w:jc w:val="left"/>
              <w:rPr>
                <w:rFonts w:eastAsia="Times New Roman" w:cs="Arial"/>
                <w:b/>
                <w:bCs/>
                <w:color w:val="000000"/>
                <w:sz w:val="16"/>
                <w:szCs w:val="16"/>
              </w:rPr>
            </w:pPr>
          </w:p>
        </w:tc>
      </w:tr>
      <w:tr w:rsidR="00FD37B6" w:rsidRPr="0070028B" w14:paraId="4E9ACB95" w14:textId="77777777" w:rsidTr="00063D47">
        <w:trPr>
          <w:cantSplit/>
          <w:trHeight w:val="1430"/>
        </w:trPr>
        <w:tc>
          <w:tcPr>
            <w:tcW w:w="1978" w:type="dxa"/>
            <w:shd w:val="clear" w:color="000000" w:fill="DDEBF7"/>
            <w:vAlign w:val="center"/>
            <w:hideMark/>
          </w:tcPr>
          <w:p w14:paraId="22B267F4" w14:textId="77777777" w:rsidR="00622ED2" w:rsidRPr="0070028B" w:rsidRDefault="00622ED2" w:rsidP="00622ED2">
            <w:pPr>
              <w:spacing w:before="0" w:after="0" w:line="240" w:lineRule="auto"/>
              <w:jc w:val="center"/>
              <w:rPr>
                <w:rFonts w:eastAsia="Times New Roman" w:cs="Arial"/>
                <w:b/>
                <w:bCs/>
                <w:color w:val="000000"/>
                <w:sz w:val="16"/>
                <w:szCs w:val="16"/>
              </w:rPr>
            </w:pPr>
            <w:r w:rsidRPr="0070028B">
              <w:rPr>
                <w:rFonts w:eastAsia="Times New Roman" w:cs="Arial"/>
                <w:b/>
                <w:bCs/>
                <w:color w:val="000000"/>
                <w:sz w:val="16"/>
                <w:szCs w:val="16"/>
              </w:rPr>
              <w:lastRenderedPageBreak/>
              <w:t>Ieguvumi</w:t>
            </w:r>
          </w:p>
        </w:tc>
        <w:tc>
          <w:tcPr>
            <w:tcW w:w="576" w:type="dxa"/>
            <w:shd w:val="clear" w:color="000000" w:fill="DDEBF7"/>
            <w:textDirection w:val="tbRl"/>
            <w:vAlign w:val="center"/>
            <w:hideMark/>
          </w:tcPr>
          <w:p w14:paraId="314AC080" w14:textId="39E8C3BF"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   € </w:t>
            </w:r>
          </w:p>
        </w:tc>
        <w:tc>
          <w:tcPr>
            <w:tcW w:w="576" w:type="dxa"/>
            <w:shd w:val="clear" w:color="000000" w:fill="DDEBF7"/>
            <w:textDirection w:val="tbRl"/>
            <w:vAlign w:val="center"/>
            <w:hideMark/>
          </w:tcPr>
          <w:p w14:paraId="1BC7C592" w14:textId="31AA4330"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352,053.93 € </w:t>
            </w:r>
          </w:p>
        </w:tc>
        <w:tc>
          <w:tcPr>
            <w:tcW w:w="576" w:type="dxa"/>
            <w:shd w:val="clear" w:color="000000" w:fill="DDEBF7"/>
            <w:textDirection w:val="tbRl"/>
            <w:vAlign w:val="center"/>
            <w:hideMark/>
          </w:tcPr>
          <w:p w14:paraId="59F32810" w14:textId="6BE0693E"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1,340,244.90 € </w:t>
            </w:r>
          </w:p>
        </w:tc>
        <w:tc>
          <w:tcPr>
            <w:tcW w:w="576" w:type="dxa"/>
            <w:shd w:val="clear" w:color="000000" w:fill="DDEBF7"/>
            <w:textDirection w:val="tbRl"/>
            <w:vAlign w:val="center"/>
            <w:hideMark/>
          </w:tcPr>
          <w:p w14:paraId="6054C63A" w14:textId="1B326371"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520,860.52 € </w:t>
            </w:r>
          </w:p>
        </w:tc>
        <w:tc>
          <w:tcPr>
            <w:tcW w:w="576" w:type="dxa"/>
            <w:shd w:val="clear" w:color="000000" w:fill="DDEBF7"/>
            <w:textDirection w:val="tbRl"/>
            <w:vAlign w:val="center"/>
            <w:hideMark/>
          </w:tcPr>
          <w:p w14:paraId="2F4585CC" w14:textId="771D9986"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694,246.36 € </w:t>
            </w:r>
          </w:p>
        </w:tc>
        <w:tc>
          <w:tcPr>
            <w:tcW w:w="576" w:type="dxa"/>
            <w:shd w:val="clear" w:color="000000" w:fill="DDEBF7"/>
            <w:textDirection w:val="tbRl"/>
            <w:vAlign w:val="center"/>
            <w:hideMark/>
          </w:tcPr>
          <w:p w14:paraId="192ABE13" w14:textId="4597A1B7"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563,581.00 € </w:t>
            </w:r>
          </w:p>
        </w:tc>
        <w:tc>
          <w:tcPr>
            <w:tcW w:w="576" w:type="dxa"/>
            <w:shd w:val="clear" w:color="000000" w:fill="DDEBF7"/>
            <w:textDirection w:val="tbRl"/>
            <w:vAlign w:val="center"/>
            <w:hideMark/>
          </w:tcPr>
          <w:p w14:paraId="17CAA603" w14:textId="6523C305"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254,247.55 € </w:t>
            </w:r>
          </w:p>
        </w:tc>
        <w:tc>
          <w:tcPr>
            <w:tcW w:w="576" w:type="dxa"/>
            <w:shd w:val="clear" w:color="000000" w:fill="DDEBF7"/>
            <w:textDirection w:val="tbRl"/>
            <w:vAlign w:val="center"/>
            <w:hideMark/>
          </w:tcPr>
          <w:p w14:paraId="544F8307" w14:textId="27FD72FB" w:rsidR="00622ED2" w:rsidRPr="00622ED2" w:rsidRDefault="00622ED2" w:rsidP="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254,247.55 € </w:t>
            </w:r>
          </w:p>
        </w:tc>
        <w:tc>
          <w:tcPr>
            <w:tcW w:w="576" w:type="dxa"/>
            <w:shd w:val="clear" w:color="000000" w:fill="DDEBF7"/>
            <w:textDirection w:val="tbRl"/>
            <w:vAlign w:val="center"/>
            <w:hideMark/>
          </w:tcPr>
          <w:p w14:paraId="09627764" w14:textId="4130CAB2"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254,247.55 € </w:t>
            </w:r>
          </w:p>
        </w:tc>
        <w:tc>
          <w:tcPr>
            <w:tcW w:w="576" w:type="dxa"/>
            <w:shd w:val="clear" w:color="000000" w:fill="DDEBF7"/>
            <w:textDirection w:val="tbRl"/>
            <w:vAlign w:val="center"/>
            <w:hideMark/>
          </w:tcPr>
          <w:p w14:paraId="218AF49F" w14:textId="07DCDB65"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254,247.55 € </w:t>
            </w:r>
          </w:p>
        </w:tc>
        <w:tc>
          <w:tcPr>
            <w:tcW w:w="576" w:type="dxa"/>
            <w:shd w:val="clear" w:color="000000" w:fill="DDEBF7"/>
            <w:textDirection w:val="tbRl"/>
            <w:vAlign w:val="center"/>
            <w:hideMark/>
          </w:tcPr>
          <w:p w14:paraId="6AD74190" w14:textId="3ED9652B"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254,247.55 € </w:t>
            </w:r>
          </w:p>
        </w:tc>
        <w:tc>
          <w:tcPr>
            <w:tcW w:w="576" w:type="dxa"/>
            <w:shd w:val="clear" w:color="000000" w:fill="DDEBF7"/>
            <w:textDirection w:val="tbRl"/>
            <w:vAlign w:val="center"/>
            <w:hideMark/>
          </w:tcPr>
          <w:p w14:paraId="5EFB2E4B" w14:textId="350AF44B"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254,247.55 € </w:t>
            </w:r>
          </w:p>
        </w:tc>
        <w:tc>
          <w:tcPr>
            <w:tcW w:w="576" w:type="dxa"/>
            <w:shd w:val="clear" w:color="000000" w:fill="DDEBF7"/>
            <w:textDirection w:val="tbRl"/>
            <w:vAlign w:val="center"/>
            <w:hideMark/>
          </w:tcPr>
          <w:p w14:paraId="652BCC2F" w14:textId="004ABAA4"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254,247.55 € </w:t>
            </w:r>
          </w:p>
        </w:tc>
        <w:tc>
          <w:tcPr>
            <w:tcW w:w="576" w:type="dxa"/>
            <w:shd w:val="clear" w:color="000000" w:fill="DDEBF7"/>
            <w:textDirection w:val="tbRl"/>
            <w:vAlign w:val="center"/>
            <w:hideMark/>
          </w:tcPr>
          <w:p w14:paraId="5C451837" w14:textId="4DE6CD71"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254,247.55 € </w:t>
            </w:r>
          </w:p>
        </w:tc>
        <w:tc>
          <w:tcPr>
            <w:tcW w:w="576" w:type="dxa"/>
            <w:shd w:val="clear" w:color="000000" w:fill="DDEBF7"/>
            <w:textDirection w:val="tbRl"/>
            <w:vAlign w:val="center"/>
            <w:hideMark/>
          </w:tcPr>
          <w:p w14:paraId="61BEDA75" w14:textId="2A6433CE"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254,247.55 € </w:t>
            </w:r>
          </w:p>
        </w:tc>
        <w:tc>
          <w:tcPr>
            <w:tcW w:w="576" w:type="dxa"/>
            <w:shd w:val="clear" w:color="000000" w:fill="DDEBF7"/>
            <w:textDirection w:val="tbRl"/>
            <w:vAlign w:val="center"/>
            <w:hideMark/>
          </w:tcPr>
          <w:p w14:paraId="71CFAA98" w14:textId="61244033"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254,247.55 € </w:t>
            </w:r>
          </w:p>
        </w:tc>
        <w:tc>
          <w:tcPr>
            <w:tcW w:w="576" w:type="dxa"/>
            <w:shd w:val="clear" w:color="000000" w:fill="DDEBF7"/>
            <w:textDirection w:val="tbRl"/>
            <w:vAlign w:val="center"/>
            <w:hideMark/>
          </w:tcPr>
          <w:p w14:paraId="46D07F3B" w14:textId="46BFC09D"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254,247.55 € </w:t>
            </w:r>
          </w:p>
        </w:tc>
        <w:tc>
          <w:tcPr>
            <w:tcW w:w="576" w:type="dxa"/>
            <w:shd w:val="clear" w:color="000000" w:fill="DDEBF7"/>
            <w:textDirection w:val="tbRl"/>
            <w:vAlign w:val="center"/>
            <w:hideMark/>
          </w:tcPr>
          <w:p w14:paraId="47ADD792" w14:textId="454D29F1"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254,247.55 € </w:t>
            </w:r>
          </w:p>
        </w:tc>
        <w:tc>
          <w:tcPr>
            <w:tcW w:w="576" w:type="dxa"/>
            <w:shd w:val="clear" w:color="000000" w:fill="DDEBF7"/>
            <w:textDirection w:val="tbRl"/>
            <w:vAlign w:val="center"/>
            <w:hideMark/>
          </w:tcPr>
          <w:p w14:paraId="7333CD69" w14:textId="3C4ED366"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254,247.55 € </w:t>
            </w:r>
          </w:p>
        </w:tc>
        <w:tc>
          <w:tcPr>
            <w:tcW w:w="576" w:type="dxa"/>
            <w:shd w:val="clear" w:color="000000" w:fill="DDEBF7"/>
            <w:textDirection w:val="tbRl"/>
            <w:vAlign w:val="center"/>
            <w:hideMark/>
          </w:tcPr>
          <w:p w14:paraId="255C1907" w14:textId="3710C985"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254,247.55 € </w:t>
            </w:r>
          </w:p>
        </w:tc>
        <w:tc>
          <w:tcPr>
            <w:tcW w:w="576" w:type="dxa"/>
            <w:shd w:val="clear" w:color="000000" w:fill="B4C6E7"/>
            <w:noWrap/>
            <w:textDirection w:val="tbRl"/>
            <w:vAlign w:val="center"/>
            <w:hideMark/>
          </w:tcPr>
          <w:p w14:paraId="5938D9F6" w14:textId="1A0FC883"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7,030,452.41 € </w:t>
            </w:r>
          </w:p>
        </w:tc>
        <w:tc>
          <w:tcPr>
            <w:tcW w:w="600" w:type="dxa"/>
            <w:vMerge/>
            <w:shd w:val="clear" w:color="auto" w:fill="auto"/>
            <w:noWrap/>
            <w:textDirection w:val="tbRl"/>
            <w:vAlign w:val="bottom"/>
            <w:hideMark/>
          </w:tcPr>
          <w:p w14:paraId="750EA9F3" w14:textId="77777777" w:rsidR="00622ED2" w:rsidRPr="0070028B" w:rsidRDefault="00622ED2" w:rsidP="00622ED2">
            <w:pPr>
              <w:spacing w:before="0" w:after="0" w:line="240" w:lineRule="auto"/>
              <w:ind w:left="113" w:right="113"/>
              <w:jc w:val="left"/>
              <w:rPr>
                <w:rFonts w:eastAsia="Times New Roman" w:cs="Arial"/>
                <w:b/>
                <w:bCs/>
                <w:color w:val="000000"/>
                <w:sz w:val="16"/>
                <w:szCs w:val="16"/>
              </w:rPr>
            </w:pPr>
          </w:p>
        </w:tc>
      </w:tr>
      <w:tr w:rsidR="00622ED2" w:rsidRPr="0070028B" w14:paraId="5C65374F" w14:textId="77777777" w:rsidTr="00AA4F9A">
        <w:trPr>
          <w:cantSplit/>
          <w:trHeight w:val="1224"/>
        </w:trPr>
        <w:tc>
          <w:tcPr>
            <w:tcW w:w="1978" w:type="dxa"/>
            <w:shd w:val="clear" w:color="auto" w:fill="auto"/>
            <w:vAlign w:val="center"/>
            <w:hideMark/>
          </w:tcPr>
          <w:p w14:paraId="2380FA28" w14:textId="6A8C1138" w:rsidR="00622ED2" w:rsidRPr="0070028B" w:rsidRDefault="00622ED2" w:rsidP="00622ED2">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 xml:space="preserve">SAM līdzekļi Raiņa ielas </w:t>
            </w:r>
            <w:r>
              <w:rPr>
                <w:rFonts w:eastAsia="Times New Roman" w:cs="Arial"/>
                <w:color w:val="000000"/>
                <w:sz w:val="16"/>
                <w:szCs w:val="16"/>
              </w:rPr>
              <w:t>pārbūvei</w:t>
            </w:r>
          </w:p>
        </w:tc>
        <w:tc>
          <w:tcPr>
            <w:tcW w:w="576" w:type="dxa"/>
            <w:shd w:val="clear" w:color="auto" w:fill="auto"/>
            <w:noWrap/>
            <w:textDirection w:val="tbRl"/>
            <w:vAlign w:val="center"/>
            <w:hideMark/>
          </w:tcPr>
          <w:p w14:paraId="2609A102" w14:textId="1A7D8410"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5A728059" w14:textId="5C4010CF"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75B2C021" w14:textId="20D1BB7B"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840,744.62 € </w:t>
            </w:r>
          </w:p>
        </w:tc>
        <w:tc>
          <w:tcPr>
            <w:tcW w:w="576" w:type="dxa"/>
            <w:shd w:val="clear" w:color="auto" w:fill="auto"/>
            <w:noWrap/>
            <w:textDirection w:val="tbRl"/>
            <w:vAlign w:val="center"/>
            <w:hideMark/>
          </w:tcPr>
          <w:p w14:paraId="65819E1C" w14:textId="29120ED7"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389B7635" w14:textId="34D00794"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3F12A785" w14:textId="2BBF7875"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49B1721B" w14:textId="6B7CE31D"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37735904" w14:textId="3121BBBC"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5F2AB4CF" w14:textId="762BD9DC"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0467588C" w14:textId="0B51C077"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0BBCA331" w14:textId="5A514C4D"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5ECD4858" w14:textId="7BE91337"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045D44FE" w14:textId="37931EBD"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092C82C4" w14:textId="383CBF0D"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0BA15F6A" w14:textId="0D7A25F9"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48D6208D" w14:textId="220F898A"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59ABA028" w14:textId="491C42EE"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282BFDB1" w14:textId="5C408F75"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3AB03D01" w14:textId="33CC6408"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162110B4" w14:textId="4326494B"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000000" w:fill="B4C6E7"/>
            <w:noWrap/>
            <w:textDirection w:val="tbRl"/>
            <w:vAlign w:val="center"/>
            <w:hideMark/>
          </w:tcPr>
          <w:p w14:paraId="0D8A8BDB" w14:textId="2ED6998A"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840,744.62 € </w:t>
            </w:r>
          </w:p>
        </w:tc>
        <w:tc>
          <w:tcPr>
            <w:tcW w:w="600" w:type="dxa"/>
            <w:vMerge/>
            <w:shd w:val="clear" w:color="auto" w:fill="auto"/>
            <w:noWrap/>
            <w:textDirection w:val="tbRl"/>
            <w:vAlign w:val="bottom"/>
            <w:hideMark/>
          </w:tcPr>
          <w:p w14:paraId="17240875" w14:textId="77777777" w:rsidR="00622ED2" w:rsidRPr="0070028B" w:rsidRDefault="00622ED2" w:rsidP="00622ED2">
            <w:pPr>
              <w:spacing w:before="0" w:after="0" w:line="240" w:lineRule="auto"/>
              <w:ind w:left="113" w:right="113"/>
              <w:jc w:val="left"/>
              <w:rPr>
                <w:rFonts w:eastAsia="Times New Roman" w:cs="Arial"/>
                <w:b/>
                <w:bCs/>
                <w:color w:val="000000"/>
                <w:sz w:val="16"/>
                <w:szCs w:val="16"/>
              </w:rPr>
            </w:pPr>
          </w:p>
        </w:tc>
      </w:tr>
      <w:tr w:rsidR="00622ED2" w:rsidRPr="0070028B" w14:paraId="55B82906" w14:textId="77777777" w:rsidTr="00AA4F9A">
        <w:trPr>
          <w:cantSplit/>
          <w:trHeight w:val="1224"/>
        </w:trPr>
        <w:tc>
          <w:tcPr>
            <w:tcW w:w="1978" w:type="dxa"/>
            <w:shd w:val="clear" w:color="auto" w:fill="auto"/>
            <w:vAlign w:val="center"/>
            <w:hideMark/>
          </w:tcPr>
          <w:p w14:paraId="3207C47E" w14:textId="77777777" w:rsidR="00622ED2" w:rsidRPr="0070028B" w:rsidRDefault="00622ED2" w:rsidP="00622ED2">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t>Ieņēmumi no izīrētajiem dzīvokļiem Raiņa ielā.</w:t>
            </w:r>
          </w:p>
        </w:tc>
        <w:tc>
          <w:tcPr>
            <w:tcW w:w="576" w:type="dxa"/>
            <w:shd w:val="clear" w:color="auto" w:fill="auto"/>
            <w:noWrap/>
            <w:textDirection w:val="tbRl"/>
            <w:vAlign w:val="center"/>
            <w:hideMark/>
          </w:tcPr>
          <w:p w14:paraId="6F09D3BD" w14:textId="79CD0E0F"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670CDBD0" w14:textId="4AA147DD"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7359B8F7" w14:textId="284ED136"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126,086.11 € </w:t>
            </w:r>
          </w:p>
        </w:tc>
        <w:tc>
          <w:tcPr>
            <w:tcW w:w="576" w:type="dxa"/>
            <w:shd w:val="clear" w:color="auto" w:fill="auto"/>
            <w:noWrap/>
            <w:textDirection w:val="tbRl"/>
            <w:vAlign w:val="center"/>
            <w:hideMark/>
          </w:tcPr>
          <w:p w14:paraId="5419C5FA" w14:textId="72BCDBFB"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126,086.11 € </w:t>
            </w:r>
          </w:p>
        </w:tc>
        <w:tc>
          <w:tcPr>
            <w:tcW w:w="576" w:type="dxa"/>
            <w:shd w:val="clear" w:color="auto" w:fill="auto"/>
            <w:noWrap/>
            <w:textDirection w:val="tbRl"/>
            <w:vAlign w:val="center"/>
            <w:hideMark/>
          </w:tcPr>
          <w:p w14:paraId="7BCCF789" w14:textId="6792F16B"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126,086.11 € </w:t>
            </w:r>
          </w:p>
        </w:tc>
        <w:tc>
          <w:tcPr>
            <w:tcW w:w="576" w:type="dxa"/>
            <w:shd w:val="clear" w:color="auto" w:fill="auto"/>
            <w:noWrap/>
            <w:textDirection w:val="tbRl"/>
            <w:vAlign w:val="center"/>
            <w:hideMark/>
          </w:tcPr>
          <w:p w14:paraId="01413C4F" w14:textId="0B448511"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126,086.11 € </w:t>
            </w:r>
          </w:p>
        </w:tc>
        <w:tc>
          <w:tcPr>
            <w:tcW w:w="576" w:type="dxa"/>
            <w:shd w:val="clear" w:color="auto" w:fill="auto"/>
            <w:noWrap/>
            <w:textDirection w:val="tbRl"/>
            <w:vAlign w:val="center"/>
            <w:hideMark/>
          </w:tcPr>
          <w:p w14:paraId="3EB347CA" w14:textId="5EB1A5EE"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126,086.11 € </w:t>
            </w:r>
          </w:p>
        </w:tc>
        <w:tc>
          <w:tcPr>
            <w:tcW w:w="576" w:type="dxa"/>
            <w:shd w:val="clear" w:color="auto" w:fill="auto"/>
            <w:noWrap/>
            <w:textDirection w:val="tbRl"/>
            <w:vAlign w:val="center"/>
            <w:hideMark/>
          </w:tcPr>
          <w:p w14:paraId="7ED5E6D9" w14:textId="6037839C"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126,086.11 € </w:t>
            </w:r>
          </w:p>
        </w:tc>
        <w:tc>
          <w:tcPr>
            <w:tcW w:w="576" w:type="dxa"/>
            <w:shd w:val="clear" w:color="auto" w:fill="auto"/>
            <w:noWrap/>
            <w:textDirection w:val="tbRl"/>
            <w:vAlign w:val="center"/>
            <w:hideMark/>
          </w:tcPr>
          <w:p w14:paraId="6F060FA9" w14:textId="4CC0E3F1"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126,086.11 € </w:t>
            </w:r>
          </w:p>
        </w:tc>
        <w:tc>
          <w:tcPr>
            <w:tcW w:w="576" w:type="dxa"/>
            <w:shd w:val="clear" w:color="auto" w:fill="auto"/>
            <w:noWrap/>
            <w:textDirection w:val="tbRl"/>
            <w:vAlign w:val="center"/>
            <w:hideMark/>
          </w:tcPr>
          <w:p w14:paraId="5693B7E9" w14:textId="1EF58073"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126,086.11 € </w:t>
            </w:r>
          </w:p>
        </w:tc>
        <w:tc>
          <w:tcPr>
            <w:tcW w:w="576" w:type="dxa"/>
            <w:shd w:val="clear" w:color="auto" w:fill="auto"/>
            <w:noWrap/>
            <w:textDirection w:val="tbRl"/>
            <w:vAlign w:val="center"/>
            <w:hideMark/>
          </w:tcPr>
          <w:p w14:paraId="7C0346AC" w14:textId="4B4D84D5"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126,086.11 € </w:t>
            </w:r>
          </w:p>
        </w:tc>
        <w:tc>
          <w:tcPr>
            <w:tcW w:w="576" w:type="dxa"/>
            <w:shd w:val="clear" w:color="auto" w:fill="auto"/>
            <w:noWrap/>
            <w:textDirection w:val="tbRl"/>
            <w:vAlign w:val="center"/>
            <w:hideMark/>
          </w:tcPr>
          <w:p w14:paraId="24BB3D4E" w14:textId="77EDBD09"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126,086.11 € </w:t>
            </w:r>
          </w:p>
        </w:tc>
        <w:tc>
          <w:tcPr>
            <w:tcW w:w="576" w:type="dxa"/>
            <w:shd w:val="clear" w:color="auto" w:fill="auto"/>
            <w:noWrap/>
            <w:textDirection w:val="tbRl"/>
            <w:vAlign w:val="center"/>
            <w:hideMark/>
          </w:tcPr>
          <w:p w14:paraId="3E2BA6E3" w14:textId="767A046B"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126,086.11 € </w:t>
            </w:r>
          </w:p>
        </w:tc>
        <w:tc>
          <w:tcPr>
            <w:tcW w:w="576" w:type="dxa"/>
            <w:shd w:val="clear" w:color="auto" w:fill="auto"/>
            <w:noWrap/>
            <w:textDirection w:val="tbRl"/>
            <w:vAlign w:val="center"/>
            <w:hideMark/>
          </w:tcPr>
          <w:p w14:paraId="2BAE2C3B" w14:textId="42086A57"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126,086.11 € </w:t>
            </w:r>
          </w:p>
        </w:tc>
        <w:tc>
          <w:tcPr>
            <w:tcW w:w="576" w:type="dxa"/>
            <w:shd w:val="clear" w:color="auto" w:fill="auto"/>
            <w:noWrap/>
            <w:textDirection w:val="tbRl"/>
            <w:vAlign w:val="center"/>
            <w:hideMark/>
          </w:tcPr>
          <w:p w14:paraId="53E39E23" w14:textId="57E473FB"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126,086.11 € </w:t>
            </w:r>
          </w:p>
        </w:tc>
        <w:tc>
          <w:tcPr>
            <w:tcW w:w="576" w:type="dxa"/>
            <w:shd w:val="clear" w:color="auto" w:fill="auto"/>
            <w:noWrap/>
            <w:textDirection w:val="tbRl"/>
            <w:vAlign w:val="center"/>
            <w:hideMark/>
          </w:tcPr>
          <w:p w14:paraId="5E368239" w14:textId="72423EFE"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126,086.11 € </w:t>
            </w:r>
          </w:p>
        </w:tc>
        <w:tc>
          <w:tcPr>
            <w:tcW w:w="576" w:type="dxa"/>
            <w:shd w:val="clear" w:color="auto" w:fill="auto"/>
            <w:noWrap/>
            <w:textDirection w:val="tbRl"/>
            <w:vAlign w:val="center"/>
            <w:hideMark/>
          </w:tcPr>
          <w:p w14:paraId="6C2EB8EB" w14:textId="72779C2B"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126,086.11 € </w:t>
            </w:r>
          </w:p>
        </w:tc>
        <w:tc>
          <w:tcPr>
            <w:tcW w:w="576" w:type="dxa"/>
            <w:shd w:val="clear" w:color="auto" w:fill="auto"/>
            <w:noWrap/>
            <w:textDirection w:val="tbRl"/>
            <w:vAlign w:val="center"/>
            <w:hideMark/>
          </w:tcPr>
          <w:p w14:paraId="57790502" w14:textId="71AF0E3C"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126,086.11 € </w:t>
            </w:r>
          </w:p>
        </w:tc>
        <w:tc>
          <w:tcPr>
            <w:tcW w:w="576" w:type="dxa"/>
            <w:shd w:val="clear" w:color="auto" w:fill="auto"/>
            <w:noWrap/>
            <w:textDirection w:val="tbRl"/>
            <w:vAlign w:val="center"/>
            <w:hideMark/>
          </w:tcPr>
          <w:p w14:paraId="58C1FE75" w14:textId="63C2144C"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126,086.11 € </w:t>
            </w:r>
          </w:p>
        </w:tc>
        <w:tc>
          <w:tcPr>
            <w:tcW w:w="576" w:type="dxa"/>
            <w:shd w:val="clear" w:color="auto" w:fill="auto"/>
            <w:noWrap/>
            <w:textDirection w:val="tbRl"/>
            <w:vAlign w:val="center"/>
            <w:hideMark/>
          </w:tcPr>
          <w:p w14:paraId="254BBB74" w14:textId="2791953B"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126,086.11 € </w:t>
            </w:r>
          </w:p>
        </w:tc>
        <w:tc>
          <w:tcPr>
            <w:tcW w:w="576" w:type="dxa"/>
            <w:shd w:val="clear" w:color="000000" w:fill="B4C6E7"/>
            <w:noWrap/>
            <w:textDirection w:val="tbRl"/>
            <w:vAlign w:val="center"/>
            <w:hideMark/>
          </w:tcPr>
          <w:p w14:paraId="656308A9" w14:textId="1716C84F"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2,269,550.00 € </w:t>
            </w:r>
          </w:p>
        </w:tc>
        <w:tc>
          <w:tcPr>
            <w:tcW w:w="600" w:type="dxa"/>
            <w:vMerge/>
            <w:shd w:val="clear" w:color="auto" w:fill="auto"/>
            <w:noWrap/>
            <w:textDirection w:val="tbRl"/>
            <w:vAlign w:val="bottom"/>
            <w:hideMark/>
          </w:tcPr>
          <w:p w14:paraId="23502C17" w14:textId="77777777" w:rsidR="00622ED2" w:rsidRPr="0070028B" w:rsidRDefault="00622ED2" w:rsidP="00622ED2">
            <w:pPr>
              <w:spacing w:before="0" w:after="0" w:line="240" w:lineRule="auto"/>
              <w:ind w:left="113" w:right="113"/>
              <w:jc w:val="left"/>
              <w:rPr>
                <w:rFonts w:eastAsia="Times New Roman" w:cs="Arial"/>
                <w:b/>
                <w:bCs/>
                <w:color w:val="000000"/>
                <w:sz w:val="16"/>
                <w:szCs w:val="16"/>
              </w:rPr>
            </w:pPr>
          </w:p>
        </w:tc>
      </w:tr>
      <w:tr w:rsidR="00622ED2" w:rsidRPr="0070028B" w14:paraId="1ADFE96A" w14:textId="77777777" w:rsidTr="00AA4F9A">
        <w:trPr>
          <w:cantSplit/>
          <w:trHeight w:val="1224"/>
        </w:trPr>
        <w:tc>
          <w:tcPr>
            <w:tcW w:w="1978" w:type="dxa"/>
            <w:shd w:val="clear" w:color="auto" w:fill="auto"/>
            <w:vAlign w:val="center"/>
            <w:hideMark/>
          </w:tcPr>
          <w:p w14:paraId="6CE00A3B" w14:textId="600F4A4D" w:rsidR="00622ED2" w:rsidRPr="0070028B" w:rsidRDefault="00622ED2" w:rsidP="00622ED2">
            <w:pPr>
              <w:spacing w:before="0" w:after="0" w:line="240" w:lineRule="auto"/>
              <w:jc w:val="center"/>
              <w:rPr>
                <w:rFonts w:eastAsia="Times New Roman" w:cs="Arial"/>
                <w:color w:val="000000"/>
                <w:sz w:val="16"/>
                <w:szCs w:val="16"/>
              </w:rPr>
            </w:pPr>
            <w:r>
              <w:rPr>
                <w:rFonts w:eastAsia="Times New Roman" w:cs="Arial"/>
                <w:color w:val="000000"/>
                <w:sz w:val="16"/>
                <w:szCs w:val="16"/>
              </w:rPr>
              <w:t xml:space="preserve">Brocēnu </w:t>
            </w:r>
            <w:r w:rsidRPr="0070028B">
              <w:rPr>
                <w:rFonts w:eastAsia="Times New Roman" w:cs="Arial"/>
                <w:color w:val="000000"/>
                <w:sz w:val="16"/>
                <w:szCs w:val="16"/>
              </w:rPr>
              <w:t>ielas ēkas atsavināšana</w:t>
            </w:r>
          </w:p>
        </w:tc>
        <w:tc>
          <w:tcPr>
            <w:tcW w:w="576" w:type="dxa"/>
            <w:shd w:val="clear" w:color="auto" w:fill="auto"/>
            <w:noWrap/>
            <w:textDirection w:val="tbRl"/>
            <w:vAlign w:val="center"/>
            <w:hideMark/>
          </w:tcPr>
          <w:p w14:paraId="69F5725E" w14:textId="45A25060"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08316096" w14:textId="7EF25BFF"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69530533" w14:textId="32C03FC5"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30FB63E6" w14:textId="145B4568"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37343763" w14:textId="0C825C49"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152,025.60 € </w:t>
            </w:r>
          </w:p>
        </w:tc>
        <w:tc>
          <w:tcPr>
            <w:tcW w:w="576" w:type="dxa"/>
            <w:shd w:val="clear" w:color="auto" w:fill="auto"/>
            <w:noWrap/>
            <w:textDirection w:val="tbRl"/>
            <w:vAlign w:val="center"/>
            <w:hideMark/>
          </w:tcPr>
          <w:p w14:paraId="693D99B8" w14:textId="001B0429"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7B3F0FFE" w14:textId="277B4FBE"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3D556F8C" w14:textId="40AF045E"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11A51379" w14:textId="154751EF"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04E8B29F" w14:textId="6C1EF1BF"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6E1930EF" w14:textId="7A2D27DE"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57774359" w14:textId="315F56AD"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155F975C" w14:textId="318CFB66"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0F3E58BA" w14:textId="089535A6"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65DE82CD" w14:textId="5F37E09E"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244CEB42" w14:textId="7DB0F9E4"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35EA1553" w14:textId="096FA0A2"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7040DC87" w14:textId="1A72239F"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03591CE9" w14:textId="27CD4A27"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0CB6BF7C" w14:textId="09A28746"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000000" w:fill="B4C6E7"/>
            <w:noWrap/>
            <w:textDirection w:val="tbRl"/>
            <w:vAlign w:val="center"/>
            <w:hideMark/>
          </w:tcPr>
          <w:p w14:paraId="59DCAB4C" w14:textId="3B2C3862"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152,025.60 € </w:t>
            </w:r>
          </w:p>
        </w:tc>
        <w:tc>
          <w:tcPr>
            <w:tcW w:w="600" w:type="dxa"/>
            <w:vMerge/>
            <w:shd w:val="clear" w:color="auto" w:fill="auto"/>
            <w:noWrap/>
            <w:textDirection w:val="tbRl"/>
            <w:vAlign w:val="bottom"/>
            <w:hideMark/>
          </w:tcPr>
          <w:p w14:paraId="01A465BE" w14:textId="77777777" w:rsidR="00622ED2" w:rsidRPr="0070028B" w:rsidRDefault="00622ED2" w:rsidP="00622ED2">
            <w:pPr>
              <w:spacing w:before="0" w:after="0" w:line="240" w:lineRule="auto"/>
              <w:ind w:left="113" w:right="113"/>
              <w:jc w:val="left"/>
              <w:rPr>
                <w:rFonts w:eastAsia="Times New Roman" w:cs="Arial"/>
                <w:b/>
                <w:bCs/>
                <w:color w:val="000000"/>
                <w:sz w:val="16"/>
                <w:szCs w:val="16"/>
              </w:rPr>
            </w:pPr>
          </w:p>
        </w:tc>
      </w:tr>
      <w:tr w:rsidR="00622ED2" w:rsidRPr="0070028B" w14:paraId="6764A7A0" w14:textId="77777777" w:rsidTr="00AA4F9A">
        <w:trPr>
          <w:cantSplit/>
          <w:trHeight w:val="1224"/>
        </w:trPr>
        <w:tc>
          <w:tcPr>
            <w:tcW w:w="1978" w:type="dxa"/>
            <w:shd w:val="clear" w:color="auto" w:fill="auto"/>
            <w:vAlign w:val="center"/>
            <w:hideMark/>
          </w:tcPr>
          <w:p w14:paraId="1B0A549D" w14:textId="2D3577EE" w:rsidR="00622ED2" w:rsidRPr="0070028B" w:rsidRDefault="00622ED2" w:rsidP="00622ED2">
            <w:pPr>
              <w:spacing w:before="0" w:after="0" w:line="240" w:lineRule="auto"/>
              <w:jc w:val="center"/>
              <w:rPr>
                <w:rFonts w:eastAsia="Times New Roman" w:cs="Arial"/>
                <w:color w:val="000000"/>
                <w:sz w:val="16"/>
                <w:szCs w:val="16"/>
              </w:rPr>
            </w:pPr>
            <w:r w:rsidRPr="008E3A32">
              <w:rPr>
                <w:rFonts w:eastAsia="Times New Roman" w:cs="Arial"/>
                <w:color w:val="000000"/>
                <w:sz w:val="16"/>
                <w:szCs w:val="16"/>
              </w:rPr>
              <w:t>8</w:t>
            </w:r>
            <w:r w:rsidR="00532F38" w:rsidRPr="008E3A32">
              <w:rPr>
                <w:rFonts w:eastAsia="Times New Roman" w:cs="Arial"/>
                <w:color w:val="000000"/>
                <w:sz w:val="16"/>
                <w:szCs w:val="16"/>
              </w:rPr>
              <w:t>8</w:t>
            </w:r>
            <w:r w:rsidRPr="008E3A32">
              <w:rPr>
                <w:rFonts w:eastAsia="Times New Roman" w:cs="Arial"/>
                <w:color w:val="000000"/>
                <w:sz w:val="16"/>
                <w:szCs w:val="16"/>
              </w:rPr>
              <w:t xml:space="preserve"> dzīvojamā fonda</w:t>
            </w:r>
            <w:r w:rsidRPr="0070028B">
              <w:rPr>
                <w:rFonts w:eastAsia="Times New Roman" w:cs="Arial"/>
                <w:color w:val="000000"/>
                <w:sz w:val="16"/>
                <w:szCs w:val="16"/>
              </w:rPr>
              <w:t xml:space="preserve"> (Dzīvokļi, kas atrodas pašvaldībai nepiederošās ēkās) atsavināšana</w:t>
            </w:r>
          </w:p>
        </w:tc>
        <w:tc>
          <w:tcPr>
            <w:tcW w:w="576" w:type="dxa"/>
            <w:shd w:val="clear" w:color="auto" w:fill="auto"/>
            <w:noWrap/>
            <w:textDirection w:val="tbRl"/>
            <w:vAlign w:val="center"/>
            <w:hideMark/>
          </w:tcPr>
          <w:p w14:paraId="765CC67D" w14:textId="2A7BEB08"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60379B7D" w14:textId="6EF46D2B"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330,693.69 € </w:t>
            </w:r>
          </w:p>
        </w:tc>
        <w:tc>
          <w:tcPr>
            <w:tcW w:w="576" w:type="dxa"/>
            <w:shd w:val="clear" w:color="auto" w:fill="auto"/>
            <w:noWrap/>
            <w:textDirection w:val="tbRl"/>
            <w:vAlign w:val="center"/>
            <w:hideMark/>
          </w:tcPr>
          <w:p w14:paraId="5054E632" w14:textId="350404D6"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330,693.69 € </w:t>
            </w:r>
          </w:p>
        </w:tc>
        <w:tc>
          <w:tcPr>
            <w:tcW w:w="576" w:type="dxa"/>
            <w:shd w:val="clear" w:color="auto" w:fill="auto"/>
            <w:noWrap/>
            <w:textDirection w:val="tbRl"/>
            <w:vAlign w:val="center"/>
            <w:hideMark/>
          </w:tcPr>
          <w:p w14:paraId="640FF98F" w14:textId="763A620D"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330,693.69 € </w:t>
            </w:r>
          </w:p>
        </w:tc>
        <w:tc>
          <w:tcPr>
            <w:tcW w:w="576" w:type="dxa"/>
            <w:shd w:val="clear" w:color="auto" w:fill="auto"/>
            <w:noWrap/>
            <w:textDirection w:val="tbRl"/>
            <w:vAlign w:val="center"/>
            <w:hideMark/>
          </w:tcPr>
          <w:p w14:paraId="53E5C448" w14:textId="38D08489"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330,693.69 € </w:t>
            </w:r>
          </w:p>
        </w:tc>
        <w:tc>
          <w:tcPr>
            <w:tcW w:w="576" w:type="dxa"/>
            <w:shd w:val="clear" w:color="auto" w:fill="auto"/>
            <w:noWrap/>
            <w:textDirection w:val="tbRl"/>
            <w:vAlign w:val="center"/>
            <w:hideMark/>
          </w:tcPr>
          <w:p w14:paraId="30A7D620" w14:textId="32794054"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330,693.69 € </w:t>
            </w:r>
          </w:p>
        </w:tc>
        <w:tc>
          <w:tcPr>
            <w:tcW w:w="576" w:type="dxa"/>
            <w:shd w:val="clear" w:color="auto" w:fill="auto"/>
            <w:noWrap/>
            <w:textDirection w:val="tbRl"/>
            <w:vAlign w:val="center"/>
            <w:hideMark/>
          </w:tcPr>
          <w:p w14:paraId="31CE468B" w14:textId="70A5B812"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51750FD2" w14:textId="2093776A"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12ECD684" w14:textId="5458CE23"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22EE36A9" w14:textId="6DE8EA21"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27B3A76B" w14:textId="1B6AF6E4"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322A8C4A" w14:textId="718E48E4"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2554B340" w14:textId="7A8F3847"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3D6D52DA" w14:textId="636EF9E5"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26103C4E" w14:textId="3375BB01"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57E63E46" w14:textId="4693F605"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36EFD746" w14:textId="355203CB"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2A227C16" w14:textId="266864C1"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07FF21CD" w14:textId="0DEE0A12"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noWrap/>
            <w:textDirection w:val="tbRl"/>
            <w:vAlign w:val="center"/>
            <w:hideMark/>
          </w:tcPr>
          <w:p w14:paraId="61C065BA" w14:textId="000512BC"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000000" w:fill="B4C6E7"/>
            <w:noWrap/>
            <w:textDirection w:val="tbRl"/>
            <w:vAlign w:val="center"/>
            <w:hideMark/>
          </w:tcPr>
          <w:p w14:paraId="2D0B6983" w14:textId="5DAC60A1"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1,653,468.43 € </w:t>
            </w:r>
          </w:p>
        </w:tc>
        <w:tc>
          <w:tcPr>
            <w:tcW w:w="600" w:type="dxa"/>
            <w:vMerge/>
            <w:shd w:val="clear" w:color="auto" w:fill="auto"/>
            <w:noWrap/>
            <w:textDirection w:val="tbRl"/>
            <w:vAlign w:val="bottom"/>
            <w:hideMark/>
          </w:tcPr>
          <w:p w14:paraId="29DB915F" w14:textId="77777777" w:rsidR="00622ED2" w:rsidRPr="0070028B" w:rsidRDefault="00622ED2" w:rsidP="00622ED2">
            <w:pPr>
              <w:spacing w:before="0" w:after="0" w:line="240" w:lineRule="auto"/>
              <w:ind w:left="113" w:right="113"/>
              <w:jc w:val="left"/>
              <w:rPr>
                <w:rFonts w:eastAsia="Times New Roman" w:cs="Arial"/>
                <w:b/>
                <w:bCs/>
                <w:color w:val="000000"/>
                <w:sz w:val="16"/>
                <w:szCs w:val="16"/>
              </w:rPr>
            </w:pPr>
          </w:p>
        </w:tc>
      </w:tr>
      <w:tr w:rsidR="00622ED2" w:rsidRPr="0070028B" w14:paraId="7E66FF7E" w14:textId="77777777" w:rsidTr="00AA4F9A">
        <w:trPr>
          <w:cantSplit/>
          <w:trHeight w:val="1224"/>
        </w:trPr>
        <w:tc>
          <w:tcPr>
            <w:tcW w:w="1978" w:type="dxa"/>
            <w:shd w:val="clear" w:color="auto" w:fill="auto"/>
            <w:vAlign w:val="center"/>
            <w:hideMark/>
          </w:tcPr>
          <w:p w14:paraId="1B7F9538" w14:textId="3903F262" w:rsidR="00622ED2" w:rsidRPr="0070028B" w:rsidRDefault="00622ED2" w:rsidP="00622ED2">
            <w:pPr>
              <w:spacing w:before="0" w:after="0" w:line="240" w:lineRule="auto"/>
              <w:jc w:val="center"/>
              <w:rPr>
                <w:rFonts w:eastAsia="Times New Roman" w:cs="Arial"/>
                <w:color w:val="000000"/>
                <w:sz w:val="16"/>
                <w:szCs w:val="16"/>
              </w:rPr>
            </w:pPr>
            <w:r w:rsidRPr="0070028B">
              <w:rPr>
                <w:rFonts w:eastAsia="Times New Roman" w:cs="Arial"/>
                <w:color w:val="000000"/>
                <w:sz w:val="16"/>
                <w:szCs w:val="16"/>
              </w:rPr>
              <w:lastRenderedPageBreak/>
              <w:t>Ienākumi no personām, kas iegādājušās dzīvokli Jūrmalas pašvaldībā (atsavinātajos dzīvokļos), deklarējuš</w:t>
            </w:r>
            <w:r>
              <w:rPr>
                <w:rFonts w:eastAsia="Times New Roman" w:cs="Arial"/>
                <w:color w:val="000000"/>
                <w:sz w:val="16"/>
                <w:szCs w:val="16"/>
              </w:rPr>
              <w:t>ā</w:t>
            </w:r>
            <w:r w:rsidRPr="0070028B">
              <w:rPr>
                <w:rFonts w:eastAsia="Times New Roman" w:cs="Arial"/>
                <w:color w:val="000000"/>
                <w:sz w:val="16"/>
                <w:szCs w:val="16"/>
              </w:rPr>
              <w:t>s un maksā IIN</w:t>
            </w:r>
          </w:p>
        </w:tc>
        <w:tc>
          <w:tcPr>
            <w:tcW w:w="576" w:type="dxa"/>
            <w:shd w:val="clear" w:color="auto" w:fill="auto"/>
            <w:noWrap/>
            <w:textDirection w:val="tbRl"/>
            <w:vAlign w:val="center"/>
            <w:hideMark/>
          </w:tcPr>
          <w:p w14:paraId="088C54FF" w14:textId="67765E89"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   € </w:t>
            </w:r>
          </w:p>
        </w:tc>
        <w:tc>
          <w:tcPr>
            <w:tcW w:w="576" w:type="dxa"/>
            <w:shd w:val="clear" w:color="auto" w:fill="auto"/>
            <w:textDirection w:val="tbRl"/>
            <w:vAlign w:val="center"/>
            <w:hideMark/>
          </w:tcPr>
          <w:p w14:paraId="0AA57157" w14:textId="43158BCE"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21,360.24 € </w:t>
            </w:r>
          </w:p>
        </w:tc>
        <w:tc>
          <w:tcPr>
            <w:tcW w:w="576" w:type="dxa"/>
            <w:shd w:val="clear" w:color="auto" w:fill="auto"/>
            <w:textDirection w:val="tbRl"/>
            <w:vAlign w:val="center"/>
            <w:hideMark/>
          </w:tcPr>
          <w:p w14:paraId="07F9BAA6" w14:textId="2CA1361A"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42,720.48 € </w:t>
            </w:r>
          </w:p>
        </w:tc>
        <w:tc>
          <w:tcPr>
            <w:tcW w:w="576" w:type="dxa"/>
            <w:shd w:val="clear" w:color="auto" w:fill="auto"/>
            <w:textDirection w:val="tbRl"/>
            <w:vAlign w:val="center"/>
            <w:hideMark/>
          </w:tcPr>
          <w:p w14:paraId="127A33F2" w14:textId="3FA55C3C"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64,080.72 € </w:t>
            </w:r>
          </w:p>
        </w:tc>
        <w:tc>
          <w:tcPr>
            <w:tcW w:w="576" w:type="dxa"/>
            <w:shd w:val="clear" w:color="auto" w:fill="auto"/>
            <w:textDirection w:val="tbRl"/>
            <w:vAlign w:val="center"/>
            <w:hideMark/>
          </w:tcPr>
          <w:p w14:paraId="752782E2" w14:textId="45D04D00"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85,440.96 € </w:t>
            </w:r>
          </w:p>
        </w:tc>
        <w:tc>
          <w:tcPr>
            <w:tcW w:w="576" w:type="dxa"/>
            <w:shd w:val="clear" w:color="auto" w:fill="auto"/>
            <w:textDirection w:val="tbRl"/>
            <w:vAlign w:val="center"/>
            <w:hideMark/>
          </w:tcPr>
          <w:p w14:paraId="07D50C3F" w14:textId="6326E5B8" w:rsidR="00622ED2" w:rsidRPr="00622ED2" w:rsidRDefault="00622ED2" w:rsidP="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106,801.20 € </w:t>
            </w:r>
          </w:p>
        </w:tc>
        <w:tc>
          <w:tcPr>
            <w:tcW w:w="576" w:type="dxa"/>
            <w:shd w:val="clear" w:color="auto" w:fill="auto"/>
            <w:textDirection w:val="tbRl"/>
            <w:vAlign w:val="center"/>
            <w:hideMark/>
          </w:tcPr>
          <w:p w14:paraId="13436EFB" w14:textId="6647B32F"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128,161.44 € </w:t>
            </w:r>
          </w:p>
        </w:tc>
        <w:tc>
          <w:tcPr>
            <w:tcW w:w="576" w:type="dxa"/>
            <w:shd w:val="clear" w:color="auto" w:fill="auto"/>
            <w:textDirection w:val="tbRl"/>
            <w:vAlign w:val="center"/>
            <w:hideMark/>
          </w:tcPr>
          <w:p w14:paraId="1D055F77" w14:textId="67B20F21"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128,161.44 € </w:t>
            </w:r>
          </w:p>
        </w:tc>
        <w:tc>
          <w:tcPr>
            <w:tcW w:w="576" w:type="dxa"/>
            <w:shd w:val="clear" w:color="auto" w:fill="auto"/>
            <w:textDirection w:val="tbRl"/>
            <w:vAlign w:val="center"/>
            <w:hideMark/>
          </w:tcPr>
          <w:p w14:paraId="722C0842" w14:textId="34FB44E6"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128,161.44 € </w:t>
            </w:r>
          </w:p>
        </w:tc>
        <w:tc>
          <w:tcPr>
            <w:tcW w:w="576" w:type="dxa"/>
            <w:shd w:val="clear" w:color="auto" w:fill="auto"/>
            <w:textDirection w:val="tbRl"/>
            <w:vAlign w:val="center"/>
            <w:hideMark/>
          </w:tcPr>
          <w:p w14:paraId="1E45B661" w14:textId="268EF237"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128,161.44 € </w:t>
            </w:r>
          </w:p>
        </w:tc>
        <w:tc>
          <w:tcPr>
            <w:tcW w:w="576" w:type="dxa"/>
            <w:shd w:val="clear" w:color="auto" w:fill="auto"/>
            <w:textDirection w:val="tbRl"/>
            <w:vAlign w:val="center"/>
            <w:hideMark/>
          </w:tcPr>
          <w:p w14:paraId="73725804" w14:textId="54EEE678"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128,161.44 € </w:t>
            </w:r>
          </w:p>
        </w:tc>
        <w:tc>
          <w:tcPr>
            <w:tcW w:w="576" w:type="dxa"/>
            <w:shd w:val="clear" w:color="auto" w:fill="auto"/>
            <w:textDirection w:val="tbRl"/>
            <w:vAlign w:val="center"/>
            <w:hideMark/>
          </w:tcPr>
          <w:p w14:paraId="04A774D0" w14:textId="6C0C762A"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128,161.44 € </w:t>
            </w:r>
          </w:p>
        </w:tc>
        <w:tc>
          <w:tcPr>
            <w:tcW w:w="576" w:type="dxa"/>
            <w:shd w:val="clear" w:color="auto" w:fill="auto"/>
            <w:textDirection w:val="tbRl"/>
            <w:vAlign w:val="center"/>
            <w:hideMark/>
          </w:tcPr>
          <w:p w14:paraId="2738FDA5" w14:textId="351E0AAA"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128,161.44 € </w:t>
            </w:r>
          </w:p>
        </w:tc>
        <w:tc>
          <w:tcPr>
            <w:tcW w:w="576" w:type="dxa"/>
            <w:shd w:val="clear" w:color="auto" w:fill="auto"/>
            <w:textDirection w:val="tbRl"/>
            <w:vAlign w:val="center"/>
            <w:hideMark/>
          </w:tcPr>
          <w:p w14:paraId="5067719E" w14:textId="5C8BFAB1"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128,161.44 € </w:t>
            </w:r>
          </w:p>
        </w:tc>
        <w:tc>
          <w:tcPr>
            <w:tcW w:w="576" w:type="dxa"/>
            <w:shd w:val="clear" w:color="auto" w:fill="auto"/>
            <w:textDirection w:val="tbRl"/>
            <w:vAlign w:val="center"/>
            <w:hideMark/>
          </w:tcPr>
          <w:p w14:paraId="2B7E8999" w14:textId="011D3777"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128,161.44 € </w:t>
            </w:r>
          </w:p>
        </w:tc>
        <w:tc>
          <w:tcPr>
            <w:tcW w:w="576" w:type="dxa"/>
            <w:shd w:val="clear" w:color="auto" w:fill="auto"/>
            <w:textDirection w:val="tbRl"/>
            <w:vAlign w:val="center"/>
            <w:hideMark/>
          </w:tcPr>
          <w:p w14:paraId="30718C33" w14:textId="58E57791"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128,161.44 € </w:t>
            </w:r>
          </w:p>
        </w:tc>
        <w:tc>
          <w:tcPr>
            <w:tcW w:w="576" w:type="dxa"/>
            <w:shd w:val="clear" w:color="auto" w:fill="auto"/>
            <w:textDirection w:val="tbRl"/>
            <w:vAlign w:val="center"/>
            <w:hideMark/>
          </w:tcPr>
          <w:p w14:paraId="0F1C3D4C" w14:textId="7628DD60"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128,161.44 € </w:t>
            </w:r>
          </w:p>
        </w:tc>
        <w:tc>
          <w:tcPr>
            <w:tcW w:w="576" w:type="dxa"/>
            <w:shd w:val="clear" w:color="auto" w:fill="auto"/>
            <w:textDirection w:val="tbRl"/>
            <w:vAlign w:val="center"/>
            <w:hideMark/>
          </w:tcPr>
          <w:p w14:paraId="49684C00" w14:textId="18C1A02B"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128,161.44 € </w:t>
            </w:r>
          </w:p>
        </w:tc>
        <w:tc>
          <w:tcPr>
            <w:tcW w:w="576" w:type="dxa"/>
            <w:shd w:val="clear" w:color="auto" w:fill="auto"/>
            <w:textDirection w:val="tbRl"/>
            <w:vAlign w:val="center"/>
            <w:hideMark/>
          </w:tcPr>
          <w:p w14:paraId="4138691A" w14:textId="572A4180"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128,161.44 € </w:t>
            </w:r>
          </w:p>
        </w:tc>
        <w:tc>
          <w:tcPr>
            <w:tcW w:w="576" w:type="dxa"/>
            <w:shd w:val="clear" w:color="auto" w:fill="auto"/>
            <w:textDirection w:val="tbRl"/>
            <w:vAlign w:val="center"/>
            <w:hideMark/>
          </w:tcPr>
          <w:p w14:paraId="2C24E0C4" w14:textId="0B1FA7F7" w:rsidR="00622ED2" w:rsidRPr="00622ED2" w:rsidRDefault="00622ED2">
            <w:pPr>
              <w:spacing w:before="0" w:after="0" w:line="240" w:lineRule="auto"/>
              <w:ind w:left="113" w:right="113"/>
              <w:jc w:val="center"/>
              <w:rPr>
                <w:rFonts w:eastAsia="Times New Roman" w:cs="Arial"/>
                <w:color w:val="000000"/>
                <w:sz w:val="16"/>
                <w:szCs w:val="16"/>
              </w:rPr>
            </w:pPr>
            <w:r w:rsidRPr="00AA4F9A">
              <w:rPr>
                <w:rFonts w:cs="Arial"/>
                <w:color w:val="000000"/>
                <w:sz w:val="16"/>
                <w:szCs w:val="16"/>
              </w:rPr>
              <w:t xml:space="preserve">128,161.44 € </w:t>
            </w:r>
          </w:p>
        </w:tc>
        <w:tc>
          <w:tcPr>
            <w:tcW w:w="576" w:type="dxa"/>
            <w:shd w:val="clear" w:color="000000" w:fill="B4C6E7"/>
            <w:noWrap/>
            <w:textDirection w:val="tbRl"/>
            <w:vAlign w:val="center"/>
            <w:hideMark/>
          </w:tcPr>
          <w:p w14:paraId="1DCF7C46" w14:textId="587B67C0" w:rsidR="00622ED2" w:rsidRPr="00622ED2" w:rsidRDefault="00622ED2">
            <w:pPr>
              <w:spacing w:before="0" w:after="0" w:line="240" w:lineRule="auto"/>
              <w:ind w:left="113" w:right="113"/>
              <w:jc w:val="center"/>
              <w:rPr>
                <w:rFonts w:eastAsia="Times New Roman" w:cs="Arial"/>
                <w:b/>
                <w:bCs/>
                <w:color w:val="000000"/>
                <w:sz w:val="16"/>
                <w:szCs w:val="16"/>
              </w:rPr>
            </w:pPr>
            <w:r w:rsidRPr="00AA4F9A">
              <w:rPr>
                <w:rFonts w:cs="Arial"/>
                <w:b/>
                <w:bCs/>
                <w:color w:val="000000"/>
                <w:sz w:val="16"/>
                <w:szCs w:val="16"/>
              </w:rPr>
              <w:t xml:space="preserve">2,114,663.76 € </w:t>
            </w:r>
          </w:p>
        </w:tc>
        <w:tc>
          <w:tcPr>
            <w:tcW w:w="600" w:type="dxa"/>
            <w:vMerge/>
            <w:shd w:val="clear" w:color="auto" w:fill="auto"/>
            <w:noWrap/>
            <w:textDirection w:val="tbRl"/>
            <w:vAlign w:val="bottom"/>
            <w:hideMark/>
          </w:tcPr>
          <w:p w14:paraId="3BDF3E54" w14:textId="77777777" w:rsidR="00622ED2" w:rsidRPr="0070028B" w:rsidRDefault="00622ED2" w:rsidP="00622ED2">
            <w:pPr>
              <w:spacing w:before="0" w:after="0" w:line="240" w:lineRule="auto"/>
              <w:ind w:left="113" w:right="113"/>
              <w:jc w:val="left"/>
              <w:rPr>
                <w:rFonts w:eastAsia="Times New Roman" w:cs="Arial"/>
                <w:b/>
                <w:bCs/>
                <w:color w:val="000000"/>
                <w:sz w:val="16"/>
                <w:szCs w:val="16"/>
              </w:rPr>
            </w:pPr>
          </w:p>
        </w:tc>
      </w:tr>
    </w:tbl>
    <w:p w14:paraId="506482F4" w14:textId="77777777" w:rsidR="000714FE" w:rsidRPr="0070028B" w:rsidRDefault="000714FE" w:rsidP="008F0177">
      <w:pPr>
        <w:spacing w:line="240" w:lineRule="auto"/>
        <w:ind w:firstLine="720"/>
      </w:pPr>
    </w:p>
    <w:p w14:paraId="3B009FFC" w14:textId="77777777" w:rsidR="000714FE" w:rsidRPr="0070028B" w:rsidRDefault="000714FE">
      <w:pPr>
        <w:spacing w:before="0" w:after="160" w:line="259" w:lineRule="auto"/>
        <w:jc w:val="left"/>
      </w:pPr>
      <w:r w:rsidRPr="0070028B">
        <w:br w:type="page"/>
      </w:r>
    </w:p>
    <w:p w14:paraId="22065C1E" w14:textId="6BF817BD" w:rsidR="008F0177" w:rsidRPr="0070028B" w:rsidRDefault="00757FBC" w:rsidP="000714FE">
      <w:pPr>
        <w:pStyle w:val="Heading2"/>
        <w:numPr>
          <w:ilvl w:val="0"/>
          <w:numId w:val="0"/>
        </w:numPr>
      </w:pPr>
      <w:bookmarkStart w:id="136" w:name="_Toc532808534"/>
      <w:r>
        <w:lastRenderedPageBreak/>
        <w:t>4</w:t>
      </w:r>
      <w:r w:rsidR="000714FE" w:rsidRPr="0070028B">
        <w:t xml:space="preserve">. Pielikums: Jūrmalas pašvaldības kapitālsabiedrību </w:t>
      </w:r>
      <w:r w:rsidR="00DE2F40">
        <w:t xml:space="preserve">un iestāžu </w:t>
      </w:r>
      <w:r w:rsidR="000714FE" w:rsidRPr="0070028B">
        <w:t>aptauja</w:t>
      </w:r>
      <w:bookmarkEnd w:id="136"/>
    </w:p>
    <w:tbl>
      <w:tblPr>
        <w:tblW w:w="16196" w:type="dxa"/>
        <w:tblInd w:w="-1175" w:type="dxa"/>
        <w:tblBorders>
          <w:top w:val="single" w:sz="4" w:space="0" w:color="652D90"/>
          <w:left w:val="single" w:sz="4" w:space="0" w:color="652D90"/>
          <w:bottom w:val="single" w:sz="4" w:space="0" w:color="652D90"/>
          <w:right w:val="single" w:sz="4" w:space="0" w:color="652D90"/>
          <w:insideH w:val="single" w:sz="4" w:space="0" w:color="652D90"/>
          <w:insideV w:val="single" w:sz="4" w:space="0" w:color="652D90"/>
        </w:tblBorders>
        <w:tblLook w:val="04A0" w:firstRow="1" w:lastRow="0" w:firstColumn="1" w:lastColumn="0" w:noHBand="0" w:noVBand="1"/>
      </w:tblPr>
      <w:tblGrid>
        <w:gridCol w:w="1887"/>
        <w:gridCol w:w="1827"/>
        <w:gridCol w:w="1567"/>
        <w:gridCol w:w="1827"/>
        <w:gridCol w:w="1798"/>
        <w:gridCol w:w="1617"/>
        <w:gridCol w:w="1877"/>
        <w:gridCol w:w="1928"/>
        <w:gridCol w:w="1868"/>
      </w:tblGrid>
      <w:tr w:rsidR="000714FE" w:rsidRPr="0070028B" w14:paraId="241DBAD6" w14:textId="77777777" w:rsidTr="003E447E">
        <w:trPr>
          <w:trHeight w:val="300"/>
          <w:tblHeader/>
        </w:trPr>
        <w:tc>
          <w:tcPr>
            <w:tcW w:w="1887" w:type="dxa"/>
            <w:tcBorders>
              <w:right w:val="single" w:sz="4" w:space="0" w:color="FFFFFF" w:themeColor="background1"/>
            </w:tcBorders>
            <w:shd w:val="clear" w:color="auto" w:fill="652D90"/>
            <w:noWrap/>
            <w:vAlign w:val="center"/>
            <w:hideMark/>
          </w:tcPr>
          <w:p w14:paraId="6908AF02" w14:textId="77777777" w:rsidR="000714FE" w:rsidRPr="0070028B" w:rsidRDefault="000714FE" w:rsidP="00EA1BD6">
            <w:pPr>
              <w:spacing w:before="0" w:after="0" w:line="240" w:lineRule="auto"/>
              <w:jc w:val="center"/>
              <w:rPr>
                <w:rFonts w:eastAsia="Times New Roman" w:cs="Arial"/>
                <w:b/>
                <w:color w:val="FFFFFF" w:themeColor="background1"/>
                <w:szCs w:val="18"/>
              </w:rPr>
            </w:pPr>
            <w:r w:rsidRPr="0070028B">
              <w:rPr>
                <w:rFonts w:eastAsia="Times New Roman" w:cs="Arial"/>
                <w:b/>
                <w:color w:val="FFFFFF" w:themeColor="background1"/>
                <w:szCs w:val="18"/>
              </w:rPr>
              <w:t>Jūsu pārstāvētais uzņēmums/iestāde:</w:t>
            </w:r>
          </w:p>
        </w:tc>
        <w:tc>
          <w:tcPr>
            <w:tcW w:w="1827" w:type="dxa"/>
            <w:tcBorders>
              <w:left w:val="single" w:sz="4" w:space="0" w:color="FFFFFF" w:themeColor="background1"/>
              <w:right w:val="single" w:sz="4" w:space="0" w:color="FFFFFF" w:themeColor="background1"/>
            </w:tcBorders>
            <w:shd w:val="clear" w:color="auto" w:fill="652D90"/>
            <w:noWrap/>
            <w:vAlign w:val="center"/>
            <w:hideMark/>
          </w:tcPr>
          <w:p w14:paraId="0D2EBDD7" w14:textId="77777777" w:rsidR="000714FE" w:rsidRPr="0070028B" w:rsidRDefault="000714FE" w:rsidP="00EA1BD6">
            <w:pPr>
              <w:spacing w:before="0" w:after="0" w:line="240" w:lineRule="auto"/>
              <w:jc w:val="center"/>
              <w:rPr>
                <w:rFonts w:eastAsia="Times New Roman" w:cs="Arial"/>
                <w:b/>
                <w:color w:val="FFFFFF" w:themeColor="background1"/>
                <w:szCs w:val="18"/>
              </w:rPr>
            </w:pPr>
            <w:r w:rsidRPr="0070028B">
              <w:rPr>
                <w:rFonts w:eastAsia="Times New Roman" w:cs="Arial"/>
                <w:b/>
                <w:color w:val="FFFFFF" w:themeColor="background1"/>
                <w:szCs w:val="18"/>
              </w:rPr>
              <w:t>1. Vai Jūsu uzņēmumā/iestādē ir brīvas vakances?</w:t>
            </w:r>
          </w:p>
        </w:tc>
        <w:tc>
          <w:tcPr>
            <w:tcW w:w="1567" w:type="dxa"/>
            <w:tcBorders>
              <w:left w:val="single" w:sz="4" w:space="0" w:color="FFFFFF" w:themeColor="background1"/>
              <w:right w:val="single" w:sz="4" w:space="0" w:color="FFFFFF" w:themeColor="background1"/>
            </w:tcBorders>
            <w:shd w:val="clear" w:color="auto" w:fill="652D90"/>
            <w:noWrap/>
            <w:vAlign w:val="center"/>
            <w:hideMark/>
          </w:tcPr>
          <w:p w14:paraId="553599FA" w14:textId="77777777" w:rsidR="000714FE" w:rsidRPr="0070028B" w:rsidRDefault="000714FE" w:rsidP="00EA1BD6">
            <w:pPr>
              <w:spacing w:before="0" w:after="0" w:line="240" w:lineRule="auto"/>
              <w:jc w:val="center"/>
              <w:rPr>
                <w:rFonts w:eastAsia="Times New Roman" w:cs="Arial"/>
                <w:b/>
                <w:color w:val="FFFFFF" w:themeColor="background1"/>
                <w:szCs w:val="18"/>
              </w:rPr>
            </w:pPr>
            <w:r w:rsidRPr="0070028B">
              <w:rPr>
                <w:rFonts w:eastAsia="Times New Roman" w:cs="Arial"/>
                <w:b/>
                <w:color w:val="FFFFFF" w:themeColor="background1"/>
                <w:szCs w:val="18"/>
              </w:rPr>
              <w:t>Brīvās vakances un vakanču skaits:</w:t>
            </w:r>
          </w:p>
        </w:tc>
        <w:tc>
          <w:tcPr>
            <w:tcW w:w="1827" w:type="dxa"/>
            <w:tcBorders>
              <w:left w:val="single" w:sz="4" w:space="0" w:color="FFFFFF" w:themeColor="background1"/>
              <w:right w:val="single" w:sz="4" w:space="0" w:color="FFFFFF" w:themeColor="background1"/>
            </w:tcBorders>
            <w:shd w:val="clear" w:color="auto" w:fill="652D90"/>
            <w:noWrap/>
            <w:vAlign w:val="center"/>
            <w:hideMark/>
          </w:tcPr>
          <w:p w14:paraId="0460E07E" w14:textId="77777777" w:rsidR="000714FE" w:rsidRPr="0070028B" w:rsidRDefault="000714FE" w:rsidP="00EA1BD6">
            <w:pPr>
              <w:spacing w:before="0" w:after="0" w:line="240" w:lineRule="auto"/>
              <w:jc w:val="center"/>
              <w:rPr>
                <w:rFonts w:eastAsia="Times New Roman" w:cs="Arial"/>
                <w:b/>
                <w:color w:val="FFFFFF" w:themeColor="background1"/>
                <w:szCs w:val="18"/>
              </w:rPr>
            </w:pPr>
            <w:r w:rsidRPr="0070028B">
              <w:rPr>
                <w:rFonts w:eastAsia="Times New Roman" w:cs="Arial"/>
                <w:b/>
                <w:color w:val="FFFFFF" w:themeColor="background1"/>
                <w:szCs w:val="18"/>
              </w:rPr>
              <w:t>2. Vai Jūsu uzņēmumā/iestādē ir štata vietas ar augstu darbinieku rotāciju?</w:t>
            </w:r>
          </w:p>
        </w:tc>
        <w:tc>
          <w:tcPr>
            <w:tcW w:w="1798" w:type="dxa"/>
            <w:tcBorders>
              <w:left w:val="single" w:sz="4" w:space="0" w:color="FFFFFF" w:themeColor="background1"/>
              <w:right w:val="single" w:sz="4" w:space="0" w:color="FFFFFF" w:themeColor="background1"/>
            </w:tcBorders>
            <w:shd w:val="clear" w:color="auto" w:fill="652D90"/>
            <w:noWrap/>
            <w:vAlign w:val="center"/>
            <w:hideMark/>
          </w:tcPr>
          <w:p w14:paraId="1390FEFE" w14:textId="77777777" w:rsidR="000714FE" w:rsidRPr="0070028B" w:rsidRDefault="000714FE" w:rsidP="00EA1BD6">
            <w:pPr>
              <w:spacing w:before="0" w:after="0" w:line="240" w:lineRule="auto"/>
              <w:jc w:val="center"/>
              <w:rPr>
                <w:rFonts w:eastAsia="Times New Roman" w:cs="Arial"/>
                <w:b/>
                <w:color w:val="FFFFFF" w:themeColor="background1"/>
                <w:szCs w:val="18"/>
              </w:rPr>
            </w:pPr>
            <w:r w:rsidRPr="0070028B">
              <w:rPr>
                <w:rFonts w:eastAsia="Times New Roman" w:cs="Arial"/>
                <w:b/>
                <w:color w:val="FFFFFF" w:themeColor="background1"/>
                <w:szCs w:val="18"/>
              </w:rPr>
              <w:t>Vakances ar augstu rotācijas līmeni:</w:t>
            </w:r>
          </w:p>
        </w:tc>
        <w:tc>
          <w:tcPr>
            <w:tcW w:w="1617" w:type="dxa"/>
            <w:tcBorders>
              <w:left w:val="single" w:sz="4" w:space="0" w:color="FFFFFF" w:themeColor="background1"/>
              <w:right w:val="single" w:sz="4" w:space="0" w:color="FFFFFF" w:themeColor="background1"/>
            </w:tcBorders>
            <w:shd w:val="clear" w:color="auto" w:fill="652D90"/>
            <w:noWrap/>
            <w:vAlign w:val="center"/>
            <w:hideMark/>
          </w:tcPr>
          <w:p w14:paraId="3C93191C" w14:textId="77777777" w:rsidR="000714FE" w:rsidRPr="0070028B" w:rsidRDefault="000714FE" w:rsidP="00EA1BD6">
            <w:pPr>
              <w:spacing w:before="0" w:after="0" w:line="240" w:lineRule="auto"/>
              <w:jc w:val="center"/>
              <w:rPr>
                <w:rFonts w:eastAsia="Times New Roman" w:cs="Arial"/>
                <w:b/>
                <w:color w:val="FFFFFF" w:themeColor="background1"/>
                <w:szCs w:val="18"/>
              </w:rPr>
            </w:pPr>
            <w:r w:rsidRPr="0070028B">
              <w:rPr>
                <w:rFonts w:eastAsia="Times New Roman" w:cs="Arial"/>
                <w:b/>
                <w:color w:val="FFFFFF" w:themeColor="background1"/>
                <w:szCs w:val="18"/>
              </w:rPr>
              <w:t>3. Vai Jūsu uzņēmumā pietrūkst kvalificēts darba spēks?</w:t>
            </w:r>
          </w:p>
        </w:tc>
        <w:tc>
          <w:tcPr>
            <w:tcW w:w="1877" w:type="dxa"/>
            <w:tcBorders>
              <w:left w:val="single" w:sz="4" w:space="0" w:color="FFFFFF" w:themeColor="background1"/>
              <w:right w:val="single" w:sz="4" w:space="0" w:color="FFFFFF" w:themeColor="background1"/>
            </w:tcBorders>
            <w:shd w:val="clear" w:color="auto" w:fill="652D90"/>
            <w:noWrap/>
            <w:vAlign w:val="center"/>
            <w:hideMark/>
          </w:tcPr>
          <w:p w14:paraId="723721E8" w14:textId="77777777" w:rsidR="000714FE" w:rsidRPr="0070028B" w:rsidRDefault="000714FE" w:rsidP="00EA1BD6">
            <w:pPr>
              <w:spacing w:before="0" w:after="0" w:line="240" w:lineRule="auto"/>
              <w:jc w:val="center"/>
              <w:rPr>
                <w:rFonts w:eastAsia="Times New Roman" w:cs="Arial"/>
                <w:b/>
                <w:color w:val="FFFFFF" w:themeColor="background1"/>
                <w:szCs w:val="18"/>
              </w:rPr>
            </w:pPr>
            <w:r w:rsidRPr="0070028B">
              <w:rPr>
                <w:rFonts w:eastAsia="Times New Roman" w:cs="Arial"/>
                <w:b/>
                <w:color w:val="FFFFFF" w:themeColor="background1"/>
                <w:szCs w:val="18"/>
              </w:rPr>
              <w:t>4. Cik viegli Jūsu uzņēmuma/iestādei ir atrast jaunu darbinieku?</w:t>
            </w:r>
          </w:p>
        </w:tc>
        <w:tc>
          <w:tcPr>
            <w:tcW w:w="1928" w:type="dxa"/>
            <w:tcBorders>
              <w:left w:val="single" w:sz="4" w:space="0" w:color="FFFFFF" w:themeColor="background1"/>
              <w:right w:val="single" w:sz="4" w:space="0" w:color="FFFFFF" w:themeColor="background1"/>
            </w:tcBorders>
            <w:shd w:val="clear" w:color="auto" w:fill="652D90"/>
            <w:noWrap/>
            <w:vAlign w:val="center"/>
            <w:hideMark/>
          </w:tcPr>
          <w:p w14:paraId="481CC036" w14:textId="77777777" w:rsidR="000714FE" w:rsidRPr="0070028B" w:rsidRDefault="000714FE" w:rsidP="00EA1BD6">
            <w:pPr>
              <w:spacing w:before="0" w:after="0" w:line="240" w:lineRule="auto"/>
              <w:jc w:val="center"/>
              <w:rPr>
                <w:rFonts w:eastAsia="Times New Roman" w:cs="Arial"/>
                <w:b/>
                <w:color w:val="FFFFFF" w:themeColor="background1"/>
                <w:szCs w:val="18"/>
              </w:rPr>
            </w:pPr>
            <w:r w:rsidRPr="0070028B">
              <w:rPr>
                <w:rFonts w:eastAsia="Times New Roman" w:cs="Arial"/>
                <w:b/>
                <w:color w:val="FFFFFF" w:themeColor="background1"/>
                <w:szCs w:val="18"/>
              </w:rPr>
              <w:t>5. Aptuveni cik darbiniekus Jūsu uzņēmums/iestāde meklēs tuvāko 6 mēnešu laikā?</w:t>
            </w:r>
          </w:p>
        </w:tc>
        <w:tc>
          <w:tcPr>
            <w:tcW w:w="1868" w:type="dxa"/>
            <w:tcBorders>
              <w:left w:val="single" w:sz="4" w:space="0" w:color="FFFFFF" w:themeColor="background1"/>
            </w:tcBorders>
            <w:shd w:val="clear" w:color="auto" w:fill="652D90"/>
            <w:noWrap/>
            <w:vAlign w:val="center"/>
            <w:hideMark/>
          </w:tcPr>
          <w:p w14:paraId="1206A612" w14:textId="77777777" w:rsidR="000714FE" w:rsidRPr="0070028B" w:rsidRDefault="000714FE" w:rsidP="00EA1BD6">
            <w:pPr>
              <w:spacing w:before="0" w:after="0" w:line="240" w:lineRule="auto"/>
              <w:jc w:val="center"/>
              <w:rPr>
                <w:rFonts w:eastAsia="Times New Roman" w:cs="Arial"/>
                <w:b/>
                <w:color w:val="FFFFFF" w:themeColor="background1"/>
                <w:szCs w:val="18"/>
              </w:rPr>
            </w:pPr>
            <w:r w:rsidRPr="0070028B">
              <w:rPr>
                <w:rFonts w:eastAsia="Times New Roman" w:cs="Arial"/>
                <w:b/>
                <w:color w:val="FFFFFF" w:themeColor="background1"/>
                <w:szCs w:val="18"/>
              </w:rPr>
              <w:t>6. Kādu speciālistu trūkumu Jūsu uzņēmums/iestāde izjūt visvairāk?</w:t>
            </w:r>
          </w:p>
        </w:tc>
      </w:tr>
      <w:tr w:rsidR="00EA1BD6" w:rsidRPr="0070028B" w14:paraId="1D1F15ED" w14:textId="77777777" w:rsidTr="003E447E">
        <w:trPr>
          <w:trHeight w:val="80"/>
          <w:tblHeader/>
        </w:trPr>
        <w:tc>
          <w:tcPr>
            <w:tcW w:w="1887" w:type="dxa"/>
            <w:shd w:val="clear" w:color="auto" w:fill="F2F2F2" w:themeFill="background1" w:themeFillShade="F2"/>
            <w:noWrap/>
            <w:vAlign w:val="center"/>
          </w:tcPr>
          <w:p w14:paraId="2395635C" w14:textId="77777777" w:rsidR="00EA1BD6" w:rsidRPr="0070028B" w:rsidRDefault="00EA1BD6" w:rsidP="00EA1BD6">
            <w:pPr>
              <w:spacing w:before="0" w:after="0" w:line="240" w:lineRule="auto"/>
              <w:jc w:val="center"/>
              <w:rPr>
                <w:rFonts w:eastAsia="Times New Roman" w:cs="Arial"/>
                <w:i/>
                <w:color w:val="000000"/>
                <w:sz w:val="16"/>
                <w:szCs w:val="18"/>
              </w:rPr>
            </w:pPr>
            <w:r w:rsidRPr="0070028B">
              <w:rPr>
                <w:rFonts w:eastAsia="Times New Roman" w:cs="Arial"/>
                <w:i/>
                <w:color w:val="000000"/>
                <w:sz w:val="16"/>
                <w:szCs w:val="18"/>
              </w:rPr>
              <w:t>1</w:t>
            </w:r>
          </w:p>
        </w:tc>
        <w:tc>
          <w:tcPr>
            <w:tcW w:w="1827" w:type="dxa"/>
            <w:shd w:val="clear" w:color="auto" w:fill="F2F2F2" w:themeFill="background1" w:themeFillShade="F2"/>
            <w:noWrap/>
            <w:vAlign w:val="center"/>
          </w:tcPr>
          <w:p w14:paraId="35117C11" w14:textId="77777777" w:rsidR="00EA1BD6" w:rsidRPr="0070028B" w:rsidRDefault="00EA1BD6" w:rsidP="00EA1BD6">
            <w:pPr>
              <w:spacing w:before="0" w:after="0" w:line="240" w:lineRule="auto"/>
              <w:jc w:val="center"/>
              <w:rPr>
                <w:rFonts w:eastAsia="Times New Roman" w:cs="Arial"/>
                <w:i/>
                <w:color w:val="000000"/>
                <w:sz w:val="16"/>
                <w:szCs w:val="18"/>
              </w:rPr>
            </w:pPr>
            <w:r w:rsidRPr="0070028B">
              <w:rPr>
                <w:rFonts w:eastAsia="Times New Roman" w:cs="Arial"/>
                <w:i/>
                <w:color w:val="000000"/>
                <w:sz w:val="16"/>
                <w:szCs w:val="18"/>
              </w:rPr>
              <w:t>2</w:t>
            </w:r>
          </w:p>
        </w:tc>
        <w:tc>
          <w:tcPr>
            <w:tcW w:w="1567" w:type="dxa"/>
            <w:shd w:val="clear" w:color="auto" w:fill="F2F2F2" w:themeFill="background1" w:themeFillShade="F2"/>
            <w:noWrap/>
            <w:vAlign w:val="center"/>
          </w:tcPr>
          <w:p w14:paraId="7AD16220" w14:textId="77777777" w:rsidR="00EA1BD6" w:rsidRPr="0070028B" w:rsidRDefault="00EA1BD6" w:rsidP="00EA1BD6">
            <w:pPr>
              <w:spacing w:before="0" w:after="0" w:line="240" w:lineRule="auto"/>
              <w:jc w:val="center"/>
              <w:rPr>
                <w:rFonts w:eastAsia="Times New Roman" w:cs="Arial"/>
                <w:i/>
                <w:color w:val="000000"/>
                <w:sz w:val="16"/>
                <w:szCs w:val="18"/>
              </w:rPr>
            </w:pPr>
            <w:r w:rsidRPr="0070028B">
              <w:rPr>
                <w:rFonts w:eastAsia="Times New Roman" w:cs="Arial"/>
                <w:i/>
                <w:color w:val="000000"/>
                <w:sz w:val="16"/>
                <w:szCs w:val="18"/>
              </w:rPr>
              <w:t>3</w:t>
            </w:r>
          </w:p>
        </w:tc>
        <w:tc>
          <w:tcPr>
            <w:tcW w:w="1827" w:type="dxa"/>
            <w:shd w:val="clear" w:color="auto" w:fill="F2F2F2" w:themeFill="background1" w:themeFillShade="F2"/>
            <w:noWrap/>
            <w:vAlign w:val="center"/>
          </w:tcPr>
          <w:p w14:paraId="4DAE708B" w14:textId="77777777" w:rsidR="00EA1BD6" w:rsidRPr="0070028B" w:rsidRDefault="00EA1BD6" w:rsidP="00EA1BD6">
            <w:pPr>
              <w:spacing w:before="0" w:after="0" w:line="240" w:lineRule="auto"/>
              <w:jc w:val="center"/>
              <w:rPr>
                <w:rFonts w:eastAsia="Times New Roman" w:cs="Arial"/>
                <w:i/>
                <w:color w:val="000000"/>
                <w:sz w:val="16"/>
                <w:szCs w:val="18"/>
              </w:rPr>
            </w:pPr>
            <w:r w:rsidRPr="0070028B">
              <w:rPr>
                <w:rFonts w:eastAsia="Times New Roman" w:cs="Arial"/>
                <w:i/>
                <w:color w:val="000000"/>
                <w:sz w:val="16"/>
                <w:szCs w:val="18"/>
              </w:rPr>
              <w:t>4</w:t>
            </w:r>
          </w:p>
        </w:tc>
        <w:tc>
          <w:tcPr>
            <w:tcW w:w="1798" w:type="dxa"/>
            <w:shd w:val="clear" w:color="auto" w:fill="F2F2F2" w:themeFill="background1" w:themeFillShade="F2"/>
            <w:noWrap/>
            <w:vAlign w:val="center"/>
          </w:tcPr>
          <w:p w14:paraId="38205558" w14:textId="77777777" w:rsidR="00EA1BD6" w:rsidRPr="0070028B" w:rsidRDefault="00EA1BD6" w:rsidP="00EA1BD6">
            <w:pPr>
              <w:spacing w:before="0" w:after="0" w:line="240" w:lineRule="auto"/>
              <w:jc w:val="center"/>
              <w:rPr>
                <w:rFonts w:eastAsia="Times New Roman" w:cs="Arial"/>
                <w:i/>
                <w:color w:val="000000"/>
                <w:sz w:val="16"/>
                <w:szCs w:val="18"/>
              </w:rPr>
            </w:pPr>
            <w:r w:rsidRPr="0070028B">
              <w:rPr>
                <w:rFonts w:eastAsia="Times New Roman" w:cs="Arial"/>
                <w:i/>
                <w:color w:val="000000"/>
                <w:sz w:val="16"/>
                <w:szCs w:val="18"/>
              </w:rPr>
              <w:t>5</w:t>
            </w:r>
          </w:p>
        </w:tc>
        <w:tc>
          <w:tcPr>
            <w:tcW w:w="1617" w:type="dxa"/>
            <w:shd w:val="clear" w:color="auto" w:fill="F2F2F2" w:themeFill="background1" w:themeFillShade="F2"/>
            <w:noWrap/>
            <w:vAlign w:val="center"/>
          </w:tcPr>
          <w:p w14:paraId="4B76EA6F" w14:textId="77777777" w:rsidR="00EA1BD6" w:rsidRPr="0070028B" w:rsidRDefault="00EA1BD6" w:rsidP="00EA1BD6">
            <w:pPr>
              <w:spacing w:before="0" w:after="0" w:line="240" w:lineRule="auto"/>
              <w:jc w:val="center"/>
              <w:rPr>
                <w:rFonts w:eastAsia="Times New Roman" w:cs="Arial"/>
                <w:i/>
                <w:color w:val="000000"/>
                <w:sz w:val="16"/>
                <w:szCs w:val="18"/>
              </w:rPr>
            </w:pPr>
            <w:r w:rsidRPr="0070028B">
              <w:rPr>
                <w:rFonts w:eastAsia="Times New Roman" w:cs="Arial"/>
                <w:i/>
                <w:color w:val="000000"/>
                <w:sz w:val="16"/>
                <w:szCs w:val="18"/>
              </w:rPr>
              <w:t>6</w:t>
            </w:r>
          </w:p>
        </w:tc>
        <w:tc>
          <w:tcPr>
            <w:tcW w:w="1877" w:type="dxa"/>
            <w:shd w:val="clear" w:color="auto" w:fill="F2F2F2" w:themeFill="background1" w:themeFillShade="F2"/>
            <w:noWrap/>
            <w:vAlign w:val="center"/>
          </w:tcPr>
          <w:p w14:paraId="2C0C7985" w14:textId="77777777" w:rsidR="00EA1BD6" w:rsidRPr="0070028B" w:rsidRDefault="00EA1BD6" w:rsidP="00EA1BD6">
            <w:pPr>
              <w:spacing w:before="0" w:after="0" w:line="240" w:lineRule="auto"/>
              <w:jc w:val="center"/>
              <w:rPr>
                <w:rFonts w:eastAsia="Times New Roman" w:cs="Arial"/>
                <w:i/>
                <w:color w:val="000000"/>
                <w:sz w:val="16"/>
                <w:szCs w:val="18"/>
              </w:rPr>
            </w:pPr>
            <w:r w:rsidRPr="0070028B">
              <w:rPr>
                <w:rFonts w:eastAsia="Times New Roman" w:cs="Arial"/>
                <w:i/>
                <w:color w:val="000000"/>
                <w:sz w:val="16"/>
                <w:szCs w:val="18"/>
              </w:rPr>
              <w:t>7</w:t>
            </w:r>
          </w:p>
        </w:tc>
        <w:tc>
          <w:tcPr>
            <w:tcW w:w="1928" w:type="dxa"/>
            <w:shd w:val="clear" w:color="auto" w:fill="F2F2F2" w:themeFill="background1" w:themeFillShade="F2"/>
            <w:noWrap/>
            <w:vAlign w:val="center"/>
          </w:tcPr>
          <w:p w14:paraId="759EAAF2" w14:textId="77777777" w:rsidR="00EA1BD6" w:rsidRPr="0070028B" w:rsidRDefault="00EA1BD6" w:rsidP="00EA1BD6">
            <w:pPr>
              <w:spacing w:before="0" w:after="0" w:line="240" w:lineRule="auto"/>
              <w:jc w:val="center"/>
              <w:rPr>
                <w:rFonts w:eastAsia="Times New Roman" w:cs="Arial"/>
                <w:i/>
                <w:color w:val="000000"/>
                <w:sz w:val="16"/>
                <w:szCs w:val="18"/>
              </w:rPr>
            </w:pPr>
            <w:r w:rsidRPr="0070028B">
              <w:rPr>
                <w:rFonts w:eastAsia="Times New Roman" w:cs="Arial"/>
                <w:i/>
                <w:color w:val="000000"/>
                <w:sz w:val="16"/>
                <w:szCs w:val="18"/>
              </w:rPr>
              <w:t>8</w:t>
            </w:r>
          </w:p>
        </w:tc>
        <w:tc>
          <w:tcPr>
            <w:tcW w:w="1868" w:type="dxa"/>
            <w:shd w:val="clear" w:color="auto" w:fill="F2F2F2" w:themeFill="background1" w:themeFillShade="F2"/>
            <w:noWrap/>
            <w:vAlign w:val="center"/>
          </w:tcPr>
          <w:p w14:paraId="6310F8A1" w14:textId="77777777" w:rsidR="00EA1BD6" w:rsidRPr="0070028B" w:rsidRDefault="00EA1BD6" w:rsidP="00EA1BD6">
            <w:pPr>
              <w:spacing w:before="0" w:after="0" w:line="240" w:lineRule="auto"/>
              <w:jc w:val="center"/>
              <w:rPr>
                <w:rFonts w:eastAsia="Times New Roman" w:cs="Arial"/>
                <w:i/>
                <w:color w:val="000000"/>
                <w:sz w:val="16"/>
                <w:szCs w:val="18"/>
              </w:rPr>
            </w:pPr>
            <w:r w:rsidRPr="0070028B">
              <w:rPr>
                <w:rFonts w:eastAsia="Times New Roman" w:cs="Arial"/>
                <w:i/>
                <w:color w:val="000000"/>
                <w:sz w:val="16"/>
                <w:szCs w:val="18"/>
              </w:rPr>
              <w:t>9</w:t>
            </w:r>
          </w:p>
        </w:tc>
      </w:tr>
      <w:tr w:rsidR="000714FE" w:rsidRPr="0070028B" w14:paraId="099F33AC" w14:textId="77777777" w:rsidTr="003E447E">
        <w:trPr>
          <w:trHeight w:val="300"/>
        </w:trPr>
        <w:tc>
          <w:tcPr>
            <w:tcW w:w="1887" w:type="dxa"/>
            <w:shd w:val="clear" w:color="auto" w:fill="auto"/>
            <w:noWrap/>
            <w:vAlign w:val="center"/>
            <w:hideMark/>
          </w:tcPr>
          <w:p w14:paraId="4C98EBFB" w14:textId="77777777" w:rsidR="000714FE" w:rsidRPr="0070028B" w:rsidRDefault="000714FE" w:rsidP="00EA1BD6">
            <w:pPr>
              <w:spacing w:before="0" w:after="0" w:line="240" w:lineRule="auto"/>
              <w:jc w:val="center"/>
              <w:rPr>
                <w:rFonts w:eastAsia="Times New Roman" w:cs="Arial"/>
                <w:i/>
                <w:color w:val="000000"/>
                <w:szCs w:val="18"/>
              </w:rPr>
            </w:pPr>
            <w:r w:rsidRPr="0070028B">
              <w:rPr>
                <w:rFonts w:eastAsia="Times New Roman" w:cs="Arial"/>
                <w:i/>
                <w:color w:val="000000"/>
                <w:szCs w:val="18"/>
              </w:rPr>
              <w:t>SIA ''AAS ''Piejūra''</w:t>
            </w:r>
          </w:p>
        </w:tc>
        <w:tc>
          <w:tcPr>
            <w:tcW w:w="1827" w:type="dxa"/>
            <w:shd w:val="clear" w:color="auto" w:fill="auto"/>
            <w:noWrap/>
            <w:vAlign w:val="center"/>
            <w:hideMark/>
          </w:tcPr>
          <w:p w14:paraId="21A1CF95"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Nē</w:t>
            </w:r>
          </w:p>
        </w:tc>
        <w:tc>
          <w:tcPr>
            <w:tcW w:w="1567" w:type="dxa"/>
            <w:shd w:val="clear" w:color="auto" w:fill="auto"/>
            <w:noWrap/>
            <w:vAlign w:val="center"/>
            <w:hideMark/>
          </w:tcPr>
          <w:p w14:paraId="57A540F9" w14:textId="77777777" w:rsidR="000714FE" w:rsidRPr="0070028B" w:rsidRDefault="000714FE" w:rsidP="00EA1BD6">
            <w:pPr>
              <w:spacing w:before="0" w:after="0" w:line="240" w:lineRule="auto"/>
              <w:jc w:val="center"/>
              <w:rPr>
                <w:rFonts w:eastAsia="Times New Roman" w:cs="Arial"/>
                <w:color w:val="000000"/>
                <w:szCs w:val="18"/>
              </w:rPr>
            </w:pPr>
          </w:p>
        </w:tc>
        <w:tc>
          <w:tcPr>
            <w:tcW w:w="1827" w:type="dxa"/>
            <w:shd w:val="clear" w:color="auto" w:fill="auto"/>
            <w:noWrap/>
            <w:vAlign w:val="center"/>
            <w:hideMark/>
          </w:tcPr>
          <w:p w14:paraId="79BA72FC"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Nē</w:t>
            </w:r>
          </w:p>
        </w:tc>
        <w:tc>
          <w:tcPr>
            <w:tcW w:w="1798" w:type="dxa"/>
            <w:shd w:val="clear" w:color="auto" w:fill="auto"/>
            <w:noWrap/>
            <w:vAlign w:val="center"/>
            <w:hideMark/>
          </w:tcPr>
          <w:p w14:paraId="00DA2849" w14:textId="77777777" w:rsidR="000714FE" w:rsidRPr="0070028B" w:rsidRDefault="000714FE" w:rsidP="00EA1BD6">
            <w:pPr>
              <w:spacing w:before="0" w:after="0" w:line="240" w:lineRule="auto"/>
              <w:jc w:val="center"/>
              <w:rPr>
                <w:rFonts w:eastAsia="Times New Roman" w:cs="Arial"/>
                <w:color w:val="000000"/>
                <w:szCs w:val="18"/>
              </w:rPr>
            </w:pPr>
          </w:p>
        </w:tc>
        <w:tc>
          <w:tcPr>
            <w:tcW w:w="1617" w:type="dxa"/>
            <w:shd w:val="clear" w:color="auto" w:fill="auto"/>
            <w:noWrap/>
            <w:vAlign w:val="center"/>
            <w:hideMark/>
          </w:tcPr>
          <w:p w14:paraId="4C481A03"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Nē</w:t>
            </w:r>
          </w:p>
        </w:tc>
        <w:tc>
          <w:tcPr>
            <w:tcW w:w="1877" w:type="dxa"/>
            <w:shd w:val="clear" w:color="auto" w:fill="auto"/>
            <w:noWrap/>
            <w:vAlign w:val="center"/>
            <w:hideMark/>
          </w:tcPr>
          <w:p w14:paraId="051AC65A"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Grūti atbildēt</w:t>
            </w:r>
          </w:p>
        </w:tc>
        <w:tc>
          <w:tcPr>
            <w:tcW w:w="1928" w:type="dxa"/>
            <w:shd w:val="clear" w:color="auto" w:fill="auto"/>
            <w:noWrap/>
            <w:vAlign w:val="center"/>
            <w:hideMark/>
          </w:tcPr>
          <w:p w14:paraId="6F3820CA"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0 – 5</w:t>
            </w:r>
          </w:p>
        </w:tc>
        <w:tc>
          <w:tcPr>
            <w:tcW w:w="1868" w:type="dxa"/>
            <w:shd w:val="clear" w:color="auto" w:fill="auto"/>
            <w:noWrap/>
            <w:vAlign w:val="center"/>
            <w:hideMark/>
          </w:tcPr>
          <w:p w14:paraId="574EEB21"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mazkvalificētu</w:t>
            </w:r>
          </w:p>
        </w:tc>
      </w:tr>
      <w:tr w:rsidR="000714FE" w:rsidRPr="0070028B" w14:paraId="736A6EB7" w14:textId="77777777" w:rsidTr="003E447E">
        <w:trPr>
          <w:trHeight w:val="300"/>
        </w:trPr>
        <w:tc>
          <w:tcPr>
            <w:tcW w:w="1887" w:type="dxa"/>
            <w:shd w:val="clear" w:color="auto" w:fill="F2F2F2" w:themeFill="background1" w:themeFillShade="F2"/>
            <w:noWrap/>
            <w:vAlign w:val="center"/>
            <w:hideMark/>
          </w:tcPr>
          <w:p w14:paraId="3B8E096D" w14:textId="4F28A9D4" w:rsidR="000714FE" w:rsidRPr="0070028B" w:rsidRDefault="000714FE" w:rsidP="00EA1BD6">
            <w:pPr>
              <w:spacing w:before="0" w:after="0" w:line="240" w:lineRule="auto"/>
              <w:jc w:val="center"/>
              <w:rPr>
                <w:rFonts w:eastAsia="Times New Roman" w:cs="Arial"/>
                <w:i/>
                <w:color w:val="000000"/>
                <w:szCs w:val="18"/>
              </w:rPr>
            </w:pPr>
            <w:r w:rsidRPr="0070028B">
              <w:rPr>
                <w:rFonts w:eastAsia="Times New Roman" w:cs="Arial"/>
                <w:i/>
                <w:color w:val="000000"/>
                <w:szCs w:val="18"/>
              </w:rPr>
              <w:t xml:space="preserve">SIA </w:t>
            </w:r>
            <w:r w:rsidR="00C87D0E" w:rsidRPr="0070028B">
              <w:rPr>
                <w:rFonts w:eastAsia="Times New Roman" w:cs="Arial"/>
                <w:i/>
                <w:color w:val="000000"/>
                <w:szCs w:val="18"/>
              </w:rPr>
              <w:t>“</w:t>
            </w:r>
            <w:r w:rsidRPr="0070028B">
              <w:rPr>
                <w:rFonts w:eastAsia="Times New Roman" w:cs="Arial"/>
                <w:i/>
                <w:color w:val="000000"/>
                <w:szCs w:val="18"/>
              </w:rPr>
              <w:t>Dzintaru koncertzāle</w:t>
            </w:r>
            <w:r w:rsidR="00C87D0E" w:rsidRPr="0070028B">
              <w:rPr>
                <w:rFonts w:eastAsia="Times New Roman" w:cs="Arial"/>
                <w:i/>
                <w:color w:val="000000"/>
                <w:szCs w:val="18"/>
              </w:rPr>
              <w:t>”</w:t>
            </w:r>
          </w:p>
        </w:tc>
        <w:tc>
          <w:tcPr>
            <w:tcW w:w="1827" w:type="dxa"/>
            <w:shd w:val="clear" w:color="auto" w:fill="F2F2F2" w:themeFill="background1" w:themeFillShade="F2"/>
            <w:noWrap/>
            <w:vAlign w:val="center"/>
            <w:hideMark/>
          </w:tcPr>
          <w:p w14:paraId="530C806D"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Nē</w:t>
            </w:r>
          </w:p>
        </w:tc>
        <w:tc>
          <w:tcPr>
            <w:tcW w:w="1567" w:type="dxa"/>
            <w:shd w:val="clear" w:color="auto" w:fill="F2F2F2" w:themeFill="background1" w:themeFillShade="F2"/>
            <w:noWrap/>
            <w:vAlign w:val="center"/>
            <w:hideMark/>
          </w:tcPr>
          <w:p w14:paraId="21A7A9AB" w14:textId="77777777" w:rsidR="000714FE" w:rsidRPr="0070028B" w:rsidRDefault="000714FE" w:rsidP="00EA1BD6">
            <w:pPr>
              <w:spacing w:before="0" w:after="0" w:line="240" w:lineRule="auto"/>
              <w:jc w:val="center"/>
              <w:rPr>
                <w:rFonts w:eastAsia="Times New Roman" w:cs="Arial"/>
                <w:color w:val="000000"/>
                <w:szCs w:val="18"/>
              </w:rPr>
            </w:pPr>
          </w:p>
        </w:tc>
        <w:tc>
          <w:tcPr>
            <w:tcW w:w="1827" w:type="dxa"/>
            <w:shd w:val="clear" w:color="auto" w:fill="F2F2F2" w:themeFill="background1" w:themeFillShade="F2"/>
            <w:noWrap/>
            <w:vAlign w:val="center"/>
            <w:hideMark/>
          </w:tcPr>
          <w:p w14:paraId="3824D751"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Nē</w:t>
            </w:r>
          </w:p>
        </w:tc>
        <w:tc>
          <w:tcPr>
            <w:tcW w:w="1798" w:type="dxa"/>
            <w:shd w:val="clear" w:color="auto" w:fill="F2F2F2" w:themeFill="background1" w:themeFillShade="F2"/>
            <w:noWrap/>
            <w:vAlign w:val="center"/>
            <w:hideMark/>
          </w:tcPr>
          <w:p w14:paraId="7865223A" w14:textId="77777777" w:rsidR="000714FE" w:rsidRPr="0070028B" w:rsidRDefault="000714FE" w:rsidP="00EA1BD6">
            <w:pPr>
              <w:spacing w:before="0" w:after="0" w:line="240" w:lineRule="auto"/>
              <w:jc w:val="center"/>
              <w:rPr>
                <w:rFonts w:eastAsia="Times New Roman" w:cs="Arial"/>
                <w:color w:val="000000"/>
                <w:szCs w:val="18"/>
              </w:rPr>
            </w:pPr>
          </w:p>
        </w:tc>
        <w:tc>
          <w:tcPr>
            <w:tcW w:w="1617" w:type="dxa"/>
            <w:shd w:val="clear" w:color="auto" w:fill="F2F2F2" w:themeFill="background1" w:themeFillShade="F2"/>
            <w:noWrap/>
            <w:vAlign w:val="center"/>
            <w:hideMark/>
          </w:tcPr>
          <w:p w14:paraId="5ADF092C"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Nē</w:t>
            </w:r>
          </w:p>
        </w:tc>
        <w:tc>
          <w:tcPr>
            <w:tcW w:w="1877" w:type="dxa"/>
            <w:shd w:val="clear" w:color="auto" w:fill="F2F2F2" w:themeFill="background1" w:themeFillShade="F2"/>
            <w:noWrap/>
            <w:vAlign w:val="center"/>
            <w:hideMark/>
          </w:tcPr>
          <w:p w14:paraId="396FD1CC"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Grūti</w:t>
            </w:r>
          </w:p>
        </w:tc>
        <w:tc>
          <w:tcPr>
            <w:tcW w:w="1928" w:type="dxa"/>
            <w:shd w:val="clear" w:color="auto" w:fill="F2F2F2" w:themeFill="background1" w:themeFillShade="F2"/>
            <w:noWrap/>
            <w:vAlign w:val="center"/>
            <w:hideMark/>
          </w:tcPr>
          <w:p w14:paraId="11D05FC5"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0 – 5</w:t>
            </w:r>
          </w:p>
        </w:tc>
        <w:tc>
          <w:tcPr>
            <w:tcW w:w="1868" w:type="dxa"/>
            <w:shd w:val="clear" w:color="auto" w:fill="F2F2F2" w:themeFill="background1" w:themeFillShade="F2"/>
            <w:noWrap/>
            <w:vAlign w:val="center"/>
            <w:hideMark/>
          </w:tcPr>
          <w:p w14:paraId="01F6C82F" w14:textId="676EEC57" w:rsidR="000714FE" w:rsidRPr="0070028B" w:rsidRDefault="00A02793" w:rsidP="00A02793">
            <w:pPr>
              <w:spacing w:before="0" w:after="0" w:line="240" w:lineRule="auto"/>
              <w:jc w:val="center"/>
              <w:rPr>
                <w:rFonts w:eastAsia="Times New Roman" w:cs="Arial"/>
                <w:color w:val="000000"/>
                <w:szCs w:val="18"/>
              </w:rPr>
            </w:pPr>
            <w:r w:rsidRPr="0070028B">
              <w:rPr>
                <w:rFonts w:eastAsia="Times New Roman" w:cs="Arial"/>
                <w:color w:val="000000"/>
                <w:szCs w:val="18"/>
              </w:rPr>
              <w:t>apkopējas,</w:t>
            </w:r>
            <w:r w:rsidR="000714FE" w:rsidRPr="0070028B">
              <w:rPr>
                <w:rFonts w:eastAsia="Times New Roman" w:cs="Arial"/>
                <w:color w:val="000000"/>
                <w:szCs w:val="18"/>
              </w:rPr>
              <w:t xml:space="preserve"> sezonas </w:t>
            </w:r>
            <w:r w:rsidRPr="0070028B">
              <w:rPr>
                <w:rFonts w:eastAsia="Times New Roman" w:cs="Arial"/>
                <w:color w:val="000000"/>
                <w:szCs w:val="18"/>
              </w:rPr>
              <w:t>darbinieka</w:t>
            </w:r>
          </w:p>
        </w:tc>
      </w:tr>
      <w:tr w:rsidR="000714FE" w:rsidRPr="0070028B" w14:paraId="499BAB6C" w14:textId="77777777" w:rsidTr="003E447E">
        <w:trPr>
          <w:trHeight w:val="300"/>
        </w:trPr>
        <w:tc>
          <w:tcPr>
            <w:tcW w:w="1887" w:type="dxa"/>
            <w:shd w:val="clear" w:color="auto" w:fill="auto"/>
            <w:noWrap/>
            <w:vAlign w:val="center"/>
            <w:hideMark/>
          </w:tcPr>
          <w:p w14:paraId="552652CD" w14:textId="77777777" w:rsidR="000714FE" w:rsidRPr="0070028B" w:rsidRDefault="000714FE" w:rsidP="00EA1BD6">
            <w:pPr>
              <w:spacing w:before="0" w:after="0" w:line="240" w:lineRule="auto"/>
              <w:jc w:val="center"/>
              <w:rPr>
                <w:rFonts w:eastAsia="Times New Roman" w:cs="Arial"/>
                <w:i/>
                <w:color w:val="000000"/>
                <w:szCs w:val="18"/>
              </w:rPr>
            </w:pPr>
            <w:r w:rsidRPr="0070028B">
              <w:rPr>
                <w:rFonts w:eastAsia="Times New Roman" w:cs="Arial"/>
                <w:i/>
                <w:color w:val="000000"/>
                <w:szCs w:val="18"/>
              </w:rPr>
              <w:t>PSIA "Veselības un sociālās aprūpes centrs - Sloka"</w:t>
            </w:r>
          </w:p>
        </w:tc>
        <w:tc>
          <w:tcPr>
            <w:tcW w:w="1827" w:type="dxa"/>
            <w:shd w:val="clear" w:color="auto" w:fill="auto"/>
            <w:noWrap/>
            <w:vAlign w:val="center"/>
            <w:hideMark/>
          </w:tcPr>
          <w:p w14:paraId="3A4357AB" w14:textId="256DB2DA" w:rsidR="000714FE" w:rsidRPr="0070028B" w:rsidRDefault="000714FE" w:rsidP="00A02793">
            <w:pPr>
              <w:spacing w:before="0" w:after="0" w:line="240" w:lineRule="auto"/>
              <w:jc w:val="center"/>
              <w:rPr>
                <w:rFonts w:eastAsia="Times New Roman" w:cs="Arial"/>
                <w:color w:val="000000"/>
                <w:szCs w:val="18"/>
              </w:rPr>
            </w:pPr>
            <w:r w:rsidRPr="0070028B">
              <w:rPr>
                <w:rFonts w:eastAsia="Times New Roman" w:cs="Arial"/>
                <w:color w:val="000000"/>
                <w:szCs w:val="18"/>
              </w:rPr>
              <w:t>Jā (lūdzu, norādīt kādas vakances un to skaitu)</w:t>
            </w:r>
          </w:p>
        </w:tc>
        <w:tc>
          <w:tcPr>
            <w:tcW w:w="1567" w:type="dxa"/>
            <w:shd w:val="clear" w:color="auto" w:fill="auto"/>
            <w:noWrap/>
            <w:vAlign w:val="center"/>
            <w:hideMark/>
          </w:tcPr>
          <w:p w14:paraId="448702C1"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sociālais darbinieks -2, medicīnas māsa -2, ārsts internists -2, ergoterapeits -1, aprūpētājs - 5, pavārs-1, māsas palīgs-1</w:t>
            </w:r>
          </w:p>
        </w:tc>
        <w:tc>
          <w:tcPr>
            <w:tcW w:w="1827" w:type="dxa"/>
            <w:shd w:val="clear" w:color="auto" w:fill="auto"/>
            <w:noWrap/>
            <w:vAlign w:val="center"/>
            <w:hideMark/>
          </w:tcPr>
          <w:p w14:paraId="0A817278" w14:textId="7C732896" w:rsidR="000714FE" w:rsidRPr="0070028B" w:rsidRDefault="000714FE" w:rsidP="004A78C8">
            <w:pPr>
              <w:spacing w:before="0" w:after="0" w:line="240" w:lineRule="auto"/>
              <w:jc w:val="center"/>
              <w:rPr>
                <w:rFonts w:eastAsia="Times New Roman" w:cs="Arial"/>
                <w:color w:val="000000"/>
                <w:szCs w:val="18"/>
              </w:rPr>
            </w:pPr>
            <w:r w:rsidRPr="0070028B">
              <w:rPr>
                <w:rFonts w:eastAsia="Times New Roman" w:cs="Arial"/>
                <w:color w:val="000000"/>
                <w:szCs w:val="18"/>
              </w:rPr>
              <w:t>Jā (lūdzu, norādīt kādas štata vietas)</w:t>
            </w:r>
          </w:p>
        </w:tc>
        <w:tc>
          <w:tcPr>
            <w:tcW w:w="1798" w:type="dxa"/>
            <w:shd w:val="clear" w:color="auto" w:fill="auto"/>
            <w:noWrap/>
            <w:vAlign w:val="center"/>
            <w:hideMark/>
          </w:tcPr>
          <w:p w14:paraId="23111C98"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aprūpētājs, apkopējs, virtuves darbinieks, medicīnas māsa, māsas palīgs, ārsts-internists</w:t>
            </w:r>
          </w:p>
        </w:tc>
        <w:tc>
          <w:tcPr>
            <w:tcW w:w="1617" w:type="dxa"/>
            <w:shd w:val="clear" w:color="auto" w:fill="auto"/>
            <w:noWrap/>
            <w:vAlign w:val="center"/>
            <w:hideMark/>
          </w:tcPr>
          <w:p w14:paraId="6282B321"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Jā</w:t>
            </w:r>
          </w:p>
        </w:tc>
        <w:tc>
          <w:tcPr>
            <w:tcW w:w="1877" w:type="dxa"/>
            <w:shd w:val="clear" w:color="auto" w:fill="auto"/>
            <w:noWrap/>
            <w:vAlign w:val="center"/>
            <w:hideMark/>
          </w:tcPr>
          <w:p w14:paraId="4B1EF6DE"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Ļoti grūti</w:t>
            </w:r>
          </w:p>
        </w:tc>
        <w:tc>
          <w:tcPr>
            <w:tcW w:w="1928" w:type="dxa"/>
            <w:shd w:val="clear" w:color="auto" w:fill="auto"/>
            <w:noWrap/>
            <w:vAlign w:val="center"/>
            <w:hideMark/>
          </w:tcPr>
          <w:p w14:paraId="7DF1827A"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11 – 20</w:t>
            </w:r>
          </w:p>
        </w:tc>
        <w:tc>
          <w:tcPr>
            <w:tcW w:w="1868" w:type="dxa"/>
            <w:shd w:val="clear" w:color="auto" w:fill="auto"/>
            <w:noWrap/>
            <w:vAlign w:val="center"/>
            <w:hideMark/>
          </w:tcPr>
          <w:p w14:paraId="35278EBD" w14:textId="4F0D8D58" w:rsidR="000714FE" w:rsidRPr="0070028B" w:rsidRDefault="00A02793" w:rsidP="00A02793">
            <w:pPr>
              <w:spacing w:before="0" w:after="0" w:line="240" w:lineRule="auto"/>
              <w:jc w:val="center"/>
              <w:rPr>
                <w:rFonts w:eastAsia="Times New Roman" w:cs="Arial"/>
                <w:color w:val="000000"/>
                <w:szCs w:val="18"/>
              </w:rPr>
            </w:pPr>
            <w:r w:rsidRPr="0070028B">
              <w:rPr>
                <w:rFonts w:eastAsia="Times New Roman" w:cs="Arial"/>
                <w:color w:val="000000"/>
                <w:szCs w:val="18"/>
              </w:rPr>
              <w:t>aprūpes personāla</w:t>
            </w:r>
          </w:p>
        </w:tc>
      </w:tr>
      <w:tr w:rsidR="000714FE" w:rsidRPr="0070028B" w14:paraId="0E610FAF" w14:textId="77777777" w:rsidTr="003E447E">
        <w:trPr>
          <w:trHeight w:val="300"/>
        </w:trPr>
        <w:tc>
          <w:tcPr>
            <w:tcW w:w="1887" w:type="dxa"/>
            <w:shd w:val="clear" w:color="auto" w:fill="F2F2F2" w:themeFill="background1" w:themeFillShade="F2"/>
            <w:noWrap/>
            <w:vAlign w:val="center"/>
            <w:hideMark/>
          </w:tcPr>
          <w:p w14:paraId="740C2200" w14:textId="77777777" w:rsidR="000714FE" w:rsidRPr="0070028B" w:rsidRDefault="000714FE" w:rsidP="00EA1BD6">
            <w:pPr>
              <w:spacing w:before="0" w:after="0" w:line="240" w:lineRule="auto"/>
              <w:jc w:val="center"/>
              <w:rPr>
                <w:rFonts w:eastAsia="Times New Roman" w:cs="Arial"/>
                <w:i/>
                <w:color w:val="000000"/>
                <w:szCs w:val="18"/>
              </w:rPr>
            </w:pPr>
            <w:r w:rsidRPr="0070028B">
              <w:rPr>
                <w:rFonts w:eastAsia="Times New Roman" w:cs="Arial"/>
                <w:i/>
                <w:color w:val="000000"/>
                <w:szCs w:val="18"/>
              </w:rPr>
              <w:t>SIA "Jūrmalas ūdens"</w:t>
            </w:r>
          </w:p>
        </w:tc>
        <w:tc>
          <w:tcPr>
            <w:tcW w:w="1827" w:type="dxa"/>
            <w:shd w:val="clear" w:color="auto" w:fill="F2F2F2" w:themeFill="background1" w:themeFillShade="F2"/>
            <w:noWrap/>
            <w:vAlign w:val="center"/>
            <w:hideMark/>
          </w:tcPr>
          <w:p w14:paraId="10815D0E"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Nē</w:t>
            </w:r>
          </w:p>
        </w:tc>
        <w:tc>
          <w:tcPr>
            <w:tcW w:w="1567" w:type="dxa"/>
            <w:shd w:val="clear" w:color="auto" w:fill="F2F2F2" w:themeFill="background1" w:themeFillShade="F2"/>
            <w:noWrap/>
            <w:vAlign w:val="center"/>
            <w:hideMark/>
          </w:tcPr>
          <w:p w14:paraId="4DDB89B9" w14:textId="77777777" w:rsidR="000714FE" w:rsidRPr="0070028B" w:rsidRDefault="000714FE" w:rsidP="00EA1BD6">
            <w:pPr>
              <w:spacing w:before="0" w:after="0" w:line="240" w:lineRule="auto"/>
              <w:jc w:val="center"/>
              <w:rPr>
                <w:rFonts w:eastAsia="Times New Roman" w:cs="Arial"/>
                <w:color w:val="000000"/>
                <w:szCs w:val="18"/>
              </w:rPr>
            </w:pPr>
          </w:p>
        </w:tc>
        <w:tc>
          <w:tcPr>
            <w:tcW w:w="1827" w:type="dxa"/>
            <w:shd w:val="clear" w:color="auto" w:fill="F2F2F2" w:themeFill="background1" w:themeFillShade="F2"/>
            <w:noWrap/>
            <w:vAlign w:val="center"/>
            <w:hideMark/>
          </w:tcPr>
          <w:p w14:paraId="7A3F5B6A"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Nē</w:t>
            </w:r>
          </w:p>
        </w:tc>
        <w:tc>
          <w:tcPr>
            <w:tcW w:w="1798" w:type="dxa"/>
            <w:shd w:val="clear" w:color="auto" w:fill="F2F2F2" w:themeFill="background1" w:themeFillShade="F2"/>
            <w:noWrap/>
            <w:vAlign w:val="center"/>
            <w:hideMark/>
          </w:tcPr>
          <w:p w14:paraId="6BA2F036" w14:textId="77777777" w:rsidR="000714FE" w:rsidRPr="0070028B" w:rsidRDefault="000714FE" w:rsidP="00EA1BD6">
            <w:pPr>
              <w:spacing w:before="0" w:after="0" w:line="240" w:lineRule="auto"/>
              <w:jc w:val="center"/>
              <w:rPr>
                <w:rFonts w:eastAsia="Times New Roman" w:cs="Arial"/>
                <w:color w:val="000000"/>
                <w:szCs w:val="18"/>
              </w:rPr>
            </w:pPr>
          </w:p>
        </w:tc>
        <w:tc>
          <w:tcPr>
            <w:tcW w:w="1617" w:type="dxa"/>
            <w:shd w:val="clear" w:color="auto" w:fill="F2F2F2" w:themeFill="background1" w:themeFillShade="F2"/>
            <w:noWrap/>
            <w:vAlign w:val="center"/>
            <w:hideMark/>
          </w:tcPr>
          <w:p w14:paraId="64E62773"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Grūti pateikt</w:t>
            </w:r>
          </w:p>
        </w:tc>
        <w:tc>
          <w:tcPr>
            <w:tcW w:w="1877" w:type="dxa"/>
            <w:shd w:val="clear" w:color="auto" w:fill="F2F2F2" w:themeFill="background1" w:themeFillShade="F2"/>
            <w:noWrap/>
            <w:vAlign w:val="center"/>
            <w:hideMark/>
          </w:tcPr>
          <w:p w14:paraId="6C844CE7"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Grūti</w:t>
            </w:r>
          </w:p>
        </w:tc>
        <w:tc>
          <w:tcPr>
            <w:tcW w:w="1928" w:type="dxa"/>
            <w:shd w:val="clear" w:color="auto" w:fill="F2F2F2" w:themeFill="background1" w:themeFillShade="F2"/>
            <w:noWrap/>
            <w:vAlign w:val="center"/>
            <w:hideMark/>
          </w:tcPr>
          <w:p w14:paraId="2A8729DD"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0 – 5</w:t>
            </w:r>
          </w:p>
        </w:tc>
        <w:tc>
          <w:tcPr>
            <w:tcW w:w="1868" w:type="dxa"/>
            <w:shd w:val="clear" w:color="auto" w:fill="F2F2F2" w:themeFill="background1" w:themeFillShade="F2"/>
            <w:noWrap/>
            <w:vAlign w:val="center"/>
            <w:hideMark/>
          </w:tcPr>
          <w:p w14:paraId="1E5DC526" w14:textId="55F43D56" w:rsidR="000714FE" w:rsidRPr="0070028B" w:rsidRDefault="00A02793" w:rsidP="00EA1BD6">
            <w:pPr>
              <w:spacing w:before="0" w:after="0" w:line="240" w:lineRule="auto"/>
              <w:jc w:val="center"/>
              <w:rPr>
                <w:rFonts w:eastAsia="Times New Roman" w:cs="Arial"/>
                <w:color w:val="000000"/>
                <w:szCs w:val="18"/>
              </w:rPr>
            </w:pPr>
            <w:r w:rsidRPr="0070028B">
              <w:rPr>
                <w:rFonts w:eastAsia="Times New Roman" w:cs="Arial"/>
                <w:color w:val="000000"/>
                <w:szCs w:val="18"/>
              </w:rPr>
              <w:t>santehniķu</w:t>
            </w:r>
          </w:p>
        </w:tc>
      </w:tr>
      <w:tr w:rsidR="000714FE" w:rsidRPr="0070028B" w14:paraId="67ED8373" w14:textId="77777777" w:rsidTr="003E447E">
        <w:trPr>
          <w:trHeight w:val="300"/>
        </w:trPr>
        <w:tc>
          <w:tcPr>
            <w:tcW w:w="1887" w:type="dxa"/>
            <w:shd w:val="clear" w:color="auto" w:fill="auto"/>
            <w:noWrap/>
            <w:vAlign w:val="center"/>
            <w:hideMark/>
          </w:tcPr>
          <w:p w14:paraId="3CA36DFD" w14:textId="15E1FA51" w:rsidR="000714FE" w:rsidRPr="0070028B" w:rsidRDefault="00A02793" w:rsidP="00EA1BD6">
            <w:pPr>
              <w:spacing w:before="0" w:after="0" w:line="240" w:lineRule="auto"/>
              <w:jc w:val="center"/>
              <w:rPr>
                <w:rFonts w:eastAsia="Times New Roman" w:cs="Arial"/>
                <w:i/>
                <w:color w:val="000000"/>
                <w:szCs w:val="18"/>
              </w:rPr>
            </w:pPr>
            <w:r w:rsidRPr="0070028B">
              <w:rPr>
                <w:rFonts w:eastAsia="Times New Roman" w:cs="Arial"/>
                <w:i/>
                <w:color w:val="000000"/>
                <w:szCs w:val="18"/>
              </w:rPr>
              <w:t>SIA “</w:t>
            </w:r>
            <w:r w:rsidR="000714FE" w:rsidRPr="0070028B">
              <w:rPr>
                <w:rFonts w:eastAsia="Times New Roman" w:cs="Arial"/>
                <w:i/>
                <w:color w:val="000000"/>
                <w:szCs w:val="18"/>
              </w:rPr>
              <w:t>Jūrmalas slimnīca</w:t>
            </w:r>
            <w:r w:rsidRPr="0070028B">
              <w:rPr>
                <w:rFonts w:eastAsia="Times New Roman" w:cs="Arial"/>
                <w:i/>
                <w:color w:val="000000"/>
                <w:szCs w:val="18"/>
              </w:rPr>
              <w:t>”</w:t>
            </w:r>
          </w:p>
        </w:tc>
        <w:tc>
          <w:tcPr>
            <w:tcW w:w="1827" w:type="dxa"/>
            <w:shd w:val="clear" w:color="auto" w:fill="auto"/>
            <w:noWrap/>
            <w:vAlign w:val="center"/>
            <w:hideMark/>
          </w:tcPr>
          <w:p w14:paraId="64BF4C57" w14:textId="194CA263" w:rsidR="000714FE" w:rsidRPr="0070028B" w:rsidRDefault="000714FE" w:rsidP="00A02793">
            <w:pPr>
              <w:spacing w:before="0" w:after="0" w:line="240" w:lineRule="auto"/>
              <w:jc w:val="center"/>
              <w:rPr>
                <w:rFonts w:eastAsia="Times New Roman" w:cs="Arial"/>
                <w:color w:val="000000"/>
                <w:szCs w:val="18"/>
              </w:rPr>
            </w:pPr>
            <w:r w:rsidRPr="0070028B">
              <w:rPr>
                <w:rFonts w:eastAsia="Times New Roman" w:cs="Arial"/>
                <w:color w:val="000000"/>
                <w:szCs w:val="18"/>
              </w:rPr>
              <w:t>Jā (lūdzu, norādīt kādas vakances un to skaitu)</w:t>
            </w:r>
          </w:p>
        </w:tc>
        <w:tc>
          <w:tcPr>
            <w:tcW w:w="1567" w:type="dxa"/>
            <w:shd w:val="clear" w:color="auto" w:fill="auto"/>
            <w:noWrap/>
            <w:vAlign w:val="center"/>
            <w:hideMark/>
          </w:tcPr>
          <w:p w14:paraId="19E07FBF"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ambulatorā māsa 1 vakance, intensīvās terapijas māsa 2 vakances</w:t>
            </w:r>
          </w:p>
        </w:tc>
        <w:tc>
          <w:tcPr>
            <w:tcW w:w="1827" w:type="dxa"/>
            <w:shd w:val="clear" w:color="auto" w:fill="auto"/>
            <w:noWrap/>
            <w:vAlign w:val="center"/>
            <w:hideMark/>
          </w:tcPr>
          <w:p w14:paraId="54918991" w14:textId="2BFE62D8" w:rsidR="000714FE" w:rsidRPr="0070028B" w:rsidRDefault="000714FE" w:rsidP="004A78C8">
            <w:pPr>
              <w:spacing w:before="0" w:after="0" w:line="240" w:lineRule="auto"/>
              <w:jc w:val="center"/>
              <w:rPr>
                <w:rFonts w:eastAsia="Times New Roman" w:cs="Arial"/>
                <w:color w:val="000000"/>
                <w:szCs w:val="18"/>
              </w:rPr>
            </w:pPr>
            <w:r w:rsidRPr="0070028B">
              <w:rPr>
                <w:rFonts w:eastAsia="Times New Roman" w:cs="Arial"/>
                <w:color w:val="000000"/>
                <w:szCs w:val="18"/>
              </w:rPr>
              <w:t>Jā (lūdzu, norādīt kādas štata vietas)</w:t>
            </w:r>
          </w:p>
        </w:tc>
        <w:tc>
          <w:tcPr>
            <w:tcW w:w="1798" w:type="dxa"/>
            <w:shd w:val="clear" w:color="auto" w:fill="auto"/>
            <w:noWrap/>
            <w:vAlign w:val="center"/>
            <w:hideMark/>
          </w:tcPr>
          <w:p w14:paraId="6E576EF1"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trauku mazgātājs</w:t>
            </w:r>
          </w:p>
        </w:tc>
        <w:tc>
          <w:tcPr>
            <w:tcW w:w="1617" w:type="dxa"/>
            <w:shd w:val="clear" w:color="auto" w:fill="auto"/>
            <w:noWrap/>
            <w:vAlign w:val="center"/>
            <w:hideMark/>
          </w:tcPr>
          <w:p w14:paraId="2B4809A4"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Nē</w:t>
            </w:r>
          </w:p>
        </w:tc>
        <w:tc>
          <w:tcPr>
            <w:tcW w:w="1877" w:type="dxa"/>
            <w:shd w:val="clear" w:color="auto" w:fill="auto"/>
            <w:noWrap/>
            <w:vAlign w:val="center"/>
            <w:hideMark/>
          </w:tcPr>
          <w:p w14:paraId="05A6963F"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Grūti</w:t>
            </w:r>
          </w:p>
        </w:tc>
        <w:tc>
          <w:tcPr>
            <w:tcW w:w="1928" w:type="dxa"/>
            <w:shd w:val="clear" w:color="auto" w:fill="auto"/>
            <w:noWrap/>
            <w:vAlign w:val="center"/>
            <w:hideMark/>
          </w:tcPr>
          <w:p w14:paraId="62DEB52B"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0 – 5</w:t>
            </w:r>
          </w:p>
        </w:tc>
        <w:tc>
          <w:tcPr>
            <w:tcW w:w="1868" w:type="dxa"/>
            <w:shd w:val="clear" w:color="auto" w:fill="auto"/>
            <w:noWrap/>
            <w:vAlign w:val="center"/>
            <w:hideMark/>
          </w:tcPr>
          <w:p w14:paraId="14D91B00"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vienkāršo profesiju - piemēram: sanitārs, trauku mazgātājs</w:t>
            </w:r>
          </w:p>
        </w:tc>
      </w:tr>
      <w:tr w:rsidR="000714FE" w:rsidRPr="0070028B" w14:paraId="1BF321F5" w14:textId="77777777" w:rsidTr="003E447E">
        <w:trPr>
          <w:trHeight w:val="300"/>
        </w:trPr>
        <w:tc>
          <w:tcPr>
            <w:tcW w:w="1887" w:type="dxa"/>
            <w:shd w:val="clear" w:color="auto" w:fill="F2F2F2" w:themeFill="background1" w:themeFillShade="F2"/>
            <w:noWrap/>
            <w:vAlign w:val="center"/>
            <w:hideMark/>
          </w:tcPr>
          <w:p w14:paraId="1DD8B250" w14:textId="4216CF06" w:rsidR="000714FE" w:rsidRPr="0070028B" w:rsidRDefault="00A02793" w:rsidP="00EA1BD6">
            <w:pPr>
              <w:spacing w:before="0" w:after="0" w:line="240" w:lineRule="auto"/>
              <w:jc w:val="center"/>
              <w:rPr>
                <w:rFonts w:eastAsia="Times New Roman" w:cs="Arial"/>
                <w:i/>
                <w:color w:val="000000"/>
                <w:szCs w:val="18"/>
              </w:rPr>
            </w:pPr>
            <w:r w:rsidRPr="0070028B">
              <w:rPr>
                <w:rFonts w:eastAsia="Times New Roman" w:cs="Arial"/>
                <w:i/>
                <w:color w:val="000000"/>
                <w:szCs w:val="18"/>
              </w:rPr>
              <w:t>SIA “</w:t>
            </w:r>
            <w:r w:rsidR="000714FE" w:rsidRPr="0070028B">
              <w:rPr>
                <w:rFonts w:eastAsia="Times New Roman" w:cs="Arial"/>
                <w:i/>
                <w:color w:val="000000"/>
                <w:szCs w:val="18"/>
              </w:rPr>
              <w:t>Jūrmalas gaisma</w:t>
            </w:r>
            <w:r w:rsidRPr="0070028B">
              <w:rPr>
                <w:rFonts w:eastAsia="Times New Roman" w:cs="Arial"/>
                <w:i/>
                <w:color w:val="000000"/>
                <w:szCs w:val="18"/>
              </w:rPr>
              <w:t>”</w:t>
            </w:r>
          </w:p>
        </w:tc>
        <w:tc>
          <w:tcPr>
            <w:tcW w:w="1827" w:type="dxa"/>
            <w:shd w:val="clear" w:color="auto" w:fill="F2F2F2" w:themeFill="background1" w:themeFillShade="F2"/>
            <w:noWrap/>
            <w:vAlign w:val="center"/>
            <w:hideMark/>
          </w:tcPr>
          <w:p w14:paraId="1D3D713E"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Nē</w:t>
            </w:r>
          </w:p>
        </w:tc>
        <w:tc>
          <w:tcPr>
            <w:tcW w:w="1567" w:type="dxa"/>
            <w:shd w:val="clear" w:color="auto" w:fill="F2F2F2" w:themeFill="background1" w:themeFillShade="F2"/>
            <w:noWrap/>
            <w:vAlign w:val="center"/>
            <w:hideMark/>
          </w:tcPr>
          <w:p w14:paraId="592E2A9E"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0</w:t>
            </w:r>
          </w:p>
        </w:tc>
        <w:tc>
          <w:tcPr>
            <w:tcW w:w="1827" w:type="dxa"/>
            <w:shd w:val="clear" w:color="auto" w:fill="F2F2F2" w:themeFill="background1" w:themeFillShade="F2"/>
            <w:noWrap/>
            <w:vAlign w:val="center"/>
            <w:hideMark/>
          </w:tcPr>
          <w:p w14:paraId="5B25DA18"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Nē</w:t>
            </w:r>
          </w:p>
        </w:tc>
        <w:tc>
          <w:tcPr>
            <w:tcW w:w="1798" w:type="dxa"/>
            <w:shd w:val="clear" w:color="auto" w:fill="F2F2F2" w:themeFill="background1" w:themeFillShade="F2"/>
            <w:noWrap/>
            <w:vAlign w:val="center"/>
            <w:hideMark/>
          </w:tcPr>
          <w:p w14:paraId="562CBDBC"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0</w:t>
            </w:r>
          </w:p>
        </w:tc>
        <w:tc>
          <w:tcPr>
            <w:tcW w:w="1617" w:type="dxa"/>
            <w:shd w:val="clear" w:color="auto" w:fill="F2F2F2" w:themeFill="background1" w:themeFillShade="F2"/>
            <w:noWrap/>
            <w:vAlign w:val="center"/>
            <w:hideMark/>
          </w:tcPr>
          <w:p w14:paraId="0D77A82C"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Nekad</w:t>
            </w:r>
          </w:p>
        </w:tc>
        <w:tc>
          <w:tcPr>
            <w:tcW w:w="1877" w:type="dxa"/>
            <w:shd w:val="clear" w:color="auto" w:fill="F2F2F2" w:themeFill="background1" w:themeFillShade="F2"/>
            <w:noWrap/>
            <w:vAlign w:val="center"/>
            <w:hideMark/>
          </w:tcPr>
          <w:p w14:paraId="427B4F6A"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Ļoti viegli</w:t>
            </w:r>
          </w:p>
        </w:tc>
        <w:tc>
          <w:tcPr>
            <w:tcW w:w="1928" w:type="dxa"/>
            <w:shd w:val="clear" w:color="auto" w:fill="F2F2F2" w:themeFill="background1" w:themeFillShade="F2"/>
            <w:noWrap/>
            <w:vAlign w:val="center"/>
            <w:hideMark/>
          </w:tcPr>
          <w:p w14:paraId="0FA26E87"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0 – 5</w:t>
            </w:r>
          </w:p>
        </w:tc>
        <w:tc>
          <w:tcPr>
            <w:tcW w:w="1868" w:type="dxa"/>
            <w:shd w:val="clear" w:color="auto" w:fill="F2F2F2" w:themeFill="background1" w:themeFillShade="F2"/>
            <w:noWrap/>
            <w:vAlign w:val="center"/>
            <w:hideMark/>
          </w:tcPr>
          <w:p w14:paraId="6576DC6D" w14:textId="77777777" w:rsidR="000714FE" w:rsidRPr="0070028B" w:rsidRDefault="000714FE" w:rsidP="00EA1BD6">
            <w:pPr>
              <w:spacing w:before="0" w:after="0" w:line="240" w:lineRule="auto"/>
              <w:jc w:val="center"/>
              <w:rPr>
                <w:rFonts w:eastAsia="Times New Roman" w:cs="Arial"/>
                <w:color w:val="000000"/>
                <w:szCs w:val="18"/>
              </w:rPr>
            </w:pPr>
            <w:r w:rsidRPr="0070028B">
              <w:rPr>
                <w:rFonts w:eastAsia="Times New Roman" w:cs="Arial"/>
                <w:color w:val="000000"/>
                <w:szCs w:val="18"/>
              </w:rPr>
              <w:t>0</w:t>
            </w:r>
          </w:p>
        </w:tc>
      </w:tr>
      <w:tr w:rsidR="00EC32FE" w:rsidRPr="006B42E4" w14:paraId="43581B50" w14:textId="77777777" w:rsidTr="003E447E">
        <w:trPr>
          <w:trHeight w:val="300"/>
        </w:trPr>
        <w:tc>
          <w:tcPr>
            <w:tcW w:w="1887" w:type="dxa"/>
            <w:shd w:val="clear" w:color="auto" w:fill="auto"/>
            <w:noWrap/>
            <w:vAlign w:val="center"/>
            <w:hideMark/>
          </w:tcPr>
          <w:p w14:paraId="596A7E1B" w14:textId="598FD7E8" w:rsidR="00EC32FE" w:rsidRPr="00DE2F40" w:rsidRDefault="00EC32FE" w:rsidP="00EC32FE">
            <w:pPr>
              <w:spacing w:before="0" w:after="0" w:line="240" w:lineRule="auto"/>
              <w:jc w:val="center"/>
              <w:rPr>
                <w:rFonts w:eastAsia="Times New Roman" w:cs="Arial"/>
                <w:i/>
                <w:color w:val="000000"/>
                <w:szCs w:val="18"/>
              </w:rPr>
            </w:pPr>
            <w:r w:rsidRPr="00AA4F9A">
              <w:rPr>
                <w:rFonts w:cs="Arial"/>
                <w:i/>
                <w:color w:val="000000"/>
                <w:szCs w:val="18"/>
              </w:rPr>
              <w:t>PSIA "Kauguru veselības centrs"</w:t>
            </w:r>
          </w:p>
        </w:tc>
        <w:tc>
          <w:tcPr>
            <w:tcW w:w="1827" w:type="dxa"/>
            <w:shd w:val="clear" w:color="auto" w:fill="auto"/>
            <w:noWrap/>
            <w:vAlign w:val="center"/>
            <w:hideMark/>
          </w:tcPr>
          <w:p w14:paraId="6574C44C" w14:textId="7AFDDA9A" w:rsidR="00EC32FE" w:rsidRPr="006B42E4" w:rsidRDefault="00EC32FE" w:rsidP="00EC32FE">
            <w:pPr>
              <w:spacing w:before="0" w:after="0" w:line="240" w:lineRule="auto"/>
              <w:jc w:val="center"/>
              <w:rPr>
                <w:rFonts w:eastAsia="Times New Roman" w:cs="Arial"/>
                <w:color w:val="000000"/>
                <w:szCs w:val="18"/>
              </w:rPr>
            </w:pPr>
            <w:r w:rsidRPr="006B42E4">
              <w:rPr>
                <w:rFonts w:cs="Arial"/>
                <w:color w:val="000000"/>
                <w:szCs w:val="18"/>
              </w:rPr>
              <w:t>Ir</w:t>
            </w:r>
          </w:p>
        </w:tc>
        <w:tc>
          <w:tcPr>
            <w:tcW w:w="1567" w:type="dxa"/>
            <w:shd w:val="clear" w:color="auto" w:fill="auto"/>
            <w:noWrap/>
            <w:vAlign w:val="center"/>
            <w:hideMark/>
          </w:tcPr>
          <w:p w14:paraId="4B9B866E" w14:textId="71120C73" w:rsidR="00EC32FE" w:rsidRPr="006B42E4" w:rsidRDefault="00EC32FE" w:rsidP="00EC32FE">
            <w:pPr>
              <w:spacing w:before="0" w:after="0" w:line="240" w:lineRule="auto"/>
              <w:jc w:val="center"/>
              <w:rPr>
                <w:rFonts w:eastAsia="Times New Roman" w:cs="Arial"/>
                <w:color w:val="000000"/>
                <w:szCs w:val="18"/>
              </w:rPr>
            </w:pPr>
            <w:r w:rsidRPr="006B42E4">
              <w:rPr>
                <w:rFonts w:cs="Arial"/>
                <w:color w:val="000000"/>
                <w:szCs w:val="18"/>
              </w:rPr>
              <w:t>Ārsta palīgs -1, Traumatologs ortopēds -1, Zobārsts protēzists -1, Ultrasonogrāfijas speciālists -1, Ģimenes ārsts -1</w:t>
            </w:r>
          </w:p>
        </w:tc>
        <w:tc>
          <w:tcPr>
            <w:tcW w:w="1827" w:type="dxa"/>
            <w:shd w:val="clear" w:color="auto" w:fill="auto"/>
            <w:noWrap/>
            <w:vAlign w:val="center"/>
            <w:hideMark/>
          </w:tcPr>
          <w:p w14:paraId="2880F63D" w14:textId="7D2E6A00" w:rsidR="00EC32FE" w:rsidRPr="006B42E4" w:rsidRDefault="00EC32FE" w:rsidP="00EC32FE">
            <w:pPr>
              <w:spacing w:before="0" w:after="0" w:line="240" w:lineRule="auto"/>
              <w:jc w:val="center"/>
              <w:rPr>
                <w:rFonts w:eastAsia="Times New Roman" w:cs="Arial"/>
                <w:color w:val="000000"/>
                <w:szCs w:val="18"/>
              </w:rPr>
            </w:pPr>
            <w:r w:rsidRPr="006B42E4">
              <w:rPr>
                <w:rFonts w:cs="Arial"/>
                <w:color w:val="000000"/>
                <w:szCs w:val="18"/>
              </w:rPr>
              <w:t>Nē</w:t>
            </w:r>
          </w:p>
        </w:tc>
        <w:tc>
          <w:tcPr>
            <w:tcW w:w="1798" w:type="dxa"/>
            <w:shd w:val="clear" w:color="auto" w:fill="auto"/>
            <w:noWrap/>
            <w:vAlign w:val="center"/>
            <w:hideMark/>
          </w:tcPr>
          <w:p w14:paraId="7673588D" w14:textId="78A57AEE" w:rsidR="00EC32FE" w:rsidRPr="006B42E4" w:rsidRDefault="00EC32FE" w:rsidP="00EC32FE">
            <w:pPr>
              <w:spacing w:before="0" w:after="0" w:line="240" w:lineRule="auto"/>
              <w:jc w:val="center"/>
              <w:rPr>
                <w:rFonts w:eastAsia="Times New Roman" w:cs="Arial"/>
                <w:color w:val="000000"/>
                <w:szCs w:val="18"/>
              </w:rPr>
            </w:pPr>
            <w:r w:rsidRPr="006B42E4">
              <w:rPr>
                <w:rFonts w:cs="Arial"/>
                <w:color w:val="000000"/>
                <w:szCs w:val="18"/>
              </w:rPr>
              <w:t>0</w:t>
            </w:r>
          </w:p>
        </w:tc>
        <w:tc>
          <w:tcPr>
            <w:tcW w:w="1617" w:type="dxa"/>
            <w:shd w:val="clear" w:color="auto" w:fill="auto"/>
            <w:noWrap/>
            <w:vAlign w:val="center"/>
            <w:hideMark/>
          </w:tcPr>
          <w:p w14:paraId="4219039F" w14:textId="210BCC20" w:rsidR="00EC32FE" w:rsidRPr="006B42E4" w:rsidRDefault="00EC32FE" w:rsidP="00EC32FE">
            <w:pPr>
              <w:spacing w:before="0" w:after="0" w:line="240" w:lineRule="auto"/>
              <w:jc w:val="center"/>
              <w:rPr>
                <w:rFonts w:eastAsia="Times New Roman" w:cs="Arial"/>
                <w:color w:val="000000"/>
                <w:szCs w:val="18"/>
              </w:rPr>
            </w:pPr>
            <w:r w:rsidRPr="006B42E4">
              <w:rPr>
                <w:rFonts w:cs="Arial"/>
                <w:color w:val="000000"/>
                <w:szCs w:val="18"/>
              </w:rPr>
              <w:t>Jā</w:t>
            </w:r>
          </w:p>
        </w:tc>
        <w:tc>
          <w:tcPr>
            <w:tcW w:w="1877" w:type="dxa"/>
            <w:shd w:val="clear" w:color="auto" w:fill="auto"/>
            <w:noWrap/>
            <w:vAlign w:val="center"/>
            <w:hideMark/>
          </w:tcPr>
          <w:p w14:paraId="54ACC1E7" w14:textId="6946D686" w:rsidR="00EC32FE" w:rsidRPr="006B42E4" w:rsidRDefault="00EC32FE" w:rsidP="00EC32FE">
            <w:pPr>
              <w:spacing w:before="0" w:after="0" w:line="240" w:lineRule="auto"/>
              <w:jc w:val="center"/>
              <w:rPr>
                <w:rFonts w:eastAsia="Times New Roman" w:cs="Arial"/>
                <w:color w:val="000000"/>
                <w:szCs w:val="18"/>
              </w:rPr>
            </w:pPr>
            <w:r w:rsidRPr="006B42E4">
              <w:rPr>
                <w:rFonts w:cs="Arial"/>
                <w:color w:val="000000"/>
                <w:szCs w:val="18"/>
              </w:rPr>
              <w:t>Grūti</w:t>
            </w:r>
          </w:p>
        </w:tc>
        <w:tc>
          <w:tcPr>
            <w:tcW w:w="1928" w:type="dxa"/>
            <w:shd w:val="clear" w:color="auto" w:fill="auto"/>
            <w:noWrap/>
            <w:vAlign w:val="center"/>
            <w:hideMark/>
          </w:tcPr>
          <w:p w14:paraId="02979E47" w14:textId="7AA7DDB9" w:rsidR="00EC32FE" w:rsidRPr="006B42E4" w:rsidRDefault="00EC32FE" w:rsidP="00EC32FE">
            <w:pPr>
              <w:spacing w:before="0" w:after="0" w:line="240" w:lineRule="auto"/>
              <w:jc w:val="center"/>
              <w:rPr>
                <w:rFonts w:eastAsia="Times New Roman" w:cs="Arial"/>
                <w:color w:val="000000"/>
                <w:szCs w:val="18"/>
              </w:rPr>
            </w:pPr>
            <w:r w:rsidRPr="006B42E4">
              <w:rPr>
                <w:rFonts w:cs="Arial"/>
                <w:color w:val="000000"/>
                <w:szCs w:val="18"/>
              </w:rPr>
              <w:t>5</w:t>
            </w:r>
          </w:p>
        </w:tc>
        <w:tc>
          <w:tcPr>
            <w:tcW w:w="1868" w:type="dxa"/>
            <w:shd w:val="clear" w:color="auto" w:fill="auto"/>
            <w:noWrap/>
            <w:vAlign w:val="center"/>
            <w:hideMark/>
          </w:tcPr>
          <w:p w14:paraId="0D9FB7BA" w14:textId="2278D1B9" w:rsidR="00EC32FE" w:rsidRPr="006B42E4" w:rsidRDefault="00EC32FE" w:rsidP="00EC32FE">
            <w:pPr>
              <w:spacing w:before="0" w:after="0" w:line="240" w:lineRule="auto"/>
              <w:jc w:val="center"/>
              <w:rPr>
                <w:rFonts w:eastAsia="Times New Roman" w:cs="Arial"/>
                <w:color w:val="000000"/>
                <w:szCs w:val="18"/>
              </w:rPr>
            </w:pPr>
            <w:r w:rsidRPr="006B42E4">
              <w:rPr>
                <w:rFonts w:cs="Arial"/>
                <w:color w:val="000000"/>
                <w:szCs w:val="18"/>
              </w:rPr>
              <w:t>Traumatologs ortopēds, Zobārsts protēzists</w:t>
            </w:r>
          </w:p>
        </w:tc>
      </w:tr>
      <w:tr w:rsidR="006B42E4" w:rsidRPr="0070028B" w14:paraId="633B495E" w14:textId="77777777" w:rsidTr="003E447E">
        <w:trPr>
          <w:trHeight w:val="300"/>
        </w:trPr>
        <w:tc>
          <w:tcPr>
            <w:tcW w:w="1887" w:type="dxa"/>
            <w:shd w:val="clear" w:color="auto" w:fill="auto"/>
            <w:noWrap/>
            <w:vAlign w:val="center"/>
          </w:tcPr>
          <w:p w14:paraId="3DC862D5" w14:textId="5557B4AC"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lastRenderedPageBreak/>
              <w:t>Jūrmalas pilsētas dome</w:t>
            </w:r>
          </w:p>
        </w:tc>
        <w:tc>
          <w:tcPr>
            <w:tcW w:w="1827" w:type="dxa"/>
            <w:shd w:val="clear" w:color="auto" w:fill="auto"/>
            <w:noWrap/>
            <w:vAlign w:val="center"/>
          </w:tcPr>
          <w:p w14:paraId="4B845481" w14:textId="20BB06F3"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Jā</w:t>
            </w:r>
          </w:p>
        </w:tc>
        <w:tc>
          <w:tcPr>
            <w:tcW w:w="1567" w:type="dxa"/>
            <w:shd w:val="clear" w:color="auto" w:fill="auto"/>
            <w:noWrap/>
            <w:vAlign w:val="center"/>
          </w:tcPr>
          <w:p w14:paraId="2EAAAB83" w14:textId="4206514C"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16</w:t>
            </w:r>
          </w:p>
        </w:tc>
        <w:tc>
          <w:tcPr>
            <w:tcW w:w="1827" w:type="dxa"/>
            <w:shd w:val="clear" w:color="auto" w:fill="auto"/>
            <w:noWrap/>
            <w:vAlign w:val="center"/>
          </w:tcPr>
          <w:p w14:paraId="6482817A" w14:textId="0769B338"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Jā</w:t>
            </w:r>
          </w:p>
        </w:tc>
        <w:tc>
          <w:tcPr>
            <w:tcW w:w="1798" w:type="dxa"/>
            <w:shd w:val="clear" w:color="auto" w:fill="auto"/>
            <w:noWrap/>
            <w:vAlign w:val="center"/>
          </w:tcPr>
          <w:p w14:paraId="7DAE0AB2" w14:textId="7D0D2051"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Grāmatvedis, būvniecības jomas specialisti</w:t>
            </w:r>
          </w:p>
        </w:tc>
        <w:tc>
          <w:tcPr>
            <w:tcW w:w="1617" w:type="dxa"/>
            <w:shd w:val="clear" w:color="auto" w:fill="auto"/>
            <w:noWrap/>
            <w:vAlign w:val="center"/>
          </w:tcPr>
          <w:p w14:paraId="18DD45A7" w14:textId="7B9DAD5F"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jā</w:t>
            </w:r>
          </w:p>
        </w:tc>
        <w:tc>
          <w:tcPr>
            <w:tcW w:w="1877" w:type="dxa"/>
            <w:shd w:val="clear" w:color="auto" w:fill="auto"/>
            <w:noWrap/>
            <w:vAlign w:val="center"/>
          </w:tcPr>
          <w:p w14:paraId="7BC5DC39" w14:textId="6B110FB8"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Būvniecības jomas speciālisti, inženierbūvju jomas speciālisti. Grūti ir arast izglītības iestāžu vadītājus.</w:t>
            </w:r>
          </w:p>
        </w:tc>
        <w:tc>
          <w:tcPr>
            <w:tcW w:w="1928" w:type="dxa"/>
            <w:shd w:val="clear" w:color="auto" w:fill="auto"/>
            <w:noWrap/>
            <w:vAlign w:val="center"/>
          </w:tcPr>
          <w:p w14:paraId="709E7EA0" w14:textId="0894E994"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Uz brīvajām vakancēm</w:t>
            </w:r>
          </w:p>
        </w:tc>
        <w:tc>
          <w:tcPr>
            <w:tcW w:w="1868" w:type="dxa"/>
            <w:shd w:val="clear" w:color="auto" w:fill="auto"/>
            <w:noWrap/>
            <w:vAlign w:val="center"/>
          </w:tcPr>
          <w:p w14:paraId="0B6CAD26" w14:textId="53D17D40"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Būvniecības jomas speciālisti, inženierbūvju jomas speciālisti</w:t>
            </w:r>
          </w:p>
        </w:tc>
      </w:tr>
      <w:tr w:rsidR="006B42E4" w:rsidRPr="0070028B" w14:paraId="317A828B" w14:textId="77777777" w:rsidTr="003E447E">
        <w:trPr>
          <w:trHeight w:val="300"/>
        </w:trPr>
        <w:tc>
          <w:tcPr>
            <w:tcW w:w="1887" w:type="dxa"/>
            <w:shd w:val="clear" w:color="auto" w:fill="auto"/>
            <w:noWrap/>
            <w:vAlign w:val="center"/>
          </w:tcPr>
          <w:p w14:paraId="3A2E2792" w14:textId="26BED9B7"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Labklājības pārvalde</w:t>
            </w:r>
          </w:p>
        </w:tc>
        <w:tc>
          <w:tcPr>
            <w:tcW w:w="1827" w:type="dxa"/>
            <w:shd w:val="clear" w:color="auto" w:fill="auto"/>
            <w:noWrap/>
            <w:vAlign w:val="center"/>
          </w:tcPr>
          <w:p w14:paraId="17B0D77F" w14:textId="02B316AE"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567" w:type="dxa"/>
            <w:shd w:val="clear" w:color="auto" w:fill="auto"/>
            <w:noWrap/>
            <w:vAlign w:val="center"/>
          </w:tcPr>
          <w:p w14:paraId="7647D33D" w14:textId="2B79B27B"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0</w:t>
            </w:r>
          </w:p>
        </w:tc>
        <w:tc>
          <w:tcPr>
            <w:tcW w:w="1827" w:type="dxa"/>
            <w:shd w:val="clear" w:color="auto" w:fill="auto"/>
            <w:noWrap/>
            <w:vAlign w:val="center"/>
          </w:tcPr>
          <w:p w14:paraId="3C7FBC87" w14:textId="76C0E509"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0</w:t>
            </w:r>
          </w:p>
        </w:tc>
        <w:tc>
          <w:tcPr>
            <w:tcW w:w="1798" w:type="dxa"/>
            <w:shd w:val="clear" w:color="auto" w:fill="auto"/>
            <w:noWrap/>
            <w:vAlign w:val="center"/>
          </w:tcPr>
          <w:p w14:paraId="0B705A24" w14:textId="611F7EA2"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0</w:t>
            </w:r>
          </w:p>
        </w:tc>
        <w:tc>
          <w:tcPr>
            <w:tcW w:w="1617" w:type="dxa"/>
            <w:shd w:val="clear" w:color="auto" w:fill="auto"/>
            <w:noWrap/>
            <w:vAlign w:val="center"/>
          </w:tcPr>
          <w:p w14:paraId="703EDB69" w14:textId="1049EA24"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0</w:t>
            </w:r>
          </w:p>
        </w:tc>
        <w:tc>
          <w:tcPr>
            <w:tcW w:w="1877" w:type="dxa"/>
            <w:shd w:val="clear" w:color="auto" w:fill="auto"/>
            <w:noWrap/>
            <w:vAlign w:val="center"/>
          </w:tcPr>
          <w:p w14:paraId="36743E29" w14:textId="7EA82005"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kvalificētus sociālā darba speciālistu atrast ir grūti</w:t>
            </w:r>
          </w:p>
        </w:tc>
        <w:tc>
          <w:tcPr>
            <w:tcW w:w="1928" w:type="dxa"/>
            <w:shd w:val="clear" w:color="auto" w:fill="auto"/>
            <w:noWrap/>
            <w:vAlign w:val="center"/>
          </w:tcPr>
          <w:p w14:paraId="24817DD8" w14:textId="12E161D2"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0</w:t>
            </w:r>
          </w:p>
        </w:tc>
        <w:tc>
          <w:tcPr>
            <w:tcW w:w="1868" w:type="dxa"/>
            <w:shd w:val="clear" w:color="auto" w:fill="auto"/>
            <w:noWrap/>
            <w:vAlign w:val="center"/>
          </w:tcPr>
          <w:p w14:paraId="16C57DDF" w14:textId="6B726E75"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pašreiz neizjūtam.</w:t>
            </w:r>
          </w:p>
        </w:tc>
      </w:tr>
      <w:tr w:rsidR="006B42E4" w:rsidRPr="0070028B" w14:paraId="1639BDD3" w14:textId="77777777" w:rsidTr="003E447E">
        <w:trPr>
          <w:trHeight w:val="300"/>
        </w:trPr>
        <w:tc>
          <w:tcPr>
            <w:tcW w:w="1887" w:type="dxa"/>
            <w:shd w:val="clear" w:color="auto" w:fill="auto"/>
            <w:noWrap/>
            <w:vAlign w:val="center"/>
          </w:tcPr>
          <w:p w14:paraId="1CFFBFF4" w14:textId="20046F0C"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Jūrmalas VVSPC</w:t>
            </w:r>
          </w:p>
        </w:tc>
        <w:tc>
          <w:tcPr>
            <w:tcW w:w="1827" w:type="dxa"/>
            <w:shd w:val="clear" w:color="auto" w:fill="auto"/>
            <w:noWrap/>
            <w:vAlign w:val="center"/>
          </w:tcPr>
          <w:p w14:paraId="1A73AEC3" w14:textId="6524F29A"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jā</w:t>
            </w:r>
          </w:p>
        </w:tc>
        <w:tc>
          <w:tcPr>
            <w:tcW w:w="1567" w:type="dxa"/>
            <w:shd w:val="clear" w:color="auto" w:fill="auto"/>
            <w:noWrap/>
            <w:vAlign w:val="center"/>
          </w:tcPr>
          <w:p w14:paraId="63042E61" w14:textId="557BF694"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3</w:t>
            </w:r>
          </w:p>
        </w:tc>
        <w:tc>
          <w:tcPr>
            <w:tcW w:w="1827" w:type="dxa"/>
            <w:shd w:val="clear" w:color="auto" w:fill="auto"/>
            <w:noWrap/>
            <w:vAlign w:val="center"/>
          </w:tcPr>
          <w:p w14:paraId="32741A47" w14:textId="0FAF768B"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jā</w:t>
            </w:r>
          </w:p>
        </w:tc>
        <w:tc>
          <w:tcPr>
            <w:tcW w:w="1798" w:type="dxa"/>
            <w:shd w:val="clear" w:color="auto" w:fill="auto"/>
            <w:noWrap/>
            <w:vAlign w:val="center"/>
          </w:tcPr>
          <w:p w14:paraId="2B20E3DF" w14:textId="59635FC0"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aprūpētāji</w:t>
            </w:r>
          </w:p>
        </w:tc>
        <w:tc>
          <w:tcPr>
            <w:tcW w:w="1617" w:type="dxa"/>
            <w:shd w:val="clear" w:color="auto" w:fill="auto"/>
            <w:noWrap/>
            <w:vAlign w:val="center"/>
          </w:tcPr>
          <w:p w14:paraId="27D29FD4" w14:textId="545D3DDD"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jā</w:t>
            </w:r>
          </w:p>
        </w:tc>
        <w:tc>
          <w:tcPr>
            <w:tcW w:w="1877" w:type="dxa"/>
            <w:shd w:val="clear" w:color="auto" w:fill="auto"/>
            <w:noWrap/>
            <w:vAlign w:val="center"/>
          </w:tcPr>
          <w:p w14:paraId="564A5C3C" w14:textId="181B1D75"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Gandrīz neiespējami, Jūrmalā noteikti - nē</w:t>
            </w:r>
          </w:p>
        </w:tc>
        <w:tc>
          <w:tcPr>
            <w:tcW w:w="1928" w:type="dxa"/>
            <w:shd w:val="clear" w:color="auto" w:fill="auto"/>
            <w:noWrap/>
            <w:vAlign w:val="center"/>
          </w:tcPr>
          <w:p w14:paraId="7DC149ED" w14:textId="4DF24760" w:rsidR="006B42E4" w:rsidRPr="006B42E4" w:rsidRDefault="006B42E4" w:rsidP="007611AE">
            <w:pPr>
              <w:spacing w:before="0" w:after="0" w:line="240" w:lineRule="auto"/>
              <w:jc w:val="center"/>
              <w:rPr>
                <w:rFonts w:cs="Arial"/>
                <w:color w:val="000000"/>
                <w:szCs w:val="18"/>
              </w:rPr>
            </w:pPr>
            <w:r w:rsidRPr="006B42E4">
              <w:rPr>
                <w:rFonts w:cs="Arial"/>
                <w:color w:val="000000"/>
                <w:szCs w:val="18"/>
              </w:rPr>
              <w:t>3 darbiniekus uz vakantām vietām un 5 darbiniekus (aprūpētājus) lai nodrošinātu kv</w:t>
            </w:r>
            <w:r w:rsidR="007611AE">
              <w:rPr>
                <w:rFonts w:cs="Arial"/>
                <w:color w:val="000000"/>
                <w:szCs w:val="18"/>
              </w:rPr>
              <w:t>a</w:t>
            </w:r>
            <w:r w:rsidRPr="006B42E4">
              <w:rPr>
                <w:rFonts w:cs="Arial"/>
                <w:color w:val="000000"/>
                <w:szCs w:val="18"/>
              </w:rPr>
              <w:t xml:space="preserve">litatīvu aprūpi aizvietojot darbiniekus atvaļinājumos un </w:t>
            </w:r>
            <w:r w:rsidR="007611AE">
              <w:rPr>
                <w:rFonts w:cs="Arial"/>
                <w:color w:val="000000"/>
                <w:szCs w:val="18"/>
              </w:rPr>
              <w:t>citu</w:t>
            </w:r>
            <w:r w:rsidRPr="006B42E4">
              <w:rPr>
                <w:rFonts w:cs="Arial"/>
                <w:color w:val="000000"/>
                <w:szCs w:val="18"/>
              </w:rPr>
              <w:t xml:space="preserve"> </w:t>
            </w:r>
            <w:r w:rsidR="007611AE">
              <w:rPr>
                <w:rFonts w:cs="Arial"/>
                <w:color w:val="000000"/>
                <w:szCs w:val="18"/>
              </w:rPr>
              <w:t>i</w:t>
            </w:r>
            <w:r w:rsidR="007611AE" w:rsidRPr="006B42E4">
              <w:rPr>
                <w:rFonts w:cs="Arial"/>
                <w:color w:val="000000"/>
                <w:szCs w:val="18"/>
              </w:rPr>
              <w:t xml:space="preserve">emeslu </w:t>
            </w:r>
            <w:r w:rsidRPr="006B42E4">
              <w:rPr>
                <w:rFonts w:cs="Arial"/>
                <w:color w:val="000000"/>
                <w:szCs w:val="18"/>
              </w:rPr>
              <w:t>prombūtnē esošos</w:t>
            </w:r>
          </w:p>
        </w:tc>
        <w:tc>
          <w:tcPr>
            <w:tcW w:w="1868" w:type="dxa"/>
            <w:shd w:val="clear" w:color="auto" w:fill="auto"/>
            <w:noWrap/>
            <w:vAlign w:val="center"/>
          </w:tcPr>
          <w:p w14:paraId="7B3E0B05" w14:textId="4A952B3B"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aprūpētāji,</w:t>
            </w:r>
            <w:r w:rsidR="007611AE">
              <w:rPr>
                <w:rFonts w:cs="Arial"/>
                <w:color w:val="000000"/>
                <w:szCs w:val="18"/>
              </w:rPr>
              <w:t xml:space="preserve"> </w:t>
            </w:r>
            <w:r w:rsidRPr="006B42E4">
              <w:rPr>
                <w:rFonts w:cs="Arial"/>
                <w:color w:val="000000"/>
                <w:szCs w:val="18"/>
              </w:rPr>
              <w:t>sertifcētas medicīnas māsas un sociālā darba speciālisti:</w:t>
            </w:r>
            <w:r w:rsidR="007611AE">
              <w:rPr>
                <w:rFonts w:cs="Arial"/>
                <w:color w:val="000000"/>
                <w:szCs w:val="18"/>
              </w:rPr>
              <w:t xml:space="preserve"> </w:t>
            </w:r>
            <w:r w:rsidRPr="006B42E4">
              <w:rPr>
                <w:rFonts w:cs="Arial"/>
                <w:color w:val="000000"/>
                <w:szCs w:val="18"/>
              </w:rPr>
              <w:t>rehabilitētājs un sociālais darbinieks</w:t>
            </w:r>
          </w:p>
        </w:tc>
      </w:tr>
      <w:tr w:rsidR="006B42E4" w:rsidRPr="0070028B" w14:paraId="52B41345" w14:textId="77777777" w:rsidTr="003E447E">
        <w:trPr>
          <w:trHeight w:val="300"/>
        </w:trPr>
        <w:tc>
          <w:tcPr>
            <w:tcW w:w="1887" w:type="dxa"/>
            <w:shd w:val="clear" w:color="auto" w:fill="auto"/>
            <w:noWrap/>
            <w:vAlign w:val="center"/>
          </w:tcPr>
          <w:p w14:paraId="032FC6D7" w14:textId="2C5A874B"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JPPI "Sprīdītis"</w:t>
            </w:r>
          </w:p>
        </w:tc>
        <w:tc>
          <w:tcPr>
            <w:tcW w:w="1827" w:type="dxa"/>
            <w:shd w:val="clear" w:color="auto" w:fill="auto"/>
            <w:noWrap/>
            <w:vAlign w:val="center"/>
          </w:tcPr>
          <w:p w14:paraId="5AEBDC47" w14:textId="280500BE"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Jā</w:t>
            </w:r>
          </w:p>
        </w:tc>
        <w:tc>
          <w:tcPr>
            <w:tcW w:w="1567" w:type="dxa"/>
            <w:shd w:val="clear" w:color="auto" w:fill="auto"/>
            <w:noWrap/>
            <w:vAlign w:val="center"/>
          </w:tcPr>
          <w:p w14:paraId="256E7626" w14:textId="62FA5136"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Sociālais darbinieks-1</w:t>
            </w:r>
          </w:p>
        </w:tc>
        <w:tc>
          <w:tcPr>
            <w:tcW w:w="1827" w:type="dxa"/>
            <w:shd w:val="clear" w:color="auto" w:fill="auto"/>
            <w:noWrap/>
            <w:vAlign w:val="center"/>
          </w:tcPr>
          <w:p w14:paraId="19B75EEE" w14:textId="380A7CCE"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Jā-sociālie pedagogi,pedagogi, sociālie aprūpētāji,</w:t>
            </w:r>
          </w:p>
        </w:tc>
        <w:tc>
          <w:tcPr>
            <w:tcW w:w="1798" w:type="dxa"/>
            <w:shd w:val="clear" w:color="auto" w:fill="auto"/>
            <w:noWrap/>
            <w:vAlign w:val="center"/>
          </w:tcPr>
          <w:p w14:paraId="2AC1A31C" w14:textId="0562ABCD"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Sociālie pedagogi,pedagogi, sociālie aprūpētāji,</w:t>
            </w:r>
          </w:p>
        </w:tc>
        <w:tc>
          <w:tcPr>
            <w:tcW w:w="1617" w:type="dxa"/>
            <w:shd w:val="clear" w:color="auto" w:fill="auto"/>
            <w:noWrap/>
            <w:vAlign w:val="center"/>
          </w:tcPr>
          <w:p w14:paraId="619B2A0F" w14:textId="35659D75"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Jā</w:t>
            </w:r>
          </w:p>
        </w:tc>
        <w:tc>
          <w:tcPr>
            <w:tcW w:w="1877" w:type="dxa"/>
            <w:shd w:val="clear" w:color="auto" w:fill="auto"/>
            <w:noWrap/>
            <w:vAlign w:val="center"/>
          </w:tcPr>
          <w:p w14:paraId="18A966D4" w14:textId="16565E02"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Sarežģīti</w:t>
            </w:r>
          </w:p>
        </w:tc>
        <w:tc>
          <w:tcPr>
            <w:tcW w:w="1928" w:type="dxa"/>
            <w:shd w:val="clear" w:color="auto" w:fill="auto"/>
            <w:noWrap/>
            <w:vAlign w:val="center"/>
          </w:tcPr>
          <w:p w14:paraId="35DAA3A4" w14:textId="0A6137AA"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Darbinieki tiks meklēti saistībā ar iestādes atrašanās vietas un specifikas maiņu, pamatojoties uz apstiprināto štatu sarakstu 2019.gadam.</w:t>
            </w:r>
          </w:p>
        </w:tc>
        <w:tc>
          <w:tcPr>
            <w:tcW w:w="1868" w:type="dxa"/>
            <w:shd w:val="clear" w:color="auto" w:fill="auto"/>
            <w:noWrap/>
            <w:vAlign w:val="center"/>
          </w:tcPr>
          <w:p w14:paraId="1FC48F24" w14:textId="4EA12C6E"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Sociālā darba speciālisti</w:t>
            </w:r>
          </w:p>
        </w:tc>
      </w:tr>
      <w:tr w:rsidR="006B42E4" w:rsidRPr="0070028B" w14:paraId="269CF93B" w14:textId="77777777" w:rsidTr="003E447E">
        <w:trPr>
          <w:trHeight w:val="300"/>
        </w:trPr>
        <w:tc>
          <w:tcPr>
            <w:tcW w:w="1887" w:type="dxa"/>
            <w:shd w:val="clear" w:color="auto" w:fill="auto"/>
            <w:noWrap/>
            <w:vAlign w:val="center"/>
          </w:tcPr>
          <w:p w14:paraId="4E8441BC" w14:textId="1832503B"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Jūrmalas Valsts ģimnāzija</w:t>
            </w:r>
          </w:p>
        </w:tc>
        <w:tc>
          <w:tcPr>
            <w:tcW w:w="1827" w:type="dxa"/>
            <w:shd w:val="clear" w:color="auto" w:fill="auto"/>
            <w:noWrap/>
            <w:vAlign w:val="center"/>
          </w:tcPr>
          <w:p w14:paraId="42DAB784" w14:textId="5D3C99DC"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567" w:type="dxa"/>
            <w:shd w:val="clear" w:color="auto" w:fill="auto"/>
            <w:noWrap/>
            <w:vAlign w:val="center"/>
          </w:tcPr>
          <w:p w14:paraId="5BBF2435" w14:textId="78E77020"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827" w:type="dxa"/>
            <w:shd w:val="clear" w:color="auto" w:fill="auto"/>
            <w:noWrap/>
            <w:vAlign w:val="center"/>
          </w:tcPr>
          <w:p w14:paraId="4EDCFC9D" w14:textId="61C56858"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798" w:type="dxa"/>
            <w:shd w:val="clear" w:color="auto" w:fill="auto"/>
            <w:noWrap/>
            <w:vAlign w:val="center"/>
          </w:tcPr>
          <w:p w14:paraId="0ED3FA71" w14:textId="6D40E762"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617" w:type="dxa"/>
            <w:shd w:val="clear" w:color="auto" w:fill="auto"/>
            <w:noWrap/>
            <w:vAlign w:val="center"/>
          </w:tcPr>
          <w:p w14:paraId="753B67A3" w14:textId="6DF99E9F"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šobrīd nepietrūkst</w:t>
            </w:r>
          </w:p>
        </w:tc>
        <w:tc>
          <w:tcPr>
            <w:tcW w:w="1877" w:type="dxa"/>
            <w:shd w:val="clear" w:color="auto" w:fill="auto"/>
            <w:noWrap/>
            <w:vAlign w:val="center"/>
          </w:tcPr>
          <w:p w14:paraId="0303C6F7" w14:textId="1C473C11"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 problēmas</w:t>
            </w:r>
          </w:p>
        </w:tc>
        <w:tc>
          <w:tcPr>
            <w:tcW w:w="1928" w:type="dxa"/>
            <w:shd w:val="clear" w:color="auto" w:fill="auto"/>
            <w:noWrap/>
            <w:vAlign w:val="center"/>
          </w:tcPr>
          <w:p w14:paraId="42F490D3" w14:textId="73D806DA"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1 pedagoga vakance interešu izglītībā</w:t>
            </w:r>
          </w:p>
        </w:tc>
        <w:tc>
          <w:tcPr>
            <w:tcW w:w="1868" w:type="dxa"/>
            <w:shd w:val="clear" w:color="auto" w:fill="auto"/>
            <w:noWrap/>
            <w:vAlign w:val="center"/>
          </w:tcPr>
          <w:p w14:paraId="3B64D71B" w14:textId="418BDF9E"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neplānojam</w:t>
            </w:r>
          </w:p>
        </w:tc>
      </w:tr>
      <w:tr w:rsidR="006B42E4" w:rsidRPr="0070028B" w14:paraId="64053E97" w14:textId="77777777" w:rsidTr="003E447E">
        <w:trPr>
          <w:trHeight w:val="300"/>
        </w:trPr>
        <w:tc>
          <w:tcPr>
            <w:tcW w:w="1887" w:type="dxa"/>
            <w:shd w:val="clear" w:color="auto" w:fill="auto"/>
            <w:noWrap/>
            <w:vAlign w:val="center"/>
          </w:tcPr>
          <w:p w14:paraId="347A0F29" w14:textId="2E0E8525"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Jūrmalas Alternatīvā skola</w:t>
            </w:r>
          </w:p>
        </w:tc>
        <w:tc>
          <w:tcPr>
            <w:tcW w:w="1827" w:type="dxa"/>
            <w:shd w:val="clear" w:color="auto" w:fill="auto"/>
            <w:noWrap/>
            <w:vAlign w:val="center"/>
          </w:tcPr>
          <w:p w14:paraId="49A47687" w14:textId="7E16A09F"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Ir</w:t>
            </w:r>
          </w:p>
        </w:tc>
        <w:tc>
          <w:tcPr>
            <w:tcW w:w="1567" w:type="dxa"/>
            <w:shd w:val="clear" w:color="auto" w:fill="auto"/>
            <w:noWrap/>
            <w:vAlign w:val="center"/>
          </w:tcPr>
          <w:p w14:paraId="456402B1" w14:textId="451CFF34"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Izglītības psihologs 0.25 likmes</w:t>
            </w:r>
          </w:p>
        </w:tc>
        <w:tc>
          <w:tcPr>
            <w:tcW w:w="1827" w:type="dxa"/>
            <w:shd w:val="clear" w:color="auto" w:fill="auto"/>
            <w:noWrap/>
            <w:vAlign w:val="center"/>
          </w:tcPr>
          <w:p w14:paraId="28C81E7D" w14:textId="04774915"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798" w:type="dxa"/>
            <w:shd w:val="clear" w:color="auto" w:fill="auto"/>
            <w:noWrap/>
            <w:vAlign w:val="center"/>
          </w:tcPr>
          <w:p w14:paraId="20466140" w14:textId="6F3B6046"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617" w:type="dxa"/>
            <w:shd w:val="clear" w:color="auto" w:fill="auto"/>
            <w:noWrap/>
            <w:vAlign w:val="center"/>
          </w:tcPr>
          <w:p w14:paraId="470DA4CC" w14:textId="53E95FBB"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nē</w:t>
            </w:r>
          </w:p>
        </w:tc>
        <w:tc>
          <w:tcPr>
            <w:tcW w:w="1877" w:type="dxa"/>
            <w:shd w:val="clear" w:color="auto" w:fill="auto"/>
            <w:noWrap/>
            <w:vAlign w:val="center"/>
          </w:tcPr>
          <w:p w14:paraId="71780A10" w14:textId="3B0A5DFA"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grūti</w:t>
            </w:r>
          </w:p>
        </w:tc>
        <w:tc>
          <w:tcPr>
            <w:tcW w:w="1928" w:type="dxa"/>
            <w:shd w:val="clear" w:color="auto" w:fill="auto"/>
            <w:noWrap/>
            <w:vAlign w:val="center"/>
          </w:tcPr>
          <w:p w14:paraId="2526ED7E" w14:textId="17C41FE2"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1 izglītības psihologa vakance</w:t>
            </w:r>
          </w:p>
        </w:tc>
        <w:tc>
          <w:tcPr>
            <w:tcW w:w="1868" w:type="dxa"/>
            <w:shd w:val="clear" w:color="auto" w:fill="auto"/>
            <w:noWrap/>
            <w:vAlign w:val="center"/>
          </w:tcPr>
          <w:p w14:paraId="6171C0FB" w14:textId="5A07CF55"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 xml:space="preserve">izglītības psihologs </w:t>
            </w:r>
          </w:p>
        </w:tc>
      </w:tr>
      <w:tr w:rsidR="006B42E4" w:rsidRPr="0070028B" w14:paraId="7ED710EB" w14:textId="77777777" w:rsidTr="003E447E">
        <w:trPr>
          <w:trHeight w:val="300"/>
        </w:trPr>
        <w:tc>
          <w:tcPr>
            <w:tcW w:w="1887" w:type="dxa"/>
            <w:shd w:val="clear" w:color="auto" w:fill="auto"/>
            <w:noWrap/>
            <w:vAlign w:val="center"/>
          </w:tcPr>
          <w:p w14:paraId="49748349" w14:textId="78A9CC7D"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Jūrmalas vakara vidusskola</w:t>
            </w:r>
          </w:p>
        </w:tc>
        <w:tc>
          <w:tcPr>
            <w:tcW w:w="1827" w:type="dxa"/>
            <w:shd w:val="clear" w:color="auto" w:fill="auto"/>
            <w:noWrap/>
            <w:vAlign w:val="center"/>
          </w:tcPr>
          <w:p w14:paraId="15DD712C" w14:textId="2516C4BC"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567" w:type="dxa"/>
            <w:shd w:val="clear" w:color="auto" w:fill="auto"/>
            <w:noWrap/>
            <w:vAlign w:val="center"/>
          </w:tcPr>
          <w:p w14:paraId="6B4B5CCE" w14:textId="7586145E"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827" w:type="dxa"/>
            <w:shd w:val="clear" w:color="auto" w:fill="auto"/>
            <w:noWrap/>
            <w:vAlign w:val="center"/>
          </w:tcPr>
          <w:p w14:paraId="4534310A" w14:textId="33C86391"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798" w:type="dxa"/>
            <w:shd w:val="clear" w:color="auto" w:fill="auto"/>
            <w:noWrap/>
            <w:vAlign w:val="center"/>
          </w:tcPr>
          <w:p w14:paraId="7E4A1D2D" w14:textId="29A0909D"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617" w:type="dxa"/>
            <w:shd w:val="clear" w:color="auto" w:fill="auto"/>
            <w:noWrap/>
            <w:vAlign w:val="center"/>
          </w:tcPr>
          <w:p w14:paraId="7C4E51A9" w14:textId="0FD88FD6"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nē</w:t>
            </w:r>
          </w:p>
        </w:tc>
        <w:tc>
          <w:tcPr>
            <w:tcW w:w="1877" w:type="dxa"/>
            <w:shd w:val="clear" w:color="auto" w:fill="auto"/>
            <w:noWrap/>
            <w:vAlign w:val="center"/>
          </w:tcPr>
          <w:p w14:paraId="639FCC95" w14:textId="0212AC15"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samērā grūti</w:t>
            </w:r>
          </w:p>
        </w:tc>
        <w:tc>
          <w:tcPr>
            <w:tcW w:w="1928" w:type="dxa"/>
            <w:shd w:val="clear" w:color="auto" w:fill="auto"/>
            <w:noWrap/>
            <w:vAlign w:val="center"/>
          </w:tcPr>
          <w:p w14:paraId="04786AA4" w14:textId="216062F8"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nē</w:t>
            </w:r>
          </w:p>
        </w:tc>
        <w:tc>
          <w:tcPr>
            <w:tcW w:w="1868" w:type="dxa"/>
            <w:shd w:val="clear" w:color="auto" w:fill="auto"/>
            <w:noWrap/>
            <w:vAlign w:val="center"/>
          </w:tcPr>
          <w:p w14:paraId="1A9FC862" w14:textId="09C18690"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 xml:space="preserve">grūti </w:t>
            </w:r>
            <w:r w:rsidRPr="006B42E4">
              <w:rPr>
                <w:rFonts w:cs="Arial"/>
                <w:b/>
                <w:bCs/>
                <w:color w:val="000000"/>
                <w:szCs w:val="18"/>
              </w:rPr>
              <w:t>bija</w:t>
            </w:r>
            <w:r w:rsidRPr="006B42E4">
              <w:rPr>
                <w:rFonts w:cs="Arial"/>
                <w:color w:val="000000"/>
                <w:szCs w:val="18"/>
              </w:rPr>
              <w:t xml:space="preserve"> atrast angļu valodas skolotāju</w:t>
            </w:r>
          </w:p>
        </w:tc>
      </w:tr>
      <w:tr w:rsidR="006B42E4" w:rsidRPr="0070028B" w14:paraId="0958750F" w14:textId="77777777" w:rsidTr="003E447E">
        <w:trPr>
          <w:trHeight w:val="300"/>
        </w:trPr>
        <w:tc>
          <w:tcPr>
            <w:tcW w:w="1887" w:type="dxa"/>
            <w:shd w:val="clear" w:color="auto" w:fill="auto"/>
            <w:noWrap/>
            <w:vAlign w:val="center"/>
          </w:tcPr>
          <w:p w14:paraId="4A0970D4" w14:textId="6053EAD9"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lastRenderedPageBreak/>
              <w:t>Pumpuru vidusskola</w:t>
            </w:r>
          </w:p>
        </w:tc>
        <w:tc>
          <w:tcPr>
            <w:tcW w:w="1827" w:type="dxa"/>
            <w:shd w:val="clear" w:color="auto" w:fill="auto"/>
            <w:noWrap/>
            <w:vAlign w:val="center"/>
          </w:tcPr>
          <w:p w14:paraId="673A49D5" w14:textId="0E656AF1"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ir</w:t>
            </w:r>
          </w:p>
        </w:tc>
        <w:tc>
          <w:tcPr>
            <w:tcW w:w="1567" w:type="dxa"/>
            <w:shd w:val="clear" w:color="auto" w:fill="auto"/>
            <w:noWrap/>
            <w:vAlign w:val="center"/>
          </w:tcPr>
          <w:p w14:paraId="422F61E5" w14:textId="63C44670"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Informātikas pedagogs 1 likme, 1.25 likmes tehniskā personāla darbinieki</w:t>
            </w:r>
          </w:p>
        </w:tc>
        <w:tc>
          <w:tcPr>
            <w:tcW w:w="1827" w:type="dxa"/>
            <w:shd w:val="clear" w:color="auto" w:fill="auto"/>
            <w:noWrap/>
            <w:vAlign w:val="center"/>
          </w:tcPr>
          <w:p w14:paraId="2ECB6F26" w14:textId="7BCF1AF0"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Jā, apkopējas.</w:t>
            </w:r>
          </w:p>
        </w:tc>
        <w:tc>
          <w:tcPr>
            <w:tcW w:w="1798" w:type="dxa"/>
            <w:shd w:val="clear" w:color="auto" w:fill="auto"/>
            <w:noWrap/>
            <w:vAlign w:val="center"/>
          </w:tcPr>
          <w:p w14:paraId="4D73E04B" w14:textId="53496ABD"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617" w:type="dxa"/>
            <w:shd w:val="clear" w:color="auto" w:fill="auto"/>
            <w:noWrap/>
            <w:vAlign w:val="center"/>
          </w:tcPr>
          <w:p w14:paraId="71706EC4" w14:textId="4290B0BF"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Jā.</w:t>
            </w:r>
          </w:p>
        </w:tc>
        <w:tc>
          <w:tcPr>
            <w:tcW w:w="1877" w:type="dxa"/>
            <w:shd w:val="clear" w:color="auto" w:fill="auto"/>
            <w:noWrap/>
            <w:vAlign w:val="center"/>
          </w:tcPr>
          <w:p w14:paraId="01564706" w14:textId="43D9724B"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Ilgstoši meklējam.</w:t>
            </w:r>
          </w:p>
        </w:tc>
        <w:tc>
          <w:tcPr>
            <w:tcW w:w="1928" w:type="dxa"/>
            <w:shd w:val="clear" w:color="auto" w:fill="auto"/>
            <w:noWrap/>
            <w:vAlign w:val="center"/>
          </w:tcPr>
          <w:p w14:paraId="65EF615B" w14:textId="62A911AD" w:rsidR="006B42E4" w:rsidRPr="006B42E4" w:rsidRDefault="006B42E4" w:rsidP="007611AE">
            <w:pPr>
              <w:spacing w:before="0" w:after="0" w:line="240" w:lineRule="auto"/>
              <w:jc w:val="center"/>
              <w:rPr>
                <w:rFonts w:cs="Arial"/>
                <w:color w:val="000000"/>
                <w:szCs w:val="18"/>
              </w:rPr>
            </w:pPr>
            <w:r w:rsidRPr="006B42E4">
              <w:rPr>
                <w:rFonts w:cs="Arial"/>
                <w:color w:val="000000"/>
                <w:szCs w:val="18"/>
              </w:rPr>
              <w:t xml:space="preserve">Informātikas skolotājs, grāmatvedis, </w:t>
            </w:r>
            <w:r w:rsidR="007611AE" w:rsidRPr="006B42E4">
              <w:rPr>
                <w:rFonts w:cs="Arial"/>
                <w:color w:val="000000"/>
                <w:szCs w:val="18"/>
              </w:rPr>
              <w:t>disp</w:t>
            </w:r>
            <w:r w:rsidR="007611AE">
              <w:rPr>
                <w:rFonts w:cs="Arial"/>
                <w:color w:val="000000"/>
                <w:szCs w:val="18"/>
              </w:rPr>
              <w:t>e</w:t>
            </w:r>
            <w:r w:rsidR="007611AE" w:rsidRPr="006B42E4">
              <w:rPr>
                <w:rFonts w:cs="Arial"/>
                <w:color w:val="000000"/>
                <w:szCs w:val="18"/>
              </w:rPr>
              <w:t>čers</w:t>
            </w:r>
            <w:r w:rsidRPr="006B42E4">
              <w:rPr>
                <w:rFonts w:cs="Arial"/>
                <w:color w:val="000000"/>
                <w:szCs w:val="18"/>
              </w:rPr>
              <w:t>.</w:t>
            </w:r>
          </w:p>
        </w:tc>
        <w:tc>
          <w:tcPr>
            <w:tcW w:w="1868" w:type="dxa"/>
            <w:shd w:val="clear" w:color="auto" w:fill="auto"/>
            <w:noWrap/>
            <w:vAlign w:val="center"/>
          </w:tcPr>
          <w:p w14:paraId="2B76D865" w14:textId="61C60A2E"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Ne gluži speciālistu, bet darbinieku - apkopējas, kuras bieži mainās.</w:t>
            </w:r>
          </w:p>
        </w:tc>
      </w:tr>
      <w:tr w:rsidR="006B42E4" w:rsidRPr="0070028B" w14:paraId="4B7992E4" w14:textId="77777777" w:rsidTr="003E447E">
        <w:trPr>
          <w:trHeight w:val="300"/>
        </w:trPr>
        <w:tc>
          <w:tcPr>
            <w:tcW w:w="1887" w:type="dxa"/>
            <w:shd w:val="clear" w:color="auto" w:fill="auto"/>
            <w:noWrap/>
            <w:vAlign w:val="center"/>
          </w:tcPr>
          <w:p w14:paraId="23AF9DAA" w14:textId="05818246"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Jūrmalas sākumskola "Atvase"</w:t>
            </w:r>
          </w:p>
        </w:tc>
        <w:tc>
          <w:tcPr>
            <w:tcW w:w="1827" w:type="dxa"/>
            <w:shd w:val="clear" w:color="auto" w:fill="auto"/>
            <w:noWrap/>
            <w:vAlign w:val="center"/>
          </w:tcPr>
          <w:p w14:paraId="23403C3B" w14:textId="546F58B2"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ir</w:t>
            </w:r>
          </w:p>
        </w:tc>
        <w:tc>
          <w:tcPr>
            <w:tcW w:w="1567" w:type="dxa"/>
            <w:shd w:val="clear" w:color="auto" w:fill="auto"/>
            <w:noWrap/>
            <w:vAlign w:val="center"/>
          </w:tcPr>
          <w:p w14:paraId="7253631F" w14:textId="4EAA9761"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Pagarinātās dienas grupas pedagogs 0,75 likmes</w:t>
            </w:r>
          </w:p>
        </w:tc>
        <w:tc>
          <w:tcPr>
            <w:tcW w:w="1827" w:type="dxa"/>
            <w:shd w:val="clear" w:color="auto" w:fill="auto"/>
            <w:noWrap/>
            <w:vAlign w:val="center"/>
          </w:tcPr>
          <w:p w14:paraId="040E853E" w14:textId="017E419A"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798" w:type="dxa"/>
            <w:shd w:val="clear" w:color="auto" w:fill="auto"/>
            <w:noWrap/>
            <w:vAlign w:val="center"/>
          </w:tcPr>
          <w:p w14:paraId="3C1A3B12" w14:textId="63A770DB"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617" w:type="dxa"/>
            <w:shd w:val="clear" w:color="auto" w:fill="auto"/>
            <w:noWrap/>
            <w:vAlign w:val="center"/>
          </w:tcPr>
          <w:p w14:paraId="5558E712" w14:textId="29A17F71"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nē</w:t>
            </w:r>
          </w:p>
        </w:tc>
        <w:tc>
          <w:tcPr>
            <w:tcW w:w="1877" w:type="dxa"/>
            <w:shd w:val="clear" w:color="auto" w:fill="auto"/>
            <w:noWrap/>
            <w:vAlign w:val="center"/>
          </w:tcPr>
          <w:p w14:paraId="4EA58CF5" w14:textId="33A2D6FC"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grūti</w:t>
            </w:r>
          </w:p>
        </w:tc>
        <w:tc>
          <w:tcPr>
            <w:tcW w:w="1928" w:type="dxa"/>
            <w:shd w:val="clear" w:color="auto" w:fill="auto"/>
            <w:noWrap/>
            <w:vAlign w:val="center"/>
          </w:tcPr>
          <w:p w14:paraId="401D70AA" w14:textId="091E5F96"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1 pagarinātās dienas grupas skolotāja vakance</w:t>
            </w:r>
          </w:p>
        </w:tc>
        <w:tc>
          <w:tcPr>
            <w:tcW w:w="1868" w:type="dxa"/>
            <w:shd w:val="clear" w:color="auto" w:fill="auto"/>
            <w:noWrap/>
            <w:vAlign w:val="center"/>
          </w:tcPr>
          <w:p w14:paraId="4478058C" w14:textId="6D45AF64"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neplānojam</w:t>
            </w:r>
          </w:p>
        </w:tc>
      </w:tr>
      <w:tr w:rsidR="006B42E4" w:rsidRPr="0070028B" w14:paraId="735CFF6F" w14:textId="77777777" w:rsidTr="003E447E">
        <w:trPr>
          <w:trHeight w:val="300"/>
        </w:trPr>
        <w:tc>
          <w:tcPr>
            <w:tcW w:w="1887" w:type="dxa"/>
            <w:shd w:val="clear" w:color="auto" w:fill="auto"/>
            <w:noWrap/>
            <w:vAlign w:val="center"/>
          </w:tcPr>
          <w:p w14:paraId="20075B25" w14:textId="25668E7C"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Jūrmalas pilsētas Kauguru vidusskola</w:t>
            </w:r>
          </w:p>
        </w:tc>
        <w:tc>
          <w:tcPr>
            <w:tcW w:w="1827" w:type="dxa"/>
            <w:shd w:val="clear" w:color="auto" w:fill="auto"/>
            <w:noWrap/>
            <w:vAlign w:val="center"/>
          </w:tcPr>
          <w:p w14:paraId="554060DF" w14:textId="6A74E7F6"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ir</w:t>
            </w:r>
          </w:p>
        </w:tc>
        <w:tc>
          <w:tcPr>
            <w:tcW w:w="1567" w:type="dxa"/>
            <w:shd w:val="clear" w:color="auto" w:fill="auto"/>
            <w:noWrap/>
            <w:vAlign w:val="center"/>
          </w:tcPr>
          <w:p w14:paraId="21D14153" w14:textId="21F3BC0F"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Pagaidu vakance pirmsskolas izglītības pedagogs uz slimības un bērnu kopšanas atvaļinājuma laiku</w:t>
            </w:r>
          </w:p>
        </w:tc>
        <w:tc>
          <w:tcPr>
            <w:tcW w:w="1827" w:type="dxa"/>
            <w:shd w:val="clear" w:color="auto" w:fill="auto"/>
            <w:noWrap/>
            <w:vAlign w:val="center"/>
          </w:tcPr>
          <w:p w14:paraId="73C3DFB8" w14:textId="1E825050"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798" w:type="dxa"/>
            <w:shd w:val="clear" w:color="auto" w:fill="auto"/>
            <w:noWrap/>
            <w:vAlign w:val="center"/>
          </w:tcPr>
          <w:p w14:paraId="3C6A9C7E" w14:textId="084FBDC5"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617" w:type="dxa"/>
            <w:shd w:val="clear" w:color="auto" w:fill="auto"/>
            <w:noWrap/>
            <w:vAlign w:val="center"/>
          </w:tcPr>
          <w:p w14:paraId="610250FC" w14:textId="762FE496"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877" w:type="dxa"/>
            <w:shd w:val="clear" w:color="auto" w:fill="auto"/>
            <w:noWrap/>
            <w:vAlign w:val="center"/>
          </w:tcPr>
          <w:p w14:paraId="30E9AAC4" w14:textId="26614D46"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Viss atkarīgs no situācijas un gadījuma</w:t>
            </w:r>
          </w:p>
        </w:tc>
        <w:tc>
          <w:tcPr>
            <w:tcW w:w="1928" w:type="dxa"/>
            <w:shd w:val="clear" w:color="auto" w:fill="auto"/>
            <w:noWrap/>
            <w:vAlign w:val="center"/>
          </w:tcPr>
          <w:p w14:paraId="0F48E52B" w14:textId="7DDE36CA"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1 pirmsskolas izglītības pedagogs</w:t>
            </w:r>
          </w:p>
        </w:tc>
        <w:tc>
          <w:tcPr>
            <w:tcW w:w="1868" w:type="dxa"/>
            <w:shd w:val="clear" w:color="auto" w:fill="auto"/>
            <w:noWrap/>
            <w:vAlign w:val="center"/>
          </w:tcPr>
          <w:p w14:paraId="7A8C4C6E" w14:textId="50E8E4B5"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Skolotāju palīgi</w:t>
            </w:r>
          </w:p>
        </w:tc>
      </w:tr>
      <w:tr w:rsidR="006B42E4" w:rsidRPr="0070028B" w14:paraId="1042D516" w14:textId="77777777" w:rsidTr="003E447E">
        <w:trPr>
          <w:trHeight w:val="300"/>
        </w:trPr>
        <w:tc>
          <w:tcPr>
            <w:tcW w:w="1887" w:type="dxa"/>
            <w:shd w:val="clear" w:color="auto" w:fill="auto"/>
            <w:noWrap/>
            <w:vAlign w:val="center"/>
          </w:tcPr>
          <w:p w14:paraId="1EBA0850" w14:textId="119AE161"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Ķemeru pamatskola</w:t>
            </w:r>
          </w:p>
        </w:tc>
        <w:tc>
          <w:tcPr>
            <w:tcW w:w="1827" w:type="dxa"/>
            <w:shd w:val="clear" w:color="auto" w:fill="auto"/>
            <w:noWrap/>
            <w:vAlign w:val="center"/>
          </w:tcPr>
          <w:p w14:paraId="61DDA247" w14:textId="7DC4EFBF"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ir</w:t>
            </w:r>
          </w:p>
        </w:tc>
        <w:tc>
          <w:tcPr>
            <w:tcW w:w="1567" w:type="dxa"/>
            <w:shd w:val="clear" w:color="auto" w:fill="auto"/>
            <w:noWrap/>
            <w:vAlign w:val="center"/>
          </w:tcPr>
          <w:p w14:paraId="0EA766FF" w14:textId="072E645B"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 xml:space="preserve"> Garderobiste -1 likme</w:t>
            </w:r>
          </w:p>
        </w:tc>
        <w:tc>
          <w:tcPr>
            <w:tcW w:w="1827" w:type="dxa"/>
            <w:shd w:val="clear" w:color="auto" w:fill="auto"/>
            <w:noWrap/>
            <w:vAlign w:val="center"/>
          </w:tcPr>
          <w:p w14:paraId="4726F903" w14:textId="19CCB52D"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798" w:type="dxa"/>
            <w:shd w:val="clear" w:color="auto" w:fill="auto"/>
            <w:noWrap/>
            <w:vAlign w:val="center"/>
          </w:tcPr>
          <w:p w14:paraId="3D2BC0A8" w14:textId="5D4F4913"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617" w:type="dxa"/>
            <w:shd w:val="clear" w:color="auto" w:fill="auto"/>
            <w:noWrap/>
            <w:vAlign w:val="center"/>
          </w:tcPr>
          <w:p w14:paraId="528ABB55" w14:textId="45B353EA"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nē</w:t>
            </w:r>
          </w:p>
        </w:tc>
        <w:tc>
          <w:tcPr>
            <w:tcW w:w="1877" w:type="dxa"/>
            <w:shd w:val="clear" w:color="auto" w:fill="auto"/>
            <w:noWrap/>
            <w:vAlign w:val="center"/>
          </w:tcPr>
          <w:p w14:paraId="2F417E9A" w14:textId="0BA71513"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 viegli atrast.</w:t>
            </w:r>
          </w:p>
        </w:tc>
        <w:tc>
          <w:tcPr>
            <w:tcW w:w="1928" w:type="dxa"/>
            <w:shd w:val="clear" w:color="auto" w:fill="auto"/>
            <w:noWrap/>
            <w:vAlign w:val="center"/>
          </w:tcPr>
          <w:p w14:paraId="7EA2A1CC" w14:textId="0B1817F5" w:rsidR="006B42E4" w:rsidRPr="006B42E4" w:rsidRDefault="006B42E4" w:rsidP="007611AE">
            <w:pPr>
              <w:spacing w:before="0" w:after="0" w:line="240" w:lineRule="auto"/>
              <w:jc w:val="center"/>
              <w:rPr>
                <w:rFonts w:cs="Arial"/>
                <w:color w:val="000000"/>
                <w:szCs w:val="18"/>
              </w:rPr>
            </w:pPr>
            <w:r w:rsidRPr="006B42E4">
              <w:rPr>
                <w:rFonts w:cs="Arial"/>
                <w:color w:val="000000"/>
                <w:szCs w:val="18"/>
              </w:rPr>
              <w:t xml:space="preserve">Meklēsim </w:t>
            </w:r>
            <w:r w:rsidR="007611AE" w:rsidRPr="006B42E4">
              <w:rPr>
                <w:rFonts w:cs="Arial"/>
                <w:color w:val="000000"/>
                <w:szCs w:val="18"/>
              </w:rPr>
              <w:t>S</w:t>
            </w:r>
            <w:r w:rsidR="007611AE">
              <w:rPr>
                <w:rFonts w:cs="Arial"/>
                <w:color w:val="000000"/>
                <w:szCs w:val="18"/>
              </w:rPr>
              <w:t>o</w:t>
            </w:r>
            <w:r w:rsidR="007611AE" w:rsidRPr="006B42E4">
              <w:rPr>
                <w:rFonts w:cs="Arial"/>
                <w:color w:val="000000"/>
                <w:szCs w:val="18"/>
              </w:rPr>
              <w:t xml:space="preserve">ciālo </w:t>
            </w:r>
            <w:r w:rsidRPr="006B42E4">
              <w:rPr>
                <w:rFonts w:cs="Arial"/>
                <w:color w:val="000000"/>
                <w:szCs w:val="18"/>
              </w:rPr>
              <w:t>pedagogu no 02.01.19. (0.5 likmes);</w:t>
            </w:r>
          </w:p>
        </w:tc>
        <w:tc>
          <w:tcPr>
            <w:tcW w:w="1868" w:type="dxa"/>
            <w:shd w:val="clear" w:color="auto" w:fill="auto"/>
            <w:noWrap/>
            <w:vAlign w:val="center"/>
          </w:tcPr>
          <w:p w14:paraId="402616BB" w14:textId="67E98E8D"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r>
      <w:tr w:rsidR="006B42E4" w:rsidRPr="0070028B" w14:paraId="2C713EEA" w14:textId="77777777" w:rsidTr="003E447E">
        <w:trPr>
          <w:trHeight w:val="300"/>
        </w:trPr>
        <w:tc>
          <w:tcPr>
            <w:tcW w:w="1887" w:type="dxa"/>
            <w:shd w:val="clear" w:color="auto" w:fill="auto"/>
            <w:noWrap/>
            <w:vAlign w:val="center"/>
          </w:tcPr>
          <w:p w14:paraId="4692427F" w14:textId="060E9590"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Majoru vidusskola</w:t>
            </w:r>
          </w:p>
        </w:tc>
        <w:tc>
          <w:tcPr>
            <w:tcW w:w="1827" w:type="dxa"/>
            <w:shd w:val="clear" w:color="auto" w:fill="auto"/>
            <w:noWrap/>
            <w:vAlign w:val="center"/>
          </w:tcPr>
          <w:p w14:paraId="740DECC2" w14:textId="788C5CB9"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567" w:type="dxa"/>
            <w:shd w:val="clear" w:color="auto" w:fill="auto"/>
            <w:noWrap/>
            <w:vAlign w:val="center"/>
          </w:tcPr>
          <w:p w14:paraId="5540D186" w14:textId="3BCE13E0"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827" w:type="dxa"/>
            <w:shd w:val="clear" w:color="auto" w:fill="auto"/>
            <w:noWrap/>
            <w:vAlign w:val="center"/>
          </w:tcPr>
          <w:p w14:paraId="32B2F60B" w14:textId="6BDD5D27"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ir</w:t>
            </w:r>
          </w:p>
        </w:tc>
        <w:tc>
          <w:tcPr>
            <w:tcW w:w="1798" w:type="dxa"/>
            <w:shd w:val="clear" w:color="auto" w:fill="auto"/>
            <w:noWrap/>
            <w:vAlign w:val="center"/>
          </w:tcPr>
          <w:p w14:paraId="1695E136" w14:textId="365BBA04"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tehniskais strādnieks</w:t>
            </w:r>
          </w:p>
        </w:tc>
        <w:tc>
          <w:tcPr>
            <w:tcW w:w="1617" w:type="dxa"/>
            <w:shd w:val="clear" w:color="auto" w:fill="auto"/>
            <w:noWrap/>
            <w:vAlign w:val="center"/>
          </w:tcPr>
          <w:p w14:paraId="0EED8699" w14:textId="3A7E1918"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skola ilgstoši meklē fizikas skolotāju, jo pašreizējā skolotāja ir pensijas vecumā</w:t>
            </w:r>
          </w:p>
        </w:tc>
        <w:tc>
          <w:tcPr>
            <w:tcW w:w="1877" w:type="dxa"/>
            <w:shd w:val="clear" w:color="auto" w:fill="auto"/>
            <w:noWrap/>
            <w:vAlign w:val="center"/>
          </w:tcPr>
          <w:p w14:paraId="495154FA" w14:textId="12958C48"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dažādi, grūtāk ir atrast eksakto priekšmetu un svešvalodu skolotājus</w:t>
            </w:r>
          </w:p>
        </w:tc>
        <w:tc>
          <w:tcPr>
            <w:tcW w:w="1928" w:type="dxa"/>
            <w:shd w:val="clear" w:color="auto" w:fill="auto"/>
            <w:noWrap/>
            <w:vAlign w:val="center"/>
          </w:tcPr>
          <w:p w14:paraId="5035D9E7" w14:textId="0E33627A"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1 pedagogu</w:t>
            </w:r>
          </w:p>
        </w:tc>
        <w:tc>
          <w:tcPr>
            <w:tcW w:w="1868" w:type="dxa"/>
            <w:shd w:val="clear" w:color="auto" w:fill="auto"/>
            <w:noWrap/>
            <w:vAlign w:val="center"/>
          </w:tcPr>
          <w:p w14:paraId="3CF56004" w14:textId="77FC0524"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eks</w:t>
            </w:r>
            <w:r w:rsidR="007611AE">
              <w:rPr>
                <w:rFonts w:cs="Arial"/>
                <w:color w:val="000000"/>
                <w:szCs w:val="18"/>
              </w:rPr>
              <w:t>ak</w:t>
            </w:r>
            <w:r w:rsidRPr="006B42E4">
              <w:rPr>
                <w:rFonts w:cs="Arial"/>
                <w:color w:val="000000"/>
                <w:szCs w:val="18"/>
              </w:rPr>
              <w:t>to priekšmetu skolotāju</w:t>
            </w:r>
          </w:p>
        </w:tc>
      </w:tr>
      <w:tr w:rsidR="006B42E4" w:rsidRPr="0070028B" w14:paraId="042521B8" w14:textId="77777777" w:rsidTr="003E447E">
        <w:trPr>
          <w:trHeight w:val="300"/>
        </w:trPr>
        <w:tc>
          <w:tcPr>
            <w:tcW w:w="1887" w:type="dxa"/>
            <w:shd w:val="clear" w:color="auto" w:fill="auto"/>
            <w:noWrap/>
            <w:vAlign w:val="center"/>
          </w:tcPr>
          <w:p w14:paraId="17746422" w14:textId="43A5562B"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Sākumskola "Ābelīte"</w:t>
            </w:r>
          </w:p>
        </w:tc>
        <w:tc>
          <w:tcPr>
            <w:tcW w:w="1827" w:type="dxa"/>
            <w:shd w:val="clear" w:color="auto" w:fill="auto"/>
            <w:noWrap/>
            <w:vAlign w:val="center"/>
          </w:tcPr>
          <w:p w14:paraId="67322F43" w14:textId="38E783B1"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567" w:type="dxa"/>
            <w:shd w:val="clear" w:color="auto" w:fill="auto"/>
            <w:noWrap/>
            <w:vAlign w:val="center"/>
          </w:tcPr>
          <w:p w14:paraId="0B4BFF0D" w14:textId="24B3EF80"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827" w:type="dxa"/>
            <w:shd w:val="clear" w:color="auto" w:fill="auto"/>
            <w:noWrap/>
            <w:vAlign w:val="center"/>
          </w:tcPr>
          <w:p w14:paraId="7D8443CD" w14:textId="25F7BEF1"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798" w:type="dxa"/>
            <w:shd w:val="clear" w:color="auto" w:fill="auto"/>
            <w:noWrap/>
            <w:vAlign w:val="center"/>
          </w:tcPr>
          <w:p w14:paraId="562A0482" w14:textId="2C64FB4B"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617" w:type="dxa"/>
            <w:shd w:val="clear" w:color="auto" w:fill="auto"/>
            <w:noWrap/>
            <w:vAlign w:val="center"/>
          </w:tcPr>
          <w:p w14:paraId="24FBE4F1" w14:textId="39093A9F"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nē</w:t>
            </w:r>
          </w:p>
        </w:tc>
        <w:tc>
          <w:tcPr>
            <w:tcW w:w="1877" w:type="dxa"/>
            <w:shd w:val="clear" w:color="auto" w:fill="auto"/>
            <w:noWrap/>
            <w:vAlign w:val="center"/>
          </w:tcPr>
          <w:p w14:paraId="6E8AB2BC" w14:textId="321ABF74"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 viegli atrast.</w:t>
            </w:r>
          </w:p>
        </w:tc>
        <w:tc>
          <w:tcPr>
            <w:tcW w:w="1928" w:type="dxa"/>
            <w:shd w:val="clear" w:color="auto" w:fill="auto"/>
            <w:noWrap/>
            <w:vAlign w:val="center"/>
          </w:tcPr>
          <w:p w14:paraId="59F7D78C" w14:textId="472F88E0"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1</w:t>
            </w:r>
          </w:p>
        </w:tc>
        <w:tc>
          <w:tcPr>
            <w:tcW w:w="1868" w:type="dxa"/>
            <w:shd w:val="clear" w:color="auto" w:fill="auto"/>
            <w:noWrap/>
            <w:vAlign w:val="center"/>
          </w:tcPr>
          <w:p w14:paraId="1414FC70" w14:textId="05A2DB03"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 xml:space="preserve">Pagaidām neizjūt (bet pēc statistikas 10  iestādes pedagogi (28%) vecumā 60 +) </w:t>
            </w:r>
          </w:p>
        </w:tc>
      </w:tr>
      <w:tr w:rsidR="006B42E4" w:rsidRPr="0070028B" w14:paraId="46048246" w14:textId="77777777" w:rsidTr="003E447E">
        <w:trPr>
          <w:trHeight w:val="300"/>
        </w:trPr>
        <w:tc>
          <w:tcPr>
            <w:tcW w:w="1887" w:type="dxa"/>
            <w:shd w:val="clear" w:color="auto" w:fill="auto"/>
            <w:noWrap/>
            <w:vAlign w:val="center"/>
          </w:tcPr>
          <w:p w14:paraId="4CE91128" w14:textId="53B8A934"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Sākumskola "Taurenītis"</w:t>
            </w:r>
          </w:p>
        </w:tc>
        <w:tc>
          <w:tcPr>
            <w:tcW w:w="1827" w:type="dxa"/>
            <w:shd w:val="clear" w:color="auto" w:fill="auto"/>
            <w:noWrap/>
            <w:vAlign w:val="center"/>
          </w:tcPr>
          <w:p w14:paraId="2444109D" w14:textId="6E4002AF"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ir</w:t>
            </w:r>
          </w:p>
        </w:tc>
        <w:tc>
          <w:tcPr>
            <w:tcW w:w="1567" w:type="dxa"/>
            <w:shd w:val="clear" w:color="auto" w:fill="auto"/>
            <w:noWrap/>
            <w:vAlign w:val="center"/>
          </w:tcPr>
          <w:p w14:paraId="623E0BC8" w14:textId="28B3E8C4"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 xml:space="preserve"> Pagarinātās dienas grupas </w:t>
            </w:r>
            <w:r w:rsidRPr="006B42E4">
              <w:rPr>
                <w:rFonts w:cs="Arial"/>
                <w:color w:val="000000"/>
                <w:szCs w:val="18"/>
              </w:rPr>
              <w:lastRenderedPageBreak/>
              <w:t>pedagogs 0,5 likmes; pirmsskolas iestāžu un skolu māsa 1 likme</w:t>
            </w:r>
          </w:p>
        </w:tc>
        <w:tc>
          <w:tcPr>
            <w:tcW w:w="1827" w:type="dxa"/>
            <w:shd w:val="clear" w:color="auto" w:fill="auto"/>
            <w:noWrap/>
            <w:vAlign w:val="center"/>
          </w:tcPr>
          <w:p w14:paraId="0156F311" w14:textId="18F55DFA"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lastRenderedPageBreak/>
              <w:t>nē</w:t>
            </w:r>
          </w:p>
        </w:tc>
        <w:tc>
          <w:tcPr>
            <w:tcW w:w="1798" w:type="dxa"/>
            <w:shd w:val="clear" w:color="auto" w:fill="auto"/>
            <w:noWrap/>
            <w:vAlign w:val="center"/>
          </w:tcPr>
          <w:p w14:paraId="7FB78CDE" w14:textId="18231132"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617" w:type="dxa"/>
            <w:shd w:val="clear" w:color="auto" w:fill="auto"/>
            <w:noWrap/>
            <w:vAlign w:val="center"/>
          </w:tcPr>
          <w:p w14:paraId="3FA41B9B" w14:textId="145768AF"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nē</w:t>
            </w:r>
          </w:p>
        </w:tc>
        <w:tc>
          <w:tcPr>
            <w:tcW w:w="1877" w:type="dxa"/>
            <w:shd w:val="clear" w:color="auto" w:fill="auto"/>
            <w:noWrap/>
            <w:vAlign w:val="center"/>
          </w:tcPr>
          <w:p w14:paraId="15C3F189" w14:textId="7857B9EB"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vidēji grūti</w:t>
            </w:r>
          </w:p>
        </w:tc>
        <w:tc>
          <w:tcPr>
            <w:tcW w:w="1928" w:type="dxa"/>
            <w:shd w:val="clear" w:color="auto" w:fill="auto"/>
            <w:noWrap/>
            <w:vAlign w:val="center"/>
          </w:tcPr>
          <w:p w14:paraId="1915E1A6" w14:textId="58845CFD"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 xml:space="preserve">1 pedagoga vakance </w:t>
            </w:r>
          </w:p>
        </w:tc>
        <w:tc>
          <w:tcPr>
            <w:tcW w:w="1868" w:type="dxa"/>
            <w:shd w:val="clear" w:color="auto" w:fill="auto"/>
            <w:noWrap/>
            <w:vAlign w:val="center"/>
          </w:tcPr>
          <w:p w14:paraId="777E5EB7" w14:textId="68F0300C"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pirmsskolas iestāžu un skolu māsa</w:t>
            </w:r>
          </w:p>
        </w:tc>
      </w:tr>
      <w:tr w:rsidR="006B42E4" w:rsidRPr="0070028B" w14:paraId="52A2B586" w14:textId="77777777" w:rsidTr="003E447E">
        <w:trPr>
          <w:trHeight w:val="300"/>
        </w:trPr>
        <w:tc>
          <w:tcPr>
            <w:tcW w:w="1887" w:type="dxa"/>
            <w:shd w:val="clear" w:color="auto" w:fill="auto"/>
            <w:noWrap/>
            <w:vAlign w:val="center"/>
          </w:tcPr>
          <w:p w14:paraId="13BA6D46" w14:textId="617029E7"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Jūrmalas pilsētas Mežmalas vidusskola</w:t>
            </w:r>
          </w:p>
        </w:tc>
        <w:tc>
          <w:tcPr>
            <w:tcW w:w="1827" w:type="dxa"/>
            <w:shd w:val="clear" w:color="auto" w:fill="auto"/>
            <w:noWrap/>
            <w:vAlign w:val="center"/>
          </w:tcPr>
          <w:p w14:paraId="71FEC329" w14:textId="27047230"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ir</w:t>
            </w:r>
          </w:p>
        </w:tc>
        <w:tc>
          <w:tcPr>
            <w:tcW w:w="1567" w:type="dxa"/>
            <w:shd w:val="clear" w:color="auto" w:fill="auto"/>
            <w:noWrap/>
            <w:vAlign w:val="center"/>
          </w:tcPr>
          <w:p w14:paraId="5591E697" w14:textId="709D6B29"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Latviešu valodas pedagogs, mūzikas pedagogs</w:t>
            </w:r>
          </w:p>
        </w:tc>
        <w:tc>
          <w:tcPr>
            <w:tcW w:w="1827" w:type="dxa"/>
            <w:shd w:val="clear" w:color="auto" w:fill="auto"/>
            <w:noWrap/>
            <w:vAlign w:val="center"/>
          </w:tcPr>
          <w:p w14:paraId="594821DF" w14:textId="6224E7EC"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798" w:type="dxa"/>
            <w:shd w:val="clear" w:color="auto" w:fill="auto"/>
            <w:noWrap/>
            <w:vAlign w:val="center"/>
          </w:tcPr>
          <w:p w14:paraId="3F483AE2" w14:textId="3CE23575"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617" w:type="dxa"/>
            <w:shd w:val="clear" w:color="auto" w:fill="auto"/>
            <w:noWrap/>
            <w:vAlign w:val="center"/>
          </w:tcPr>
          <w:p w14:paraId="5107C5E5" w14:textId="4D29927C"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Jā</w:t>
            </w:r>
          </w:p>
        </w:tc>
        <w:tc>
          <w:tcPr>
            <w:tcW w:w="1877" w:type="dxa"/>
            <w:shd w:val="clear" w:color="auto" w:fill="auto"/>
            <w:noWrap/>
            <w:vAlign w:val="center"/>
          </w:tcPr>
          <w:p w14:paraId="323FBB35" w14:textId="4EE575BD"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Diezgan sarežģīti</w:t>
            </w:r>
          </w:p>
        </w:tc>
        <w:tc>
          <w:tcPr>
            <w:tcW w:w="1928" w:type="dxa"/>
            <w:shd w:val="clear" w:color="auto" w:fill="auto"/>
            <w:noWrap/>
            <w:vAlign w:val="center"/>
          </w:tcPr>
          <w:p w14:paraId="51FDB200" w14:textId="53E2B391"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2</w:t>
            </w:r>
          </w:p>
        </w:tc>
        <w:tc>
          <w:tcPr>
            <w:tcW w:w="1868" w:type="dxa"/>
            <w:shd w:val="clear" w:color="auto" w:fill="auto"/>
            <w:noWrap/>
            <w:vAlign w:val="center"/>
          </w:tcPr>
          <w:p w14:paraId="0CA28A5C" w14:textId="3B0FAEB2"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Pedagogu trūkums</w:t>
            </w:r>
          </w:p>
        </w:tc>
      </w:tr>
      <w:tr w:rsidR="006B42E4" w:rsidRPr="0070028B" w14:paraId="40D8D1B0" w14:textId="77777777" w:rsidTr="003E447E">
        <w:trPr>
          <w:trHeight w:val="300"/>
        </w:trPr>
        <w:tc>
          <w:tcPr>
            <w:tcW w:w="1887" w:type="dxa"/>
            <w:shd w:val="clear" w:color="auto" w:fill="auto"/>
            <w:noWrap/>
            <w:vAlign w:val="center"/>
          </w:tcPr>
          <w:p w14:paraId="1F4DC908" w14:textId="63ADC784"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Jūrmalas pilsētas Jaundubultu vidusskola</w:t>
            </w:r>
          </w:p>
        </w:tc>
        <w:tc>
          <w:tcPr>
            <w:tcW w:w="1827" w:type="dxa"/>
            <w:shd w:val="clear" w:color="auto" w:fill="auto"/>
            <w:noWrap/>
            <w:vAlign w:val="center"/>
          </w:tcPr>
          <w:p w14:paraId="0625EA69" w14:textId="1CCBFF87"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567" w:type="dxa"/>
            <w:shd w:val="clear" w:color="auto" w:fill="auto"/>
            <w:noWrap/>
            <w:vAlign w:val="center"/>
          </w:tcPr>
          <w:p w14:paraId="779E81F4" w14:textId="59169916"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Uz doto brīdi nav.</w:t>
            </w:r>
          </w:p>
        </w:tc>
        <w:tc>
          <w:tcPr>
            <w:tcW w:w="1827" w:type="dxa"/>
            <w:shd w:val="clear" w:color="auto" w:fill="auto"/>
            <w:noWrap/>
            <w:vAlign w:val="center"/>
          </w:tcPr>
          <w:p w14:paraId="16EC563E" w14:textId="52FBBFED"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Jā</w:t>
            </w:r>
          </w:p>
        </w:tc>
        <w:tc>
          <w:tcPr>
            <w:tcW w:w="1798" w:type="dxa"/>
            <w:shd w:val="clear" w:color="auto" w:fill="auto"/>
            <w:noWrap/>
            <w:vAlign w:val="center"/>
          </w:tcPr>
          <w:p w14:paraId="03B551E2" w14:textId="1EFEC642"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Sētnieks - aptuveni reizi gadā; pedagogs - aptuveni - 1-3 pedagogi gadā</w:t>
            </w:r>
          </w:p>
        </w:tc>
        <w:tc>
          <w:tcPr>
            <w:tcW w:w="1617" w:type="dxa"/>
            <w:shd w:val="clear" w:color="auto" w:fill="auto"/>
            <w:noWrap/>
            <w:vAlign w:val="center"/>
          </w:tcPr>
          <w:p w14:paraId="5E12F7E8" w14:textId="2F089FAE"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Kā kuru gadu.</w:t>
            </w:r>
          </w:p>
        </w:tc>
        <w:tc>
          <w:tcPr>
            <w:tcW w:w="1877" w:type="dxa"/>
            <w:shd w:val="clear" w:color="auto" w:fill="auto"/>
            <w:noWrap/>
            <w:vAlign w:val="center"/>
          </w:tcPr>
          <w:p w14:paraId="18BD70F3" w14:textId="78E2978C"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Grūti</w:t>
            </w:r>
          </w:p>
        </w:tc>
        <w:tc>
          <w:tcPr>
            <w:tcW w:w="1928" w:type="dxa"/>
            <w:shd w:val="clear" w:color="auto" w:fill="auto"/>
            <w:noWrap/>
            <w:vAlign w:val="center"/>
          </w:tcPr>
          <w:p w14:paraId="36A2E2CF" w14:textId="27DCBEB0"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1 tehniskā darbinieka vakance</w:t>
            </w:r>
          </w:p>
        </w:tc>
        <w:tc>
          <w:tcPr>
            <w:tcW w:w="1868" w:type="dxa"/>
            <w:shd w:val="clear" w:color="auto" w:fill="auto"/>
            <w:noWrap/>
            <w:vAlign w:val="center"/>
          </w:tcPr>
          <w:p w14:paraId="21E3F272" w14:textId="5A8C1DE8"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Kvalificēti pedagogi</w:t>
            </w:r>
          </w:p>
        </w:tc>
      </w:tr>
      <w:tr w:rsidR="006B42E4" w:rsidRPr="0070028B" w14:paraId="42D5F293" w14:textId="77777777" w:rsidTr="003E447E">
        <w:trPr>
          <w:trHeight w:val="300"/>
        </w:trPr>
        <w:tc>
          <w:tcPr>
            <w:tcW w:w="1887" w:type="dxa"/>
            <w:shd w:val="clear" w:color="auto" w:fill="auto"/>
            <w:noWrap/>
            <w:vAlign w:val="center"/>
          </w:tcPr>
          <w:p w14:paraId="4A2312E1" w14:textId="4C64416B"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Jūrmalas pilsētas Lielupes pamatskola</w:t>
            </w:r>
          </w:p>
        </w:tc>
        <w:tc>
          <w:tcPr>
            <w:tcW w:w="1827" w:type="dxa"/>
            <w:shd w:val="clear" w:color="auto" w:fill="auto"/>
            <w:noWrap/>
            <w:vAlign w:val="center"/>
          </w:tcPr>
          <w:p w14:paraId="3E982000" w14:textId="3D2E948A"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567" w:type="dxa"/>
            <w:shd w:val="clear" w:color="auto" w:fill="auto"/>
            <w:noWrap/>
            <w:vAlign w:val="center"/>
          </w:tcPr>
          <w:p w14:paraId="6D1066CE" w14:textId="3F0556D6"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827" w:type="dxa"/>
            <w:shd w:val="clear" w:color="auto" w:fill="auto"/>
            <w:noWrap/>
            <w:vAlign w:val="center"/>
          </w:tcPr>
          <w:p w14:paraId="2944DFA1" w14:textId="4AE12E60"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angļu valodas skolotāji</w:t>
            </w:r>
          </w:p>
        </w:tc>
        <w:tc>
          <w:tcPr>
            <w:tcW w:w="1798" w:type="dxa"/>
            <w:shd w:val="clear" w:color="auto" w:fill="auto"/>
            <w:noWrap/>
            <w:vAlign w:val="center"/>
          </w:tcPr>
          <w:p w14:paraId="5243E174" w14:textId="3BBD0286"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 xml:space="preserve">Angļu valodas skolotājs </w:t>
            </w:r>
          </w:p>
        </w:tc>
        <w:tc>
          <w:tcPr>
            <w:tcW w:w="1617" w:type="dxa"/>
            <w:shd w:val="clear" w:color="auto" w:fill="auto"/>
            <w:noWrap/>
            <w:vAlign w:val="center"/>
          </w:tcPr>
          <w:p w14:paraId="112D014D" w14:textId="5D16ACDD"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877" w:type="dxa"/>
            <w:shd w:val="clear" w:color="auto" w:fill="auto"/>
            <w:noWrap/>
            <w:vAlign w:val="center"/>
          </w:tcPr>
          <w:p w14:paraId="06979881" w14:textId="49F2807D"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 xml:space="preserve">atkarīgs no vakances, tiek izmantoti personīgie kontakti </w:t>
            </w:r>
          </w:p>
        </w:tc>
        <w:tc>
          <w:tcPr>
            <w:tcW w:w="1928" w:type="dxa"/>
            <w:shd w:val="clear" w:color="auto" w:fill="auto"/>
            <w:noWrap/>
            <w:vAlign w:val="center"/>
          </w:tcPr>
          <w:p w14:paraId="00C242D1" w14:textId="77380BF4"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neplānojam</w:t>
            </w:r>
          </w:p>
        </w:tc>
        <w:tc>
          <w:tcPr>
            <w:tcW w:w="1868" w:type="dxa"/>
            <w:shd w:val="clear" w:color="auto" w:fill="auto"/>
            <w:noWrap/>
            <w:vAlign w:val="center"/>
          </w:tcPr>
          <w:p w14:paraId="3789F703" w14:textId="3C2F99F5"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angļu valoda</w:t>
            </w:r>
          </w:p>
        </w:tc>
      </w:tr>
      <w:tr w:rsidR="006B42E4" w:rsidRPr="0070028B" w14:paraId="623830E5" w14:textId="77777777" w:rsidTr="003E447E">
        <w:trPr>
          <w:trHeight w:val="300"/>
        </w:trPr>
        <w:tc>
          <w:tcPr>
            <w:tcW w:w="1887" w:type="dxa"/>
            <w:shd w:val="clear" w:color="auto" w:fill="auto"/>
            <w:noWrap/>
            <w:vAlign w:val="center"/>
          </w:tcPr>
          <w:p w14:paraId="11797351" w14:textId="093231D6"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Vaivaru pamatskola</w:t>
            </w:r>
          </w:p>
        </w:tc>
        <w:tc>
          <w:tcPr>
            <w:tcW w:w="1827" w:type="dxa"/>
            <w:shd w:val="clear" w:color="auto" w:fill="auto"/>
            <w:noWrap/>
            <w:vAlign w:val="center"/>
          </w:tcPr>
          <w:p w14:paraId="7B499728" w14:textId="65AE8C72"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ir</w:t>
            </w:r>
          </w:p>
        </w:tc>
        <w:tc>
          <w:tcPr>
            <w:tcW w:w="1567" w:type="dxa"/>
            <w:shd w:val="clear" w:color="auto" w:fill="auto"/>
            <w:noWrap/>
            <w:vAlign w:val="center"/>
          </w:tcPr>
          <w:p w14:paraId="5138C43A" w14:textId="744EE9F9"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Pirmsskolas izglītības mūzikas pedagogs 0.5 likmes, pirmsskolas izglītības sporta pedagogs 0,27 likmes. Angļu valodas pedagogs 0,33 likmes, interešu izglītības pedagogi 0,2 likmes.</w:t>
            </w:r>
          </w:p>
        </w:tc>
        <w:tc>
          <w:tcPr>
            <w:tcW w:w="1827" w:type="dxa"/>
            <w:shd w:val="clear" w:color="auto" w:fill="auto"/>
            <w:noWrap/>
            <w:vAlign w:val="center"/>
          </w:tcPr>
          <w:p w14:paraId="09CCD817" w14:textId="1272D944"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 xml:space="preserve">ir </w:t>
            </w:r>
          </w:p>
        </w:tc>
        <w:tc>
          <w:tcPr>
            <w:tcW w:w="1798" w:type="dxa"/>
            <w:shd w:val="clear" w:color="auto" w:fill="auto"/>
            <w:noWrap/>
            <w:vAlign w:val="center"/>
          </w:tcPr>
          <w:p w14:paraId="128A96DE" w14:textId="5B05B714"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 xml:space="preserve">Angļu valodas skolotājs </w:t>
            </w:r>
          </w:p>
        </w:tc>
        <w:tc>
          <w:tcPr>
            <w:tcW w:w="1617" w:type="dxa"/>
            <w:shd w:val="clear" w:color="auto" w:fill="auto"/>
            <w:noWrap/>
            <w:vAlign w:val="center"/>
          </w:tcPr>
          <w:p w14:paraId="69CA7213" w14:textId="054D6F02"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Jā</w:t>
            </w:r>
          </w:p>
        </w:tc>
        <w:tc>
          <w:tcPr>
            <w:tcW w:w="1877" w:type="dxa"/>
            <w:shd w:val="clear" w:color="auto" w:fill="auto"/>
            <w:noWrap/>
            <w:vAlign w:val="center"/>
          </w:tcPr>
          <w:p w14:paraId="16874249" w14:textId="06A8530E"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Grūti</w:t>
            </w:r>
          </w:p>
        </w:tc>
        <w:tc>
          <w:tcPr>
            <w:tcW w:w="1928" w:type="dxa"/>
            <w:shd w:val="clear" w:color="auto" w:fill="auto"/>
            <w:noWrap/>
            <w:vAlign w:val="center"/>
          </w:tcPr>
          <w:p w14:paraId="5E0695E7" w14:textId="028703D3"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1 pirmsskolas izglītības skolotāja vakance; 0,5 pirmsskolas izglītības mūzikas skolotāja likmes; 0,27 pirmsskolas izglītības sporta skolotāja likmes</w:t>
            </w:r>
          </w:p>
        </w:tc>
        <w:tc>
          <w:tcPr>
            <w:tcW w:w="1868" w:type="dxa"/>
            <w:shd w:val="clear" w:color="auto" w:fill="auto"/>
            <w:noWrap/>
            <w:vAlign w:val="center"/>
          </w:tcPr>
          <w:p w14:paraId="3DB19F47" w14:textId="10AA70ED"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Pirmsskolas izglītības skolotājs, pirmsskolas izglītības mūzikas skolotājs, pirmsskolas izglītības sporta skolotājs</w:t>
            </w:r>
          </w:p>
        </w:tc>
      </w:tr>
      <w:tr w:rsidR="006B42E4" w:rsidRPr="0070028B" w14:paraId="4386ACF3" w14:textId="77777777" w:rsidTr="003E447E">
        <w:trPr>
          <w:trHeight w:val="300"/>
        </w:trPr>
        <w:tc>
          <w:tcPr>
            <w:tcW w:w="1887" w:type="dxa"/>
            <w:shd w:val="clear" w:color="auto" w:fill="auto"/>
            <w:noWrap/>
            <w:vAlign w:val="center"/>
          </w:tcPr>
          <w:p w14:paraId="11236FDE" w14:textId="75BADB36"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Jūrmalas pilsētas internātpamatskola</w:t>
            </w:r>
          </w:p>
        </w:tc>
        <w:tc>
          <w:tcPr>
            <w:tcW w:w="1827" w:type="dxa"/>
            <w:shd w:val="clear" w:color="auto" w:fill="auto"/>
            <w:noWrap/>
            <w:vAlign w:val="center"/>
          </w:tcPr>
          <w:p w14:paraId="17874608" w14:textId="1C78906B"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567" w:type="dxa"/>
            <w:shd w:val="clear" w:color="auto" w:fill="auto"/>
            <w:noWrap/>
            <w:vAlign w:val="center"/>
          </w:tcPr>
          <w:p w14:paraId="3B966517" w14:textId="58491EA1"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 </w:t>
            </w:r>
          </w:p>
        </w:tc>
        <w:tc>
          <w:tcPr>
            <w:tcW w:w="1827" w:type="dxa"/>
            <w:shd w:val="clear" w:color="auto" w:fill="auto"/>
            <w:noWrap/>
            <w:vAlign w:val="center"/>
          </w:tcPr>
          <w:p w14:paraId="13B10870" w14:textId="0828E474"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798" w:type="dxa"/>
            <w:shd w:val="clear" w:color="auto" w:fill="auto"/>
            <w:noWrap/>
            <w:vAlign w:val="center"/>
          </w:tcPr>
          <w:p w14:paraId="099D6571" w14:textId="23D0E114"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617" w:type="dxa"/>
            <w:shd w:val="clear" w:color="auto" w:fill="auto"/>
            <w:noWrap/>
            <w:vAlign w:val="center"/>
          </w:tcPr>
          <w:p w14:paraId="76494EBA" w14:textId="1F5772D1"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nē</w:t>
            </w:r>
          </w:p>
        </w:tc>
        <w:tc>
          <w:tcPr>
            <w:tcW w:w="1877" w:type="dxa"/>
            <w:shd w:val="clear" w:color="auto" w:fill="auto"/>
            <w:noWrap/>
            <w:vAlign w:val="center"/>
          </w:tcPr>
          <w:p w14:paraId="755E3BFD" w14:textId="6B329B93"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Atkarībā no amata.</w:t>
            </w:r>
            <w:r w:rsidR="007611AE">
              <w:rPr>
                <w:rFonts w:cs="Arial"/>
                <w:color w:val="000000"/>
                <w:szCs w:val="18"/>
              </w:rPr>
              <w:t xml:space="preserve"> </w:t>
            </w:r>
            <w:r w:rsidRPr="006B42E4">
              <w:rPr>
                <w:rFonts w:cs="Arial"/>
                <w:color w:val="000000"/>
                <w:szCs w:val="18"/>
              </w:rPr>
              <w:t xml:space="preserve">Medmāsu bija grūti atrast.  Psihologu </w:t>
            </w:r>
            <w:r w:rsidRPr="006B42E4">
              <w:rPr>
                <w:rFonts w:cs="Arial"/>
                <w:color w:val="000000"/>
                <w:szCs w:val="18"/>
              </w:rPr>
              <w:lastRenderedPageBreak/>
              <w:t>meklējām ilgstoši, taču tomēr izdevās. (Visticamāk -laimīga sagadīšanās). Par tehnisko personālu-arī var atrast, taču jautājums, cik profesionālu un apzinīgu darbinieku grib atrast.</w:t>
            </w:r>
          </w:p>
        </w:tc>
        <w:tc>
          <w:tcPr>
            <w:tcW w:w="1928" w:type="dxa"/>
            <w:shd w:val="clear" w:color="auto" w:fill="auto"/>
            <w:noWrap/>
            <w:vAlign w:val="center"/>
          </w:tcPr>
          <w:p w14:paraId="3B305405" w14:textId="3D038492"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lastRenderedPageBreak/>
              <w:t>1- pedagoga palīgs</w:t>
            </w:r>
          </w:p>
        </w:tc>
        <w:tc>
          <w:tcPr>
            <w:tcW w:w="1868" w:type="dxa"/>
            <w:shd w:val="clear" w:color="auto" w:fill="auto"/>
            <w:noWrap/>
            <w:vAlign w:val="center"/>
          </w:tcPr>
          <w:p w14:paraId="48140813" w14:textId="4B01B2C6"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Šobrīd nav.</w:t>
            </w:r>
          </w:p>
        </w:tc>
      </w:tr>
      <w:tr w:rsidR="006B42E4" w:rsidRPr="0070028B" w14:paraId="1DB882D8" w14:textId="77777777" w:rsidTr="003E447E">
        <w:trPr>
          <w:trHeight w:val="300"/>
        </w:trPr>
        <w:tc>
          <w:tcPr>
            <w:tcW w:w="1887" w:type="dxa"/>
            <w:shd w:val="clear" w:color="auto" w:fill="auto"/>
            <w:noWrap/>
            <w:vAlign w:val="center"/>
          </w:tcPr>
          <w:p w14:paraId="3C4E5900" w14:textId="1B3438B0"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 xml:space="preserve">Slokas pamatskola </w:t>
            </w:r>
          </w:p>
        </w:tc>
        <w:tc>
          <w:tcPr>
            <w:tcW w:w="1827" w:type="dxa"/>
            <w:shd w:val="clear" w:color="auto" w:fill="auto"/>
            <w:noWrap/>
            <w:vAlign w:val="center"/>
          </w:tcPr>
          <w:p w14:paraId="24B92EB1" w14:textId="3D6F7AD9"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ir</w:t>
            </w:r>
          </w:p>
        </w:tc>
        <w:tc>
          <w:tcPr>
            <w:tcW w:w="1567" w:type="dxa"/>
            <w:shd w:val="clear" w:color="auto" w:fill="auto"/>
            <w:noWrap/>
            <w:vAlign w:val="center"/>
          </w:tcPr>
          <w:p w14:paraId="6F410009" w14:textId="78C8B889"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Sākumizglītības pedagogs 2 vakances</w:t>
            </w:r>
          </w:p>
        </w:tc>
        <w:tc>
          <w:tcPr>
            <w:tcW w:w="1827" w:type="dxa"/>
            <w:shd w:val="clear" w:color="auto" w:fill="auto"/>
            <w:noWrap/>
            <w:vAlign w:val="center"/>
          </w:tcPr>
          <w:p w14:paraId="2BAB3AE7" w14:textId="475C5A94"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798" w:type="dxa"/>
            <w:shd w:val="clear" w:color="auto" w:fill="auto"/>
            <w:noWrap/>
            <w:vAlign w:val="center"/>
          </w:tcPr>
          <w:p w14:paraId="62FF7D78" w14:textId="3D0BAE84"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617" w:type="dxa"/>
            <w:shd w:val="clear" w:color="auto" w:fill="auto"/>
            <w:noWrap/>
            <w:vAlign w:val="center"/>
          </w:tcPr>
          <w:p w14:paraId="7E7D3E5B" w14:textId="0432D420"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877" w:type="dxa"/>
            <w:shd w:val="clear" w:color="auto" w:fill="auto"/>
            <w:noWrap/>
            <w:vAlign w:val="center"/>
          </w:tcPr>
          <w:p w14:paraId="25CE1A21" w14:textId="2D007EC2"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Tehniskos darbiniekus grūti. Pedagogus daļēji.</w:t>
            </w:r>
          </w:p>
        </w:tc>
        <w:tc>
          <w:tcPr>
            <w:tcW w:w="1928" w:type="dxa"/>
            <w:shd w:val="clear" w:color="auto" w:fill="auto"/>
            <w:noWrap/>
            <w:vAlign w:val="center"/>
          </w:tcPr>
          <w:p w14:paraId="6ECD1B35" w14:textId="070B959F"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Divus</w:t>
            </w:r>
          </w:p>
        </w:tc>
        <w:tc>
          <w:tcPr>
            <w:tcW w:w="1868" w:type="dxa"/>
            <w:shd w:val="clear" w:color="auto" w:fill="auto"/>
            <w:noWrap/>
            <w:vAlign w:val="center"/>
          </w:tcPr>
          <w:p w14:paraId="4D99BB6F" w14:textId="6277B0A1"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Pedagogs</w:t>
            </w:r>
          </w:p>
        </w:tc>
      </w:tr>
      <w:tr w:rsidR="006B42E4" w:rsidRPr="0070028B" w14:paraId="236A68BA" w14:textId="77777777" w:rsidTr="003E447E">
        <w:trPr>
          <w:trHeight w:val="300"/>
        </w:trPr>
        <w:tc>
          <w:tcPr>
            <w:tcW w:w="1887" w:type="dxa"/>
            <w:shd w:val="clear" w:color="auto" w:fill="auto"/>
            <w:noWrap/>
            <w:vAlign w:val="center"/>
          </w:tcPr>
          <w:p w14:paraId="2551FB01" w14:textId="24BFEF59"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PII "Saulīte"</w:t>
            </w:r>
          </w:p>
        </w:tc>
        <w:tc>
          <w:tcPr>
            <w:tcW w:w="1827" w:type="dxa"/>
            <w:shd w:val="clear" w:color="auto" w:fill="auto"/>
            <w:noWrap/>
            <w:vAlign w:val="center"/>
          </w:tcPr>
          <w:p w14:paraId="55172EAD" w14:textId="724E0185"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ir</w:t>
            </w:r>
          </w:p>
        </w:tc>
        <w:tc>
          <w:tcPr>
            <w:tcW w:w="1567" w:type="dxa"/>
            <w:shd w:val="clear" w:color="auto" w:fill="auto"/>
            <w:noWrap/>
            <w:vAlign w:val="center"/>
          </w:tcPr>
          <w:p w14:paraId="75669077" w14:textId="359D4381"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3 pirmsskolas izglītības skolotāju vakances, 1 sētnieka vakance</w:t>
            </w:r>
          </w:p>
        </w:tc>
        <w:tc>
          <w:tcPr>
            <w:tcW w:w="1827" w:type="dxa"/>
            <w:shd w:val="clear" w:color="auto" w:fill="auto"/>
            <w:noWrap/>
            <w:vAlign w:val="center"/>
          </w:tcPr>
          <w:p w14:paraId="7AC11B77" w14:textId="6D336CD3"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Jā, ir bieža rotācija uz sētnieka amata vietu</w:t>
            </w:r>
          </w:p>
        </w:tc>
        <w:tc>
          <w:tcPr>
            <w:tcW w:w="1798" w:type="dxa"/>
            <w:shd w:val="clear" w:color="auto" w:fill="auto"/>
            <w:noWrap/>
            <w:vAlign w:val="center"/>
          </w:tcPr>
          <w:p w14:paraId="5D479658" w14:textId="68E2C6FF"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Vakanta ir sētnieka vieta</w:t>
            </w:r>
          </w:p>
        </w:tc>
        <w:tc>
          <w:tcPr>
            <w:tcW w:w="1617" w:type="dxa"/>
            <w:shd w:val="clear" w:color="auto" w:fill="auto"/>
            <w:noWrap/>
            <w:vAlign w:val="center"/>
          </w:tcPr>
          <w:p w14:paraId="1E5FA063" w14:textId="5EF917A6"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Jā, iestādē trūkst pirmsskolas izglītības skolotājas.</w:t>
            </w:r>
          </w:p>
        </w:tc>
        <w:tc>
          <w:tcPr>
            <w:tcW w:w="1877" w:type="dxa"/>
            <w:shd w:val="clear" w:color="auto" w:fill="auto"/>
            <w:noWrap/>
            <w:vAlign w:val="center"/>
          </w:tcPr>
          <w:p w14:paraId="5598B774" w14:textId="150D348B"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Grūtības pakāpe ir atkarīga no amata, kurš ir vakants, kā arī no citiem blakus apstākļiem. Starp pirmsskolas izglītības skolotājiem grūtāk ir atrast skolotājas darbam silītes grupā, kā arī skolotājas mazākumtautību grupā ar atbilstošām valsts valodas prasmēm, kā arī atbilstošas kvalitātes mazākumtautību valodas prasmēm. Pēc pieredzes varu apgalvot, ka lielas grūtības atrast pirmsskolas mūzikas skolotāju.</w:t>
            </w:r>
          </w:p>
        </w:tc>
        <w:tc>
          <w:tcPr>
            <w:tcW w:w="1928" w:type="dxa"/>
            <w:shd w:val="clear" w:color="auto" w:fill="auto"/>
            <w:noWrap/>
            <w:vAlign w:val="center"/>
          </w:tcPr>
          <w:p w14:paraId="5EC2AD8A" w14:textId="36A567ED"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Paredzamais, ka tuvāko sešu mēnešu laikā tiks uzņemti 4 darbinieki.</w:t>
            </w:r>
          </w:p>
        </w:tc>
        <w:tc>
          <w:tcPr>
            <w:tcW w:w="1868" w:type="dxa"/>
            <w:shd w:val="clear" w:color="auto" w:fill="auto"/>
            <w:noWrap/>
            <w:vAlign w:val="center"/>
          </w:tcPr>
          <w:p w14:paraId="6D885D26" w14:textId="0290C81E"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Vislielākās problēmas pirmsskolas funkciju nodrošināšanai rada pirmsskolas grupu skolotāju trūkums. Šobrīd, kopš jūlija mēneša,  aktuāla ir arī sētnieka vakantā vieta.</w:t>
            </w:r>
          </w:p>
        </w:tc>
      </w:tr>
      <w:tr w:rsidR="006B42E4" w:rsidRPr="0070028B" w14:paraId="3A9AD9E3" w14:textId="77777777" w:rsidTr="003E447E">
        <w:trPr>
          <w:trHeight w:val="300"/>
        </w:trPr>
        <w:tc>
          <w:tcPr>
            <w:tcW w:w="1887" w:type="dxa"/>
            <w:shd w:val="clear" w:color="auto" w:fill="auto"/>
            <w:noWrap/>
            <w:vAlign w:val="center"/>
          </w:tcPr>
          <w:p w14:paraId="77A89EB1" w14:textId="0759D249"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lastRenderedPageBreak/>
              <w:t>PII "Lācītis"</w:t>
            </w:r>
          </w:p>
        </w:tc>
        <w:tc>
          <w:tcPr>
            <w:tcW w:w="1827" w:type="dxa"/>
            <w:shd w:val="clear" w:color="auto" w:fill="auto"/>
            <w:noWrap/>
            <w:vAlign w:val="center"/>
          </w:tcPr>
          <w:p w14:paraId="1ADCE550" w14:textId="1BE4F485"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ir</w:t>
            </w:r>
          </w:p>
        </w:tc>
        <w:tc>
          <w:tcPr>
            <w:tcW w:w="1567" w:type="dxa"/>
            <w:shd w:val="clear" w:color="auto" w:fill="auto"/>
            <w:noWrap/>
            <w:vAlign w:val="center"/>
          </w:tcPr>
          <w:p w14:paraId="2755EF07" w14:textId="39854D0D"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0.2 likmes   sporta skolotāja vakance</w:t>
            </w:r>
          </w:p>
        </w:tc>
        <w:tc>
          <w:tcPr>
            <w:tcW w:w="1827" w:type="dxa"/>
            <w:shd w:val="clear" w:color="auto" w:fill="auto"/>
            <w:noWrap/>
            <w:vAlign w:val="center"/>
          </w:tcPr>
          <w:p w14:paraId="26BFA587" w14:textId="49E9C5E6"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798" w:type="dxa"/>
            <w:shd w:val="clear" w:color="auto" w:fill="auto"/>
            <w:noWrap/>
            <w:vAlign w:val="center"/>
          </w:tcPr>
          <w:p w14:paraId="213DF88C" w14:textId="2859E65E"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617" w:type="dxa"/>
            <w:shd w:val="clear" w:color="auto" w:fill="auto"/>
            <w:noWrap/>
            <w:vAlign w:val="center"/>
          </w:tcPr>
          <w:p w14:paraId="6174D7CB" w14:textId="1BE76783"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nē</w:t>
            </w:r>
          </w:p>
        </w:tc>
        <w:tc>
          <w:tcPr>
            <w:tcW w:w="1877" w:type="dxa"/>
            <w:shd w:val="clear" w:color="auto" w:fill="auto"/>
            <w:noWrap/>
            <w:vAlign w:val="center"/>
          </w:tcPr>
          <w:p w14:paraId="5A8764C8" w14:textId="177ACB62"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 viegli</w:t>
            </w:r>
          </w:p>
        </w:tc>
        <w:tc>
          <w:tcPr>
            <w:tcW w:w="1928" w:type="dxa"/>
            <w:shd w:val="clear" w:color="auto" w:fill="auto"/>
            <w:noWrap/>
            <w:vAlign w:val="center"/>
          </w:tcPr>
          <w:p w14:paraId="173224ED" w14:textId="5CD92A51"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0.2 likmes   sporta skolotāja vakance</w:t>
            </w:r>
          </w:p>
        </w:tc>
        <w:tc>
          <w:tcPr>
            <w:tcW w:w="1868" w:type="dxa"/>
            <w:shd w:val="clear" w:color="auto" w:fill="auto"/>
            <w:noWrap/>
            <w:vAlign w:val="center"/>
          </w:tcPr>
          <w:p w14:paraId="79BF4A85" w14:textId="12395CB7"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skolotāja logopēda speciālista</w:t>
            </w:r>
          </w:p>
        </w:tc>
      </w:tr>
      <w:tr w:rsidR="006B42E4" w:rsidRPr="0070028B" w14:paraId="7A1945D3" w14:textId="77777777" w:rsidTr="003E447E">
        <w:trPr>
          <w:trHeight w:val="300"/>
        </w:trPr>
        <w:tc>
          <w:tcPr>
            <w:tcW w:w="1887" w:type="dxa"/>
            <w:shd w:val="clear" w:color="auto" w:fill="auto"/>
            <w:noWrap/>
            <w:vAlign w:val="center"/>
          </w:tcPr>
          <w:p w14:paraId="601B8627" w14:textId="3DA6928D"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PII "Bitīte"</w:t>
            </w:r>
          </w:p>
        </w:tc>
        <w:tc>
          <w:tcPr>
            <w:tcW w:w="1827" w:type="dxa"/>
            <w:shd w:val="clear" w:color="auto" w:fill="auto"/>
            <w:noWrap/>
            <w:vAlign w:val="center"/>
          </w:tcPr>
          <w:p w14:paraId="1AF67A3C" w14:textId="3A50FC4C"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ir</w:t>
            </w:r>
          </w:p>
        </w:tc>
        <w:tc>
          <w:tcPr>
            <w:tcW w:w="1567" w:type="dxa"/>
            <w:shd w:val="clear" w:color="auto" w:fill="auto"/>
            <w:noWrap/>
            <w:vAlign w:val="center"/>
          </w:tcPr>
          <w:p w14:paraId="7CBC1122" w14:textId="1A5E202E" w:rsidR="006B42E4" w:rsidRPr="006B42E4" w:rsidRDefault="006B42E4" w:rsidP="007611AE">
            <w:pPr>
              <w:spacing w:before="0" w:after="0" w:line="240" w:lineRule="auto"/>
              <w:jc w:val="center"/>
              <w:rPr>
                <w:rFonts w:cs="Arial"/>
                <w:color w:val="000000"/>
                <w:szCs w:val="18"/>
              </w:rPr>
            </w:pPr>
            <w:r w:rsidRPr="006B42E4">
              <w:rPr>
                <w:rFonts w:cs="Arial"/>
                <w:color w:val="000000"/>
                <w:szCs w:val="18"/>
              </w:rPr>
              <w:t>1 pirmsskolas pizglītības skolotāja vakance; 1 skolotāja palīga vakance</w:t>
            </w:r>
          </w:p>
        </w:tc>
        <w:tc>
          <w:tcPr>
            <w:tcW w:w="1827" w:type="dxa"/>
            <w:shd w:val="clear" w:color="auto" w:fill="auto"/>
            <w:noWrap/>
            <w:vAlign w:val="center"/>
          </w:tcPr>
          <w:p w14:paraId="55EA2E2D" w14:textId="20EFF13B"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 </w:t>
            </w:r>
          </w:p>
        </w:tc>
        <w:tc>
          <w:tcPr>
            <w:tcW w:w="1798" w:type="dxa"/>
            <w:shd w:val="clear" w:color="auto" w:fill="auto"/>
            <w:noWrap/>
            <w:vAlign w:val="center"/>
          </w:tcPr>
          <w:p w14:paraId="13FA52AF" w14:textId="30062D31"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 </w:t>
            </w:r>
          </w:p>
        </w:tc>
        <w:tc>
          <w:tcPr>
            <w:tcW w:w="1617" w:type="dxa"/>
            <w:shd w:val="clear" w:color="auto" w:fill="auto"/>
            <w:noWrap/>
            <w:vAlign w:val="center"/>
          </w:tcPr>
          <w:p w14:paraId="0542D15B" w14:textId="78007296"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 </w:t>
            </w:r>
          </w:p>
        </w:tc>
        <w:tc>
          <w:tcPr>
            <w:tcW w:w="1877" w:type="dxa"/>
            <w:shd w:val="clear" w:color="auto" w:fill="auto"/>
            <w:noWrap/>
            <w:vAlign w:val="center"/>
          </w:tcPr>
          <w:p w14:paraId="6F663200" w14:textId="4438D0C3"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 </w:t>
            </w:r>
          </w:p>
        </w:tc>
        <w:tc>
          <w:tcPr>
            <w:tcW w:w="1928" w:type="dxa"/>
            <w:shd w:val="clear" w:color="auto" w:fill="auto"/>
            <w:noWrap/>
            <w:vAlign w:val="center"/>
          </w:tcPr>
          <w:p w14:paraId="3E990EB4" w14:textId="52ADB4D0"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 </w:t>
            </w:r>
          </w:p>
        </w:tc>
        <w:tc>
          <w:tcPr>
            <w:tcW w:w="1868" w:type="dxa"/>
            <w:shd w:val="clear" w:color="auto" w:fill="auto"/>
            <w:noWrap/>
            <w:vAlign w:val="center"/>
          </w:tcPr>
          <w:p w14:paraId="10D5EE07" w14:textId="6CFE5F95"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Pirmsskolas izglītības skolotājs</w:t>
            </w:r>
          </w:p>
        </w:tc>
      </w:tr>
      <w:tr w:rsidR="006B42E4" w:rsidRPr="0070028B" w14:paraId="6B6D0FFA" w14:textId="77777777" w:rsidTr="003E447E">
        <w:trPr>
          <w:trHeight w:val="300"/>
        </w:trPr>
        <w:tc>
          <w:tcPr>
            <w:tcW w:w="1887" w:type="dxa"/>
            <w:shd w:val="clear" w:color="auto" w:fill="auto"/>
            <w:noWrap/>
            <w:vAlign w:val="center"/>
          </w:tcPr>
          <w:p w14:paraId="6CE87421" w14:textId="75A5D707"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PII "Austras koks"</w:t>
            </w:r>
          </w:p>
        </w:tc>
        <w:tc>
          <w:tcPr>
            <w:tcW w:w="1827" w:type="dxa"/>
            <w:shd w:val="clear" w:color="auto" w:fill="auto"/>
            <w:noWrap/>
            <w:vAlign w:val="center"/>
          </w:tcPr>
          <w:p w14:paraId="2CBC033C" w14:textId="76372A24"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567" w:type="dxa"/>
            <w:shd w:val="clear" w:color="auto" w:fill="auto"/>
            <w:noWrap/>
            <w:vAlign w:val="center"/>
          </w:tcPr>
          <w:p w14:paraId="43D4E858" w14:textId="3D5897FF"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827" w:type="dxa"/>
            <w:shd w:val="clear" w:color="auto" w:fill="auto"/>
            <w:noWrap/>
            <w:vAlign w:val="center"/>
          </w:tcPr>
          <w:p w14:paraId="59E23FC0" w14:textId="0ACBE14A"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798" w:type="dxa"/>
            <w:shd w:val="clear" w:color="auto" w:fill="auto"/>
            <w:noWrap/>
            <w:vAlign w:val="center"/>
          </w:tcPr>
          <w:p w14:paraId="57B4830A" w14:textId="4A8E8A95"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617" w:type="dxa"/>
            <w:shd w:val="clear" w:color="auto" w:fill="auto"/>
            <w:noWrap/>
            <w:vAlign w:val="center"/>
          </w:tcPr>
          <w:p w14:paraId="4313EBC0" w14:textId="59674088"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nē</w:t>
            </w:r>
          </w:p>
        </w:tc>
        <w:tc>
          <w:tcPr>
            <w:tcW w:w="1877" w:type="dxa"/>
            <w:shd w:val="clear" w:color="auto" w:fill="auto"/>
            <w:noWrap/>
            <w:vAlign w:val="center"/>
          </w:tcPr>
          <w:p w14:paraId="6E480BC6" w14:textId="69238968"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līdz šim bija viegli</w:t>
            </w:r>
          </w:p>
        </w:tc>
        <w:tc>
          <w:tcPr>
            <w:tcW w:w="1928" w:type="dxa"/>
            <w:shd w:val="clear" w:color="auto" w:fill="auto"/>
            <w:noWrap/>
            <w:vAlign w:val="center"/>
          </w:tcPr>
          <w:p w14:paraId="5CF8A1C4" w14:textId="135B391E"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1 pirmsskolas izglītības skolotāja vakance uz laiku</w:t>
            </w:r>
          </w:p>
        </w:tc>
        <w:tc>
          <w:tcPr>
            <w:tcW w:w="1868" w:type="dxa"/>
            <w:shd w:val="clear" w:color="auto" w:fill="auto"/>
            <w:noWrap/>
            <w:vAlign w:val="center"/>
          </w:tcPr>
          <w:p w14:paraId="4962B957" w14:textId="2DAB01AD"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Pirmsskolas izglītības skolotājs, pavārs</w:t>
            </w:r>
          </w:p>
        </w:tc>
      </w:tr>
      <w:tr w:rsidR="006B42E4" w:rsidRPr="0070028B" w14:paraId="39387626" w14:textId="77777777" w:rsidTr="003E447E">
        <w:trPr>
          <w:trHeight w:val="300"/>
        </w:trPr>
        <w:tc>
          <w:tcPr>
            <w:tcW w:w="1887" w:type="dxa"/>
            <w:shd w:val="clear" w:color="auto" w:fill="auto"/>
            <w:noWrap/>
            <w:vAlign w:val="center"/>
          </w:tcPr>
          <w:p w14:paraId="46FC0392" w14:textId="146C1228"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PII "Madara"</w:t>
            </w:r>
          </w:p>
        </w:tc>
        <w:tc>
          <w:tcPr>
            <w:tcW w:w="1827" w:type="dxa"/>
            <w:shd w:val="clear" w:color="auto" w:fill="auto"/>
            <w:noWrap/>
            <w:vAlign w:val="center"/>
          </w:tcPr>
          <w:p w14:paraId="4D21C357" w14:textId="110146E0"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ir</w:t>
            </w:r>
          </w:p>
        </w:tc>
        <w:tc>
          <w:tcPr>
            <w:tcW w:w="1567" w:type="dxa"/>
            <w:shd w:val="clear" w:color="auto" w:fill="auto"/>
            <w:noWrap/>
            <w:vAlign w:val="center"/>
          </w:tcPr>
          <w:p w14:paraId="234FCF80" w14:textId="7908B7A5"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1 pirmsskolas pizglītības skolotāja vakance; 1 logopēda vakance</w:t>
            </w:r>
          </w:p>
        </w:tc>
        <w:tc>
          <w:tcPr>
            <w:tcW w:w="1827" w:type="dxa"/>
            <w:shd w:val="clear" w:color="auto" w:fill="auto"/>
            <w:noWrap/>
            <w:vAlign w:val="center"/>
          </w:tcPr>
          <w:p w14:paraId="47D834BF" w14:textId="5E7A1E97"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nē</w:t>
            </w:r>
          </w:p>
        </w:tc>
        <w:tc>
          <w:tcPr>
            <w:tcW w:w="1798" w:type="dxa"/>
            <w:shd w:val="clear" w:color="auto" w:fill="auto"/>
            <w:noWrap/>
            <w:vAlign w:val="center"/>
          </w:tcPr>
          <w:p w14:paraId="4C6C55A8" w14:textId="0DF46532"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x</w:t>
            </w:r>
          </w:p>
        </w:tc>
        <w:tc>
          <w:tcPr>
            <w:tcW w:w="1617" w:type="dxa"/>
            <w:shd w:val="clear" w:color="auto" w:fill="auto"/>
            <w:noWrap/>
            <w:vAlign w:val="center"/>
          </w:tcPr>
          <w:p w14:paraId="731EF8CD" w14:textId="73DAD693"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x</w:t>
            </w:r>
          </w:p>
        </w:tc>
        <w:tc>
          <w:tcPr>
            <w:tcW w:w="1877" w:type="dxa"/>
            <w:shd w:val="clear" w:color="auto" w:fill="auto"/>
            <w:noWrap/>
            <w:vAlign w:val="center"/>
          </w:tcPr>
          <w:p w14:paraId="063BCA76" w14:textId="2D66B413"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grūti</w:t>
            </w:r>
          </w:p>
        </w:tc>
        <w:tc>
          <w:tcPr>
            <w:tcW w:w="1928" w:type="dxa"/>
            <w:shd w:val="clear" w:color="auto" w:fill="auto"/>
            <w:noWrap/>
            <w:vAlign w:val="center"/>
          </w:tcPr>
          <w:p w14:paraId="3ED2B941" w14:textId="5816FB51"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neplānojam</w:t>
            </w:r>
          </w:p>
        </w:tc>
        <w:tc>
          <w:tcPr>
            <w:tcW w:w="1868" w:type="dxa"/>
            <w:shd w:val="clear" w:color="auto" w:fill="auto"/>
            <w:noWrap/>
            <w:vAlign w:val="center"/>
          </w:tcPr>
          <w:p w14:paraId="3519C8C8" w14:textId="04B43808"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Pirmsskolas izglītības skolotājs</w:t>
            </w:r>
          </w:p>
        </w:tc>
      </w:tr>
      <w:tr w:rsidR="006B42E4" w:rsidRPr="0070028B" w14:paraId="52DD4043" w14:textId="77777777" w:rsidTr="003E447E">
        <w:trPr>
          <w:trHeight w:val="300"/>
        </w:trPr>
        <w:tc>
          <w:tcPr>
            <w:tcW w:w="1887" w:type="dxa"/>
            <w:shd w:val="clear" w:color="auto" w:fill="auto"/>
            <w:noWrap/>
            <w:vAlign w:val="center"/>
          </w:tcPr>
          <w:p w14:paraId="13D9EB93" w14:textId="10D64A13"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PII "Katrīna"</w:t>
            </w:r>
          </w:p>
        </w:tc>
        <w:tc>
          <w:tcPr>
            <w:tcW w:w="1827" w:type="dxa"/>
            <w:shd w:val="clear" w:color="auto" w:fill="auto"/>
            <w:noWrap/>
            <w:vAlign w:val="center"/>
          </w:tcPr>
          <w:p w14:paraId="2A2F1862" w14:textId="07E4731A"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ir</w:t>
            </w:r>
          </w:p>
        </w:tc>
        <w:tc>
          <w:tcPr>
            <w:tcW w:w="1567" w:type="dxa"/>
            <w:shd w:val="clear" w:color="auto" w:fill="auto"/>
            <w:noWrap/>
            <w:vAlign w:val="center"/>
          </w:tcPr>
          <w:p w14:paraId="6BC720FF" w14:textId="622068C3"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3 pirmsskolas pizglītības skolotāja vakances; 1 skolotāja palīga vakance</w:t>
            </w:r>
          </w:p>
        </w:tc>
        <w:tc>
          <w:tcPr>
            <w:tcW w:w="1827" w:type="dxa"/>
            <w:shd w:val="clear" w:color="auto" w:fill="auto"/>
            <w:noWrap/>
            <w:vAlign w:val="center"/>
          </w:tcPr>
          <w:p w14:paraId="5149B5B8" w14:textId="105FE326"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pirmsskolas izglītības skolotājs</w:t>
            </w:r>
          </w:p>
        </w:tc>
        <w:tc>
          <w:tcPr>
            <w:tcW w:w="1798" w:type="dxa"/>
            <w:shd w:val="clear" w:color="auto" w:fill="auto"/>
            <w:noWrap/>
            <w:vAlign w:val="center"/>
          </w:tcPr>
          <w:p w14:paraId="13CD4104" w14:textId="4999E845"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pirmsskolas izglītības skolotājs</w:t>
            </w:r>
          </w:p>
        </w:tc>
        <w:tc>
          <w:tcPr>
            <w:tcW w:w="1617" w:type="dxa"/>
            <w:shd w:val="clear" w:color="auto" w:fill="auto"/>
            <w:noWrap/>
            <w:vAlign w:val="center"/>
          </w:tcPr>
          <w:p w14:paraId="444402E1" w14:textId="30707323"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jā, pietrūkst</w:t>
            </w:r>
          </w:p>
        </w:tc>
        <w:tc>
          <w:tcPr>
            <w:tcW w:w="1877" w:type="dxa"/>
            <w:shd w:val="clear" w:color="auto" w:fill="auto"/>
            <w:noWrap/>
            <w:vAlign w:val="center"/>
          </w:tcPr>
          <w:p w14:paraId="002F5612" w14:textId="64FDD7E9"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 xml:space="preserve"> pirmsskolas izglītības skolotāja vakances jau pieci mēneši</w:t>
            </w:r>
          </w:p>
        </w:tc>
        <w:tc>
          <w:tcPr>
            <w:tcW w:w="1928" w:type="dxa"/>
            <w:shd w:val="clear" w:color="auto" w:fill="auto"/>
            <w:noWrap/>
            <w:vAlign w:val="center"/>
          </w:tcPr>
          <w:p w14:paraId="3305AC55" w14:textId="7950E972"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1 pavāra vakance</w:t>
            </w:r>
          </w:p>
        </w:tc>
        <w:tc>
          <w:tcPr>
            <w:tcW w:w="1868" w:type="dxa"/>
            <w:shd w:val="clear" w:color="auto" w:fill="auto"/>
            <w:noWrap/>
            <w:vAlign w:val="center"/>
          </w:tcPr>
          <w:p w14:paraId="7BB110C5" w14:textId="3018B885"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Pirmsskolas izglītības skolotājs, pavārs</w:t>
            </w:r>
          </w:p>
        </w:tc>
      </w:tr>
      <w:tr w:rsidR="006B42E4" w:rsidRPr="0070028B" w14:paraId="0F4E4610" w14:textId="77777777" w:rsidTr="003E447E">
        <w:trPr>
          <w:trHeight w:val="300"/>
        </w:trPr>
        <w:tc>
          <w:tcPr>
            <w:tcW w:w="1887" w:type="dxa"/>
            <w:shd w:val="clear" w:color="auto" w:fill="auto"/>
            <w:noWrap/>
            <w:vAlign w:val="center"/>
          </w:tcPr>
          <w:p w14:paraId="45DD863E" w14:textId="3F6B94C4"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PII "Podziņa"</w:t>
            </w:r>
          </w:p>
        </w:tc>
        <w:tc>
          <w:tcPr>
            <w:tcW w:w="1827" w:type="dxa"/>
            <w:shd w:val="clear" w:color="auto" w:fill="auto"/>
            <w:noWrap/>
            <w:vAlign w:val="center"/>
          </w:tcPr>
          <w:p w14:paraId="5E73E0AC" w14:textId="1D3703DD"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567" w:type="dxa"/>
            <w:shd w:val="clear" w:color="auto" w:fill="auto"/>
            <w:noWrap/>
            <w:vAlign w:val="center"/>
          </w:tcPr>
          <w:p w14:paraId="1E7F12C2" w14:textId="629BF4E6"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827" w:type="dxa"/>
            <w:shd w:val="clear" w:color="auto" w:fill="auto"/>
            <w:noWrap/>
            <w:vAlign w:val="center"/>
          </w:tcPr>
          <w:p w14:paraId="0BFF6203" w14:textId="140EFD90"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798" w:type="dxa"/>
            <w:shd w:val="clear" w:color="auto" w:fill="auto"/>
            <w:noWrap/>
            <w:vAlign w:val="center"/>
          </w:tcPr>
          <w:p w14:paraId="5F5FD625" w14:textId="1E224745"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nē</w:t>
            </w:r>
          </w:p>
        </w:tc>
        <w:tc>
          <w:tcPr>
            <w:tcW w:w="1617" w:type="dxa"/>
            <w:shd w:val="clear" w:color="auto" w:fill="auto"/>
            <w:noWrap/>
            <w:vAlign w:val="center"/>
          </w:tcPr>
          <w:p w14:paraId="7AA72719" w14:textId="2414E042"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nē</w:t>
            </w:r>
          </w:p>
        </w:tc>
        <w:tc>
          <w:tcPr>
            <w:tcW w:w="1877" w:type="dxa"/>
            <w:shd w:val="clear" w:color="auto" w:fill="auto"/>
            <w:noWrap/>
            <w:vAlign w:val="center"/>
          </w:tcPr>
          <w:p w14:paraId="7993EC3B" w14:textId="4FEC14AC"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daļēji viegli</w:t>
            </w:r>
          </w:p>
        </w:tc>
        <w:tc>
          <w:tcPr>
            <w:tcW w:w="1928" w:type="dxa"/>
            <w:shd w:val="clear" w:color="auto" w:fill="auto"/>
            <w:noWrap/>
            <w:vAlign w:val="center"/>
          </w:tcPr>
          <w:p w14:paraId="3ADA80E8" w14:textId="2EE1FC60"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neplānojam</w:t>
            </w:r>
          </w:p>
        </w:tc>
        <w:tc>
          <w:tcPr>
            <w:tcW w:w="1868" w:type="dxa"/>
            <w:shd w:val="clear" w:color="auto" w:fill="auto"/>
            <w:noWrap/>
            <w:vAlign w:val="center"/>
          </w:tcPr>
          <w:p w14:paraId="6B90064A" w14:textId="2E9BCC50"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 plānots</w:t>
            </w:r>
          </w:p>
        </w:tc>
      </w:tr>
      <w:tr w:rsidR="006B42E4" w:rsidRPr="0070028B" w14:paraId="21550C76" w14:textId="77777777" w:rsidTr="003E447E">
        <w:trPr>
          <w:trHeight w:val="300"/>
        </w:trPr>
        <w:tc>
          <w:tcPr>
            <w:tcW w:w="1887" w:type="dxa"/>
            <w:shd w:val="clear" w:color="auto" w:fill="auto"/>
            <w:noWrap/>
            <w:vAlign w:val="center"/>
          </w:tcPr>
          <w:p w14:paraId="1A4371D5" w14:textId="29F9DFF2"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PII "Mārīte"</w:t>
            </w:r>
          </w:p>
        </w:tc>
        <w:tc>
          <w:tcPr>
            <w:tcW w:w="1827" w:type="dxa"/>
            <w:shd w:val="clear" w:color="auto" w:fill="auto"/>
            <w:noWrap/>
            <w:vAlign w:val="center"/>
          </w:tcPr>
          <w:p w14:paraId="2872C2DC" w14:textId="72111A4E"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567" w:type="dxa"/>
            <w:shd w:val="clear" w:color="auto" w:fill="auto"/>
            <w:noWrap/>
            <w:vAlign w:val="center"/>
          </w:tcPr>
          <w:p w14:paraId="55AA3A87" w14:textId="152B28E9"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827" w:type="dxa"/>
            <w:shd w:val="clear" w:color="auto" w:fill="auto"/>
            <w:noWrap/>
            <w:vAlign w:val="center"/>
          </w:tcPr>
          <w:p w14:paraId="7E942741" w14:textId="33CD2ED0"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798" w:type="dxa"/>
            <w:shd w:val="clear" w:color="auto" w:fill="auto"/>
            <w:noWrap/>
            <w:vAlign w:val="center"/>
          </w:tcPr>
          <w:p w14:paraId="14B2DD21" w14:textId="6189B5EE"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Dotajā brīdī nav. Iestādē bieži nenotiek darbinieku rotācija</w:t>
            </w:r>
          </w:p>
        </w:tc>
        <w:tc>
          <w:tcPr>
            <w:tcW w:w="1617" w:type="dxa"/>
            <w:shd w:val="clear" w:color="auto" w:fill="auto"/>
            <w:noWrap/>
            <w:vAlign w:val="center"/>
          </w:tcPr>
          <w:p w14:paraId="2CD9FFD9" w14:textId="7B155987"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Iestāde ir pilnībā nodrošināta ar kvalificētu darba spēku</w:t>
            </w:r>
          </w:p>
        </w:tc>
        <w:tc>
          <w:tcPr>
            <w:tcW w:w="1877" w:type="dxa"/>
            <w:shd w:val="clear" w:color="auto" w:fill="auto"/>
            <w:noWrap/>
            <w:vAlign w:val="center"/>
          </w:tcPr>
          <w:p w14:paraId="4238FEE6" w14:textId="7D1889B9"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Viss atkarīgs no vakances</w:t>
            </w:r>
          </w:p>
        </w:tc>
        <w:tc>
          <w:tcPr>
            <w:tcW w:w="1928" w:type="dxa"/>
            <w:shd w:val="clear" w:color="auto" w:fill="auto"/>
            <w:noWrap/>
            <w:vAlign w:val="center"/>
          </w:tcPr>
          <w:p w14:paraId="1F9799F2" w14:textId="31687DD0"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 xml:space="preserve">Tuvāko 6 mēnešu laikā nav plānots meklēt nevienu darbinieku </w:t>
            </w:r>
          </w:p>
        </w:tc>
        <w:tc>
          <w:tcPr>
            <w:tcW w:w="1868" w:type="dxa"/>
            <w:shd w:val="clear" w:color="auto" w:fill="auto"/>
            <w:noWrap/>
            <w:vAlign w:val="center"/>
          </w:tcPr>
          <w:p w14:paraId="15F98AF8" w14:textId="10AF54EE"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 xml:space="preserve">Mūsu iestāde visvairāk izjūt psihologa trūkumu </w:t>
            </w:r>
          </w:p>
        </w:tc>
      </w:tr>
      <w:tr w:rsidR="006B42E4" w:rsidRPr="0070028B" w14:paraId="553BCB35" w14:textId="77777777" w:rsidTr="003E447E">
        <w:trPr>
          <w:trHeight w:val="300"/>
        </w:trPr>
        <w:tc>
          <w:tcPr>
            <w:tcW w:w="1887" w:type="dxa"/>
            <w:shd w:val="clear" w:color="auto" w:fill="auto"/>
            <w:noWrap/>
            <w:vAlign w:val="center"/>
          </w:tcPr>
          <w:p w14:paraId="2A4780C8" w14:textId="3159E310"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PII "Namiņš"</w:t>
            </w:r>
          </w:p>
        </w:tc>
        <w:tc>
          <w:tcPr>
            <w:tcW w:w="1827" w:type="dxa"/>
            <w:shd w:val="clear" w:color="auto" w:fill="auto"/>
            <w:noWrap/>
            <w:vAlign w:val="center"/>
          </w:tcPr>
          <w:p w14:paraId="14243307" w14:textId="6068A3EB"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567" w:type="dxa"/>
            <w:shd w:val="clear" w:color="auto" w:fill="auto"/>
            <w:noWrap/>
            <w:vAlign w:val="center"/>
          </w:tcPr>
          <w:p w14:paraId="4BC65A20" w14:textId="296556AC"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827" w:type="dxa"/>
            <w:shd w:val="clear" w:color="auto" w:fill="auto"/>
            <w:noWrap/>
            <w:vAlign w:val="center"/>
          </w:tcPr>
          <w:p w14:paraId="137C5B83" w14:textId="2FBAD855"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nē</w:t>
            </w:r>
          </w:p>
        </w:tc>
        <w:tc>
          <w:tcPr>
            <w:tcW w:w="1798" w:type="dxa"/>
            <w:shd w:val="clear" w:color="auto" w:fill="auto"/>
            <w:noWrap/>
            <w:vAlign w:val="center"/>
          </w:tcPr>
          <w:p w14:paraId="24CF7AEC" w14:textId="2E09F22C"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x</w:t>
            </w:r>
          </w:p>
        </w:tc>
        <w:tc>
          <w:tcPr>
            <w:tcW w:w="1617" w:type="dxa"/>
            <w:shd w:val="clear" w:color="auto" w:fill="auto"/>
            <w:noWrap/>
            <w:vAlign w:val="center"/>
          </w:tcPr>
          <w:p w14:paraId="46AB6A67" w14:textId="4E9C4BCA"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x</w:t>
            </w:r>
          </w:p>
        </w:tc>
        <w:tc>
          <w:tcPr>
            <w:tcW w:w="1877" w:type="dxa"/>
            <w:shd w:val="clear" w:color="auto" w:fill="auto"/>
            <w:noWrap/>
            <w:vAlign w:val="center"/>
          </w:tcPr>
          <w:p w14:paraId="391DD3E0" w14:textId="5D145B00"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grūti</w:t>
            </w:r>
          </w:p>
        </w:tc>
        <w:tc>
          <w:tcPr>
            <w:tcW w:w="1928" w:type="dxa"/>
            <w:shd w:val="clear" w:color="auto" w:fill="auto"/>
            <w:noWrap/>
            <w:vAlign w:val="center"/>
          </w:tcPr>
          <w:p w14:paraId="485605C7" w14:textId="70F3E7F0"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neplānojam</w:t>
            </w:r>
          </w:p>
        </w:tc>
        <w:tc>
          <w:tcPr>
            <w:tcW w:w="1868" w:type="dxa"/>
            <w:shd w:val="clear" w:color="auto" w:fill="auto"/>
            <w:noWrap/>
            <w:vAlign w:val="center"/>
          </w:tcPr>
          <w:p w14:paraId="27286F1F" w14:textId="5815D354"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Pirmsskolas izglītības skolotājs</w:t>
            </w:r>
          </w:p>
        </w:tc>
      </w:tr>
      <w:tr w:rsidR="006B42E4" w:rsidRPr="0070028B" w14:paraId="0B463A75" w14:textId="77777777" w:rsidTr="003E447E">
        <w:trPr>
          <w:trHeight w:val="300"/>
        </w:trPr>
        <w:tc>
          <w:tcPr>
            <w:tcW w:w="1887" w:type="dxa"/>
            <w:shd w:val="clear" w:color="auto" w:fill="auto"/>
            <w:noWrap/>
            <w:vAlign w:val="center"/>
          </w:tcPr>
          <w:p w14:paraId="24A6D5DC" w14:textId="58592225"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PII "Zvaniņš"</w:t>
            </w:r>
          </w:p>
        </w:tc>
        <w:tc>
          <w:tcPr>
            <w:tcW w:w="1827" w:type="dxa"/>
            <w:shd w:val="clear" w:color="auto" w:fill="auto"/>
            <w:noWrap/>
            <w:vAlign w:val="center"/>
          </w:tcPr>
          <w:p w14:paraId="2F672BB8" w14:textId="6E7FBD1B"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567" w:type="dxa"/>
            <w:shd w:val="clear" w:color="auto" w:fill="auto"/>
            <w:noWrap/>
            <w:vAlign w:val="center"/>
          </w:tcPr>
          <w:p w14:paraId="240500AC" w14:textId="3586A294"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827" w:type="dxa"/>
            <w:shd w:val="clear" w:color="auto" w:fill="auto"/>
            <w:noWrap/>
            <w:vAlign w:val="center"/>
          </w:tcPr>
          <w:p w14:paraId="6EF77D41" w14:textId="0917E5A8"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798" w:type="dxa"/>
            <w:shd w:val="clear" w:color="auto" w:fill="auto"/>
            <w:noWrap/>
            <w:vAlign w:val="center"/>
          </w:tcPr>
          <w:p w14:paraId="278D1E5A" w14:textId="74D201FE"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617" w:type="dxa"/>
            <w:shd w:val="clear" w:color="auto" w:fill="auto"/>
            <w:noWrap/>
            <w:vAlign w:val="center"/>
          </w:tcPr>
          <w:p w14:paraId="6BD2205C" w14:textId="37A374AB"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nē</w:t>
            </w:r>
          </w:p>
        </w:tc>
        <w:tc>
          <w:tcPr>
            <w:tcW w:w="1877" w:type="dxa"/>
            <w:shd w:val="clear" w:color="auto" w:fill="auto"/>
            <w:noWrap/>
            <w:vAlign w:val="center"/>
          </w:tcPr>
          <w:p w14:paraId="77305611" w14:textId="14BFA6A8"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Viegli atrast.</w:t>
            </w:r>
          </w:p>
        </w:tc>
        <w:tc>
          <w:tcPr>
            <w:tcW w:w="1928" w:type="dxa"/>
            <w:shd w:val="clear" w:color="auto" w:fill="auto"/>
            <w:noWrap/>
            <w:vAlign w:val="center"/>
          </w:tcPr>
          <w:p w14:paraId="1462B2B4" w14:textId="1769290A"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nevienu.</w:t>
            </w:r>
          </w:p>
        </w:tc>
        <w:tc>
          <w:tcPr>
            <w:tcW w:w="1868" w:type="dxa"/>
            <w:shd w:val="clear" w:color="auto" w:fill="auto"/>
            <w:noWrap/>
            <w:vAlign w:val="center"/>
          </w:tcPr>
          <w:p w14:paraId="296E65DB" w14:textId="38582C57"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nevienu</w:t>
            </w:r>
          </w:p>
        </w:tc>
      </w:tr>
      <w:tr w:rsidR="006B42E4" w:rsidRPr="0070028B" w14:paraId="1EED97E8" w14:textId="77777777" w:rsidTr="003E447E">
        <w:trPr>
          <w:trHeight w:val="300"/>
        </w:trPr>
        <w:tc>
          <w:tcPr>
            <w:tcW w:w="1887" w:type="dxa"/>
            <w:shd w:val="clear" w:color="auto" w:fill="auto"/>
            <w:noWrap/>
            <w:vAlign w:val="center"/>
          </w:tcPr>
          <w:p w14:paraId="29FC430C" w14:textId="29A9D8ED"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Jūrmalas Mūzikas vidusskola</w:t>
            </w:r>
          </w:p>
        </w:tc>
        <w:tc>
          <w:tcPr>
            <w:tcW w:w="1827" w:type="dxa"/>
            <w:shd w:val="clear" w:color="auto" w:fill="auto"/>
            <w:noWrap/>
            <w:vAlign w:val="center"/>
          </w:tcPr>
          <w:p w14:paraId="4DA4E84B" w14:textId="73F3D556"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567" w:type="dxa"/>
            <w:shd w:val="clear" w:color="auto" w:fill="auto"/>
            <w:noWrap/>
            <w:vAlign w:val="center"/>
          </w:tcPr>
          <w:p w14:paraId="4A706348" w14:textId="6C4C2AE4"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 </w:t>
            </w:r>
          </w:p>
        </w:tc>
        <w:tc>
          <w:tcPr>
            <w:tcW w:w="1827" w:type="dxa"/>
            <w:shd w:val="clear" w:color="auto" w:fill="auto"/>
            <w:noWrap/>
            <w:vAlign w:val="center"/>
          </w:tcPr>
          <w:p w14:paraId="549D996C" w14:textId="41166756"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nē</w:t>
            </w:r>
          </w:p>
        </w:tc>
        <w:tc>
          <w:tcPr>
            <w:tcW w:w="1798" w:type="dxa"/>
            <w:shd w:val="clear" w:color="auto" w:fill="auto"/>
            <w:noWrap/>
            <w:vAlign w:val="center"/>
          </w:tcPr>
          <w:p w14:paraId="3D139D06" w14:textId="1387277C"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 </w:t>
            </w:r>
          </w:p>
        </w:tc>
        <w:tc>
          <w:tcPr>
            <w:tcW w:w="1617" w:type="dxa"/>
            <w:shd w:val="clear" w:color="auto" w:fill="auto"/>
            <w:noWrap/>
            <w:vAlign w:val="center"/>
          </w:tcPr>
          <w:p w14:paraId="347BD263" w14:textId="43028056"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nē</w:t>
            </w:r>
          </w:p>
        </w:tc>
        <w:tc>
          <w:tcPr>
            <w:tcW w:w="1877" w:type="dxa"/>
            <w:shd w:val="clear" w:color="auto" w:fill="auto"/>
            <w:noWrap/>
            <w:vAlign w:val="center"/>
          </w:tcPr>
          <w:p w14:paraId="0D42E653" w14:textId="5202373C"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atkarīgs no konkrētās vakances</w:t>
            </w:r>
          </w:p>
        </w:tc>
        <w:tc>
          <w:tcPr>
            <w:tcW w:w="1928" w:type="dxa"/>
            <w:shd w:val="clear" w:color="auto" w:fill="auto"/>
            <w:noWrap/>
            <w:vAlign w:val="center"/>
          </w:tcPr>
          <w:p w14:paraId="5A8AC722" w14:textId="3A0DEA64"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nevienu</w:t>
            </w:r>
          </w:p>
        </w:tc>
        <w:tc>
          <w:tcPr>
            <w:tcW w:w="1868" w:type="dxa"/>
            <w:shd w:val="clear" w:color="auto" w:fill="auto"/>
            <w:noWrap/>
            <w:vAlign w:val="center"/>
          </w:tcPr>
          <w:p w14:paraId="19063A0C" w14:textId="42E5BFE4"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speciālistu trūkuma nav</w:t>
            </w:r>
          </w:p>
        </w:tc>
      </w:tr>
      <w:tr w:rsidR="006B42E4" w:rsidRPr="0070028B" w14:paraId="5E42CE83" w14:textId="77777777" w:rsidTr="003E447E">
        <w:trPr>
          <w:trHeight w:val="300"/>
        </w:trPr>
        <w:tc>
          <w:tcPr>
            <w:tcW w:w="1887" w:type="dxa"/>
            <w:shd w:val="clear" w:color="auto" w:fill="auto"/>
            <w:noWrap/>
            <w:vAlign w:val="center"/>
          </w:tcPr>
          <w:p w14:paraId="7417D0FF" w14:textId="02FF6533"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lastRenderedPageBreak/>
              <w:t>Jūrmalas Mākslas skola</w:t>
            </w:r>
          </w:p>
        </w:tc>
        <w:tc>
          <w:tcPr>
            <w:tcW w:w="1827" w:type="dxa"/>
            <w:shd w:val="clear" w:color="auto" w:fill="auto"/>
            <w:noWrap/>
            <w:vAlign w:val="center"/>
          </w:tcPr>
          <w:p w14:paraId="50B9B442" w14:textId="1ADA0110"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ir</w:t>
            </w:r>
          </w:p>
        </w:tc>
        <w:tc>
          <w:tcPr>
            <w:tcW w:w="1567" w:type="dxa"/>
            <w:shd w:val="clear" w:color="auto" w:fill="auto"/>
            <w:noWrap/>
            <w:vAlign w:val="center"/>
          </w:tcPr>
          <w:p w14:paraId="7F4517EC" w14:textId="38678ABF"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Logopēds 0.2 slodzes</w:t>
            </w:r>
          </w:p>
        </w:tc>
        <w:tc>
          <w:tcPr>
            <w:tcW w:w="1827" w:type="dxa"/>
            <w:shd w:val="clear" w:color="auto" w:fill="auto"/>
            <w:noWrap/>
            <w:vAlign w:val="center"/>
          </w:tcPr>
          <w:p w14:paraId="18B3B1AC" w14:textId="77429A40"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apkopējs</w:t>
            </w:r>
          </w:p>
        </w:tc>
        <w:tc>
          <w:tcPr>
            <w:tcW w:w="1798" w:type="dxa"/>
            <w:shd w:val="clear" w:color="auto" w:fill="auto"/>
            <w:noWrap/>
            <w:vAlign w:val="center"/>
          </w:tcPr>
          <w:p w14:paraId="40B3CD8E" w14:textId="5124736C"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apkopējs</w:t>
            </w:r>
          </w:p>
        </w:tc>
        <w:tc>
          <w:tcPr>
            <w:tcW w:w="1617" w:type="dxa"/>
            <w:shd w:val="clear" w:color="auto" w:fill="auto"/>
            <w:noWrap/>
            <w:vAlign w:val="center"/>
          </w:tcPr>
          <w:p w14:paraId="4CE191A8" w14:textId="7E6CDEE8"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nē</w:t>
            </w:r>
          </w:p>
        </w:tc>
        <w:tc>
          <w:tcPr>
            <w:tcW w:w="1877" w:type="dxa"/>
            <w:shd w:val="clear" w:color="auto" w:fill="auto"/>
            <w:noWrap/>
            <w:vAlign w:val="center"/>
          </w:tcPr>
          <w:p w14:paraId="049DC868" w14:textId="31B060F8"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atkarīgs no vakances</w:t>
            </w:r>
          </w:p>
        </w:tc>
        <w:tc>
          <w:tcPr>
            <w:tcW w:w="1928" w:type="dxa"/>
            <w:shd w:val="clear" w:color="auto" w:fill="auto"/>
            <w:noWrap/>
            <w:vAlign w:val="center"/>
          </w:tcPr>
          <w:p w14:paraId="341DE040" w14:textId="5684D924"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neplānojam/logopēds</w:t>
            </w:r>
          </w:p>
        </w:tc>
        <w:tc>
          <w:tcPr>
            <w:tcW w:w="1868" w:type="dxa"/>
            <w:shd w:val="clear" w:color="auto" w:fill="auto"/>
            <w:noWrap/>
            <w:vAlign w:val="center"/>
          </w:tcPr>
          <w:p w14:paraId="7930C001" w14:textId="418B2C1F"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Šobrīd nav.</w:t>
            </w:r>
          </w:p>
        </w:tc>
      </w:tr>
      <w:tr w:rsidR="006B42E4" w:rsidRPr="0070028B" w14:paraId="20AFDEA6" w14:textId="77777777" w:rsidTr="003E447E">
        <w:trPr>
          <w:trHeight w:val="300"/>
        </w:trPr>
        <w:tc>
          <w:tcPr>
            <w:tcW w:w="1887" w:type="dxa"/>
            <w:shd w:val="clear" w:color="auto" w:fill="auto"/>
            <w:noWrap/>
            <w:vAlign w:val="center"/>
          </w:tcPr>
          <w:p w14:paraId="2A7D34BF" w14:textId="13286646"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Jūrmalas Sporta skola</w:t>
            </w:r>
          </w:p>
        </w:tc>
        <w:tc>
          <w:tcPr>
            <w:tcW w:w="1827" w:type="dxa"/>
            <w:shd w:val="clear" w:color="auto" w:fill="auto"/>
            <w:noWrap/>
            <w:vAlign w:val="center"/>
          </w:tcPr>
          <w:p w14:paraId="205D512A" w14:textId="0FE84A13"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Ir</w:t>
            </w:r>
          </w:p>
        </w:tc>
        <w:tc>
          <w:tcPr>
            <w:tcW w:w="1567" w:type="dxa"/>
            <w:shd w:val="clear" w:color="auto" w:fill="auto"/>
            <w:noWrap/>
            <w:vAlign w:val="center"/>
          </w:tcPr>
          <w:p w14:paraId="36FF8091" w14:textId="5D6E68AF"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0.3 likmes peldēšanas instruktors</w:t>
            </w:r>
          </w:p>
        </w:tc>
        <w:tc>
          <w:tcPr>
            <w:tcW w:w="1827" w:type="dxa"/>
            <w:shd w:val="clear" w:color="auto" w:fill="auto"/>
            <w:noWrap/>
            <w:vAlign w:val="center"/>
          </w:tcPr>
          <w:p w14:paraId="02F3F905" w14:textId="6FB2DABC"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798" w:type="dxa"/>
            <w:shd w:val="clear" w:color="auto" w:fill="auto"/>
            <w:noWrap/>
            <w:vAlign w:val="center"/>
          </w:tcPr>
          <w:p w14:paraId="64A4ED16" w14:textId="3B7E6458"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617" w:type="dxa"/>
            <w:shd w:val="clear" w:color="auto" w:fill="auto"/>
            <w:noWrap/>
            <w:vAlign w:val="center"/>
          </w:tcPr>
          <w:p w14:paraId="26284EA5" w14:textId="7ADC5C28"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nē</w:t>
            </w:r>
          </w:p>
        </w:tc>
        <w:tc>
          <w:tcPr>
            <w:tcW w:w="1877" w:type="dxa"/>
            <w:shd w:val="clear" w:color="auto" w:fill="auto"/>
            <w:noWrap/>
            <w:vAlign w:val="center"/>
          </w:tcPr>
          <w:p w14:paraId="735DDEC3" w14:textId="72C862B7"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Šobrīd vakances ja tādas izveidojas tiek aizpildītas praktiski uzreiz.</w:t>
            </w:r>
          </w:p>
        </w:tc>
        <w:tc>
          <w:tcPr>
            <w:tcW w:w="1928" w:type="dxa"/>
            <w:shd w:val="clear" w:color="auto" w:fill="auto"/>
            <w:noWrap/>
            <w:vAlign w:val="center"/>
          </w:tcPr>
          <w:p w14:paraId="7337E256" w14:textId="0C7FEDCF"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Tuvāko 6 mēnešu laikā neplānojam jaunu darbinieku meklēšanu.</w:t>
            </w:r>
          </w:p>
        </w:tc>
        <w:tc>
          <w:tcPr>
            <w:tcW w:w="1868" w:type="dxa"/>
            <w:shd w:val="clear" w:color="auto" w:fill="auto"/>
            <w:noWrap/>
            <w:vAlign w:val="center"/>
          </w:tcPr>
          <w:p w14:paraId="41F2F50E" w14:textId="28053FFB" w:rsidR="006B42E4" w:rsidRPr="006B42E4" w:rsidRDefault="006B42E4" w:rsidP="007611AE">
            <w:pPr>
              <w:spacing w:before="0" w:after="0" w:line="240" w:lineRule="auto"/>
              <w:jc w:val="center"/>
              <w:rPr>
                <w:rFonts w:cs="Arial"/>
                <w:color w:val="000000"/>
                <w:szCs w:val="18"/>
              </w:rPr>
            </w:pPr>
            <w:r w:rsidRPr="006B42E4">
              <w:rPr>
                <w:rFonts w:cs="Arial"/>
                <w:color w:val="000000"/>
                <w:szCs w:val="18"/>
              </w:rPr>
              <w:t xml:space="preserve">Šobrīd iestādē nav personāla trūkums, bet kopumā </w:t>
            </w:r>
            <w:r w:rsidR="007611AE" w:rsidRPr="006B42E4">
              <w:rPr>
                <w:rFonts w:cs="Arial"/>
                <w:color w:val="000000"/>
                <w:szCs w:val="18"/>
              </w:rPr>
              <w:t>probl</w:t>
            </w:r>
            <w:r w:rsidR="007611AE">
              <w:rPr>
                <w:rFonts w:cs="Arial"/>
                <w:color w:val="000000"/>
                <w:szCs w:val="18"/>
              </w:rPr>
              <w:t>e</w:t>
            </w:r>
            <w:r w:rsidR="007611AE" w:rsidRPr="006B42E4">
              <w:rPr>
                <w:rFonts w:cs="Arial"/>
                <w:color w:val="000000"/>
                <w:szCs w:val="18"/>
              </w:rPr>
              <w:t>māti</w:t>
            </w:r>
            <w:r w:rsidR="007611AE">
              <w:rPr>
                <w:rFonts w:cs="Arial"/>
                <w:color w:val="000000"/>
                <w:szCs w:val="18"/>
              </w:rPr>
              <w:t>s</w:t>
            </w:r>
            <w:r w:rsidR="007611AE" w:rsidRPr="006B42E4">
              <w:rPr>
                <w:rFonts w:cs="Arial"/>
                <w:color w:val="000000"/>
                <w:szCs w:val="18"/>
              </w:rPr>
              <w:t xml:space="preserve">ki </w:t>
            </w:r>
            <w:r w:rsidRPr="006B42E4">
              <w:rPr>
                <w:rFonts w:cs="Arial"/>
                <w:color w:val="000000"/>
                <w:szCs w:val="18"/>
              </w:rPr>
              <w:t>ir piesaistīt trenerus tādos sporta veidos kā handbols un volejbols. Atrast sporta ārstu, vai fizioterapeitu.</w:t>
            </w:r>
          </w:p>
        </w:tc>
      </w:tr>
      <w:tr w:rsidR="006B42E4" w:rsidRPr="0070028B" w14:paraId="19B195F0" w14:textId="77777777" w:rsidTr="003E447E">
        <w:trPr>
          <w:trHeight w:val="300"/>
        </w:trPr>
        <w:tc>
          <w:tcPr>
            <w:tcW w:w="1887" w:type="dxa"/>
            <w:shd w:val="clear" w:color="auto" w:fill="auto"/>
            <w:noWrap/>
            <w:vAlign w:val="center"/>
          </w:tcPr>
          <w:p w14:paraId="5E6CFAC7" w14:textId="0F8B8B73"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Jūrmalas Bērnu un jauniešu interešu centrs</w:t>
            </w:r>
          </w:p>
        </w:tc>
        <w:tc>
          <w:tcPr>
            <w:tcW w:w="1827" w:type="dxa"/>
            <w:shd w:val="clear" w:color="auto" w:fill="auto"/>
            <w:noWrap/>
            <w:vAlign w:val="center"/>
          </w:tcPr>
          <w:p w14:paraId="15DD7FEF" w14:textId="77717B96"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567" w:type="dxa"/>
            <w:shd w:val="clear" w:color="auto" w:fill="auto"/>
            <w:noWrap/>
            <w:vAlign w:val="center"/>
          </w:tcPr>
          <w:p w14:paraId="6D81ACEB" w14:textId="579F2E44"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nav</w:t>
            </w:r>
          </w:p>
        </w:tc>
        <w:tc>
          <w:tcPr>
            <w:tcW w:w="1827" w:type="dxa"/>
            <w:shd w:val="clear" w:color="auto" w:fill="auto"/>
            <w:noWrap/>
            <w:vAlign w:val="center"/>
          </w:tcPr>
          <w:p w14:paraId="22D39CF2" w14:textId="10BEBB73"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ir</w:t>
            </w:r>
          </w:p>
        </w:tc>
        <w:tc>
          <w:tcPr>
            <w:tcW w:w="1798" w:type="dxa"/>
            <w:shd w:val="clear" w:color="auto" w:fill="auto"/>
            <w:noWrap/>
            <w:vAlign w:val="center"/>
          </w:tcPr>
          <w:p w14:paraId="2B38C735" w14:textId="0029EEF7"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jaunatnes lietu speciālists, jaunatnes darbinieks</w:t>
            </w:r>
          </w:p>
        </w:tc>
        <w:tc>
          <w:tcPr>
            <w:tcW w:w="1617" w:type="dxa"/>
            <w:shd w:val="clear" w:color="auto" w:fill="auto"/>
            <w:noWrap/>
            <w:vAlign w:val="center"/>
          </w:tcPr>
          <w:p w14:paraId="3C3F072F" w14:textId="63C13872"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interešu izglītības pedagogs - robotikas vai programmēšanas joma (lai paplašinātu interešu izglītības programmu piedāvājumu)</w:t>
            </w:r>
          </w:p>
        </w:tc>
        <w:tc>
          <w:tcPr>
            <w:tcW w:w="1877" w:type="dxa"/>
            <w:shd w:val="clear" w:color="auto" w:fill="auto"/>
            <w:noWrap/>
            <w:vAlign w:val="center"/>
          </w:tcPr>
          <w:p w14:paraId="59036220" w14:textId="069F4888"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atlases procesi šobrīd ir ļoti sarežģīti, jo piesakās interesenti ar daļēji atbilstošu kvalifikāciju</w:t>
            </w:r>
          </w:p>
        </w:tc>
        <w:tc>
          <w:tcPr>
            <w:tcW w:w="1928" w:type="dxa"/>
            <w:shd w:val="clear" w:color="auto" w:fill="auto"/>
            <w:noWrap/>
            <w:vAlign w:val="center"/>
          </w:tcPr>
          <w:p w14:paraId="71D84D79" w14:textId="27AE467A"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šobrīd netiek plānots</w:t>
            </w:r>
          </w:p>
        </w:tc>
        <w:tc>
          <w:tcPr>
            <w:tcW w:w="1868" w:type="dxa"/>
            <w:shd w:val="clear" w:color="auto" w:fill="auto"/>
            <w:noWrap/>
            <w:vAlign w:val="center"/>
          </w:tcPr>
          <w:p w14:paraId="122111B9" w14:textId="6C744DA8" w:rsidR="006B42E4" w:rsidRPr="006B42E4" w:rsidRDefault="006B42E4" w:rsidP="006B42E4">
            <w:pPr>
              <w:spacing w:before="0" w:after="0" w:line="240" w:lineRule="auto"/>
              <w:jc w:val="center"/>
              <w:rPr>
                <w:rFonts w:cs="Arial"/>
                <w:color w:val="000000"/>
                <w:szCs w:val="18"/>
              </w:rPr>
            </w:pPr>
            <w:r w:rsidRPr="006B42E4">
              <w:rPr>
                <w:rFonts w:cs="Arial"/>
                <w:color w:val="000000"/>
                <w:szCs w:val="18"/>
              </w:rPr>
              <w:t>speciālisti ar specifiskām zināšanām inže</w:t>
            </w:r>
            <w:r w:rsidR="007611AE">
              <w:rPr>
                <w:rFonts w:cs="Arial"/>
                <w:color w:val="000000"/>
                <w:szCs w:val="18"/>
              </w:rPr>
              <w:t>nier</w:t>
            </w:r>
            <w:r w:rsidRPr="006B42E4">
              <w:rPr>
                <w:rFonts w:cs="Arial"/>
                <w:color w:val="000000"/>
                <w:szCs w:val="18"/>
              </w:rPr>
              <w:t>zinātnēs vai IT jomā, kā arī esošās lietveža slodzes palielināšana</w:t>
            </w:r>
          </w:p>
        </w:tc>
      </w:tr>
    </w:tbl>
    <w:p w14:paraId="261C9425" w14:textId="20F5B423" w:rsidR="006B42E4" w:rsidRDefault="006B42E4" w:rsidP="000714FE"/>
    <w:p w14:paraId="0D0C6554" w14:textId="77777777" w:rsidR="006B42E4" w:rsidRDefault="006B42E4">
      <w:pPr>
        <w:spacing w:before="0" w:after="160" w:line="259" w:lineRule="auto"/>
        <w:jc w:val="left"/>
      </w:pPr>
      <w:r>
        <w:br w:type="page"/>
      </w:r>
    </w:p>
    <w:p w14:paraId="112A5B1A" w14:textId="03426657" w:rsidR="000714FE" w:rsidRDefault="006B42E4" w:rsidP="006B42E4">
      <w:pPr>
        <w:pStyle w:val="Heading2"/>
        <w:numPr>
          <w:ilvl w:val="0"/>
          <w:numId w:val="0"/>
        </w:numPr>
      </w:pPr>
      <w:bookmarkStart w:id="137" w:name="_Toc532808535"/>
      <w:r>
        <w:lastRenderedPageBreak/>
        <w:t>5. Pielikums: Jūrmalas pilsētas dzīvojamā fonda dzīvokļi privatizētās ēkās</w:t>
      </w:r>
      <w:bookmarkEnd w:id="137"/>
    </w:p>
    <w:p w14:paraId="255CCFE1" w14:textId="69BF98BB" w:rsidR="006B42E4" w:rsidRDefault="006B42E4" w:rsidP="000714FE">
      <w:r>
        <w:t>Atsevišķs Microsoft Excel fails – Dzivoklu_dalijums_JDZF-2018.xlsx</w:t>
      </w:r>
    </w:p>
    <w:p w14:paraId="76533391" w14:textId="70EE489E" w:rsidR="006B42E4" w:rsidRDefault="006B42E4">
      <w:pPr>
        <w:spacing w:before="0" w:after="160" w:line="259" w:lineRule="auto"/>
        <w:jc w:val="left"/>
      </w:pPr>
      <w:r>
        <w:br w:type="page"/>
      </w:r>
    </w:p>
    <w:p w14:paraId="0064DADA" w14:textId="229B1A5C" w:rsidR="006B42E4" w:rsidRDefault="006B42E4" w:rsidP="006B42E4">
      <w:pPr>
        <w:pStyle w:val="Heading2"/>
        <w:numPr>
          <w:ilvl w:val="0"/>
          <w:numId w:val="0"/>
        </w:numPr>
      </w:pPr>
      <w:bookmarkStart w:id="138" w:name="_Toc532808536"/>
      <w:r>
        <w:lastRenderedPageBreak/>
        <w:t>6. Pielikums: Jūrmalas pilsētas pašvaldībai piederošās dzīvojamās ēkas palīdzības nodrošināšanai dzīvokļa jautājumu risināšanā</w:t>
      </w:r>
      <w:bookmarkEnd w:id="138"/>
    </w:p>
    <w:p w14:paraId="334EF9B0" w14:textId="184BEA14" w:rsidR="006B42E4" w:rsidRDefault="006B42E4" w:rsidP="000714FE">
      <w:r w:rsidRPr="006B42E4">
        <w:t>Atsevišķs Microsoft Excel fails – Dzivoklu_dalijums_JDZF-2018.xlsx</w:t>
      </w:r>
    </w:p>
    <w:p w14:paraId="335FCA66" w14:textId="7CE46951" w:rsidR="006B42E4" w:rsidRDefault="006B42E4">
      <w:pPr>
        <w:spacing w:before="0" w:after="160" w:line="259" w:lineRule="auto"/>
        <w:jc w:val="left"/>
      </w:pPr>
      <w:r>
        <w:br w:type="page"/>
      </w:r>
    </w:p>
    <w:p w14:paraId="61A94674" w14:textId="5E972904" w:rsidR="006B42E4" w:rsidRDefault="006B42E4" w:rsidP="006B42E4">
      <w:pPr>
        <w:pStyle w:val="Heading2"/>
        <w:numPr>
          <w:ilvl w:val="0"/>
          <w:numId w:val="0"/>
        </w:numPr>
      </w:pPr>
      <w:bookmarkStart w:id="139" w:name="_Toc532808537"/>
      <w:r>
        <w:lastRenderedPageBreak/>
        <w:t>7. Pielikums: Jūrmalas pilsētas pašvaldības dzīvojamās telpas palīdzības nodrošināšanai pašvaldībai pilnībā piederošās ēkās</w:t>
      </w:r>
      <w:bookmarkEnd w:id="139"/>
    </w:p>
    <w:p w14:paraId="680D5C56" w14:textId="2D12184B" w:rsidR="006B42E4" w:rsidRDefault="006B42E4" w:rsidP="006B42E4">
      <w:r w:rsidRPr="006B42E4">
        <w:t>Atsevišķs Microsoft Excel fails – Dzivoklu_dalijums_JDZF-2018.xlsx</w:t>
      </w:r>
    </w:p>
    <w:p w14:paraId="2A3AB9F6" w14:textId="29FCCC23" w:rsidR="007F2571" w:rsidRDefault="007F2571" w:rsidP="006B42E4"/>
    <w:p w14:paraId="6008DBF2" w14:textId="77777777" w:rsidR="007F2571" w:rsidRPr="006B42E4" w:rsidRDefault="007F2571" w:rsidP="00AA4F9A">
      <w:pPr>
        <w:spacing w:before="0" w:after="160" w:line="259" w:lineRule="auto"/>
        <w:jc w:val="left"/>
      </w:pPr>
    </w:p>
    <w:sectPr w:rsidR="007F2571" w:rsidRPr="006B42E4" w:rsidSect="00757629">
      <w:pgSz w:w="16838" w:h="11906" w:orient="landscape"/>
      <w:pgMar w:top="1440" w:right="1440" w:bottom="1440" w:left="1440" w:header="706" w:footer="706"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F4C502" w16cid:durableId="1FC1BC3D"/>
  <w16cid:commentId w16cid:paraId="0FBBA45C" w16cid:durableId="1FC1BC3E"/>
  <w16cid:commentId w16cid:paraId="797A5C35" w16cid:durableId="1FC1BC3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F0DBA1" w14:textId="77777777" w:rsidR="00AA4F9A" w:rsidRDefault="00AA4F9A" w:rsidP="003C24E9">
      <w:pPr>
        <w:spacing w:after="0" w:line="240" w:lineRule="auto"/>
      </w:pPr>
      <w:r>
        <w:separator/>
      </w:r>
    </w:p>
  </w:endnote>
  <w:endnote w:type="continuationSeparator" w:id="0">
    <w:p w14:paraId="74501123" w14:textId="77777777" w:rsidR="00AA4F9A" w:rsidRDefault="00AA4F9A" w:rsidP="003C24E9">
      <w:pPr>
        <w:spacing w:after="0" w:line="240" w:lineRule="auto"/>
      </w:pPr>
      <w:r>
        <w:continuationSeparator/>
      </w:r>
    </w:p>
  </w:endnote>
  <w:endnote w:type="continuationNotice" w:id="1">
    <w:p w14:paraId="439471F2" w14:textId="77777777" w:rsidR="00AA4F9A" w:rsidRDefault="00AA4F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Calibri">
    <w:altName w:val="Arial"/>
    <w:panose1 w:val="00000000000000000000"/>
    <w:charset w:val="00"/>
    <w:family w:val="roman"/>
    <w:notTrueType/>
    <w:pitch w:val="default"/>
  </w:font>
  <w:font w:name="+mj-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9966038"/>
      <w:docPartObj>
        <w:docPartGallery w:val="Page Numbers (Bottom of Page)"/>
        <w:docPartUnique/>
      </w:docPartObj>
    </w:sdtPr>
    <w:sdtEndPr>
      <w:rPr>
        <w:noProof/>
      </w:rPr>
    </w:sdtEndPr>
    <w:sdtContent>
      <w:p w14:paraId="2BD94FFA" w14:textId="3FDB9FDC" w:rsidR="00AA4F9A" w:rsidRPr="00FB26EA" w:rsidRDefault="00AA4F9A" w:rsidP="0054138B">
        <w:pPr>
          <w:pBdr>
            <w:top w:val="single" w:sz="8" w:space="1" w:color="7F7F7F" w:themeColor="text1" w:themeTint="80"/>
          </w:pBdr>
          <w:tabs>
            <w:tab w:val="center" w:pos="4153"/>
            <w:tab w:val="right" w:pos="8306"/>
          </w:tabs>
          <w:spacing w:after="0" w:line="240" w:lineRule="auto"/>
        </w:pPr>
        <w:r w:rsidRPr="00FB26EA">
          <w:t xml:space="preserve">SIA “DYNAMIC UNIVERSITY” | </w:t>
        </w:r>
        <w:r>
          <w:t>Jūrmalas pilsētas dome</w:t>
        </w:r>
        <w:r w:rsidRPr="00FB26EA">
          <w:t xml:space="preserve"> | </w:t>
        </w:r>
        <w:r w:rsidRPr="008D6CBD">
          <w:t>Konceptuālais ziņojums</w:t>
        </w:r>
        <w:r w:rsidRPr="009B78AF">
          <w:t xml:space="preserve"> par Jūrmalas pilsētas pašvaldības dzīvojamā fonda attīstību</w:t>
        </w:r>
        <w:r>
          <w:tab/>
        </w:r>
        <w:r>
          <w:tab/>
        </w:r>
        <w:r w:rsidRPr="00FB26EA">
          <w:tab/>
        </w:r>
        <w:r w:rsidRPr="00FB26EA">
          <w:fldChar w:fldCharType="begin"/>
        </w:r>
        <w:r w:rsidRPr="00FB26EA">
          <w:instrText xml:space="preserve"> PAGE   \* MERGEFORMAT </w:instrText>
        </w:r>
        <w:r w:rsidRPr="00FB26EA">
          <w:fldChar w:fldCharType="separate"/>
        </w:r>
        <w:r w:rsidR="004B3048">
          <w:rPr>
            <w:noProof/>
          </w:rPr>
          <w:t>3</w:t>
        </w:r>
        <w:r w:rsidRPr="00FB26EA">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6783755"/>
      <w:docPartObj>
        <w:docPartGallery w:val="Page Numbers (Bottom of Page)"/>
        <w:docPartUnique/>
      </w:docPartObj>
    </w:sdtPr>
    <w:sdtEndPr>
      <w:rPr>
        <w:noProof/>
      </w:rPr>
    </w:sdtEndPr>
    <w:sdtContent>
      <w:sdt>
        <w:sdtPr>
          <w:id w:val="-1387029334"/>
          <w:docPartObj>
            <w:docPartGallery w:val="Page Numbers (Bottom of Page)"/>
            <w:docPartUnique/>
          </w:docPartObj>
        </w:sdtPr>
        <w:sdtEndPr>
          <w:rPr>
            <w:noProof/>
          </w:rPr>
        </w:sdtEndPr>
        <w:sdtContent>
          <w:p w14:paraId="3D5434B6" w14:textId="5B22453E" w:rsidR="00AA4F9A" w:rsidRPr="00FB26EA" w:rsidRDefault="00AA4F9A" w:rsidP="00D37072">
            <w:pPr>
              <w:pBdr>
                <w:top w:val="single" w:sz="8" w:space="1" w:color="7F7F7F"/>
              </w:pBdr>
              <w:tabs>
                <w:tab w:val="center" w:pos="4153"/>
                <w:tab w:val="right" w:pos="8306"/>
              </w:tabs>
              <w:spacing w:after="0" w:line="240" w:lineRule="auto"/>
            </w:pPr>
            <w:r w:rsidRPr="00FB26EA">
              <w:t xml:space="preserve">SIA “DYNAMIC UNIVERSITY” | </w:t>
            </w:r>
            <w:r>
              <w:t>Jūrmalas pilsētas dome</w:t>
            </w:r>
            <w:r w:rsidRPr="00FB26EA">
              <w:t xml:space="preserve"> | </w:t>
            </w:r>
            <w:r w:rsidRPr="008D6CBD">
              <w:t>Konceptuālais ziņojums</w:t>
            </w:r>
            <w:r w:rsidRPr="009B78AF">
              <w:t xml:space="preserve"> par Jūrmalas pilsētas pašvaldības dzīvojamā fonda attīstību</w:t>
            </w:r>
            <w:r>
              <w:tab/>
            </w:r>
            <w:r>
              <w:tab/>
            </w:r>
            <w:r w:rsidRPr="00FB26EA">
              <w:tab/>
            </w:r>
            <w:r w:rsidRPr="00FB26EA">
              <w:fldChar w:fldCharType="begin"/>
            </w:r>
            <w:r w:rsidRPr="00FB26EA">
              <w:instrText xml:space="preserve"> PAGE   \* MERGEFORMAT </w:instrText>
            </w:r>
            <w:r w:rsidRPr="00FB26EA">
              <w:fldChar w:fldCharType="separate"/>
            </w:r>
            <w:r w:rsidR="004B3048">
              <w:rPr>
                <w:noProof/>
              </w:rPr>
              <w:t>77</w:t>
            </w:r>
            <w:r w:rsidRPr="00FB26EA">
              <w:rPr>
                <w:noProof/>
              </w:rPr>
              <w:fldChar w:fldCharType="end"/>
            </w:r>
          </w:p>
        </w:sdtContent>
      </w:sdt>
    </w:sdtContent>
  </w:sdt>
  <w:p w14:paraId="62770574" w14:textId="77777777" w:rsidR="00AA4F9A" w:rsidRDefault="00AA4F9A"/>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8149116"/>
      <w:docPartObj>
        <w:docPartGallery w:val="Page Numbers (Bottom of Page)"/>
        <w:docPartUnique/>
      </w:docPartObj>
    </w:sdtPr>
    <w:sdtEndPr>
      <w:rPr>
        <w:noProof/>
      </w:rPr>
    </w:sdtEndPr>
    <w:sdtContent>
      <w:p w14:paraId="5D7DCF0D" w14:textId="2B7EECDA" w:rsidR="00AA4F9A" w:rsidRPr="00032F47" w:rsidRDefault="00AA4F9A" w:rsidP="00D37072">
        <w:pPr>
          <w:pBdr>
            <w:top w:val="single" w:sz="8" w:space="1" w:color="7F7F7F"/>
          </w:pBdr>
          <w:tabs>
            <w:tab w:val="center" w:pos="4153"/>
            <w:tab w:val="right" w:pos="8306"/>
          </w:tabs>
          <w:spacing w:after="0" w:line="240" w:lineRule="auto"/>
        </w:pPr>
        <w:r w:rsidRPr="00FB26EA">
          <w:t xml:space="preserve">SIA “DYNAMIC UNIVERSITY” | </w:t>
        </w:r>
        <w:r>
          <w:t>Jūrmalas pilsētas dome</w:t>
        </w:r>
        <w:r w:rsidRPr="00FB26EA">
          <w:t xml:space="preserve"> | </w:t>
        </w:r>
        <w:r w:rsidRPr="008D6CBD">
          <w:t>Konceptuālais ziņojums</w:t>
        </w:r>
        <w:r w:rsidRPr="009B78AF">
          <w:t xml:space="preserve"> par Jūrmalas pilsētas pašvaldības dzīvojamā fonda attīstību</w:t>
        </w:r>
        <w:r>
          <w:tab/>
        </w:r>
        <w:r>
          <w:tab/>
        </w:r>
        <w:r w:rsidRPr="00FB26EA">
          <w:tab/>
        </w:r>
        <w:r w:rsidRPr="00FB26EA">
          <w:fldChar w:fldCharType="begin"/>
        </w:r>
        <w:r w:rsidRPr="00FB26EA">
          <w:instrText xml:space="preserve"> PAGE   \* MERGEFORMAT </w:instrText>
        </w:r>
        <w:r w:rsidRPr="00FB26EA">
          <w:fldChar w:fldCharType="separate"/>
        </w:r>
        <w:r w:rsidR="004B3048">
          <w:rPr>
            <w:noProof/>
          </w:rPr>
          <w:t>48</w:t>
        </w:r>
        <w:r w:rsidRPr="00FB26EA">
          <w:rPr>
            <w:noProof/>
          </w:rPr>
          <w:fldChar w:fldCharType="end"/>
        </w:r>
      </w:p>
    </w:sdtContent>
  </w:sdt>
  <w:p w14:paraId="3E7CFB71" w14:textId="77777777" w:rsidR="00AA4F9A" w:rsidRDefault="00AA4F9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D74C08" w14:textId="77777777" w:rsidR="00AA4F9A" w:rsidRDefault="00AA4F9A" w:rsidP="003C24E9">
      <w:pPr>
        <w:spacing w:after="0" w:line="240" w:lineRule="auto"/>
      </w:pPr>
      <w:r>
        <w:separator/>
      </w:r>
    </w:p>
  </w:footnote>
  <w:footnote w:type="continuationSeparator" w:id="0">
    <w:p w14:paraId="17A92D4F" w14:textId="77777777" w:rsidR="00AA4F9A" w:rsidRDefault="00AA4F9A" w:rsidP="003C24E9">
      <w:pPr>
        <w:spacing w:after="0" w:line="240" w:lineRule="auto"/>
      </w:pPr>
      <w:r>
        <w:continuationSeparator/>
      </w:r>
    </w:p>
  </w:footnote>
  <w:footnote w:type="continuationNotice" w:id="1">
    <w:p w14:paraId="26C02D6A" w14:textId="77777777" w:rsidR="00AA4F9A" w:rsidRDefault="00AA4F9A">
      <w:pPr>
        <w:spacing w:after="0" w:line="240" w:lineRule="auto"/>
      </w:pPr>
    </w:p>
  </w:footnote>
  <w:footnote w:id="2">
    <w:p w14:paraId="58D0A8B4" w14:textId="750F017E" w:rsidR="00AA4F9A" w:rsidRDefault="00AA4F9A" w:rsidP="007E1DA1">
      <w:pPr>
        <w:pStyle w:val="FootnoteText"/>
        <w:ind w:left="450" w:hanging="90"/>
      </w:pPr>
      <w:r>
        <w:rPr>
          <w:rStyle w:val="FootnoteReference"/>
        </w:rPr>
        <w:footnoteRef/>
      </w:r>
      <w:r>
        <w:t xml:space="preserve"> Jūrmalas pilsētas domes “</w:t>
      </w:r>
      <w:r w:rsidRPr="007E1DA1">
        <w:t>Jūrmalas pilsētas izglītības attīstības koncepcija 2015. – 2020. gadam</w:t>
      </w:r>
      <w:r>
        <w:t xml:space="preserve">” </w:t>
      </w:r>
      <w:r w:rsidRPr="007E1DA1">
        <w:t>2. sējuma 2.</w:t>
      </w:r>
      <w:r>
        <w:t> </w:t>
      </w:r>
      <w:r w:rsidRPr="007E1DA1">
        <w:t>daļas Rīcības plāns</w:t>
      </w:r>
    </w:p>
  </w:footnote>
  <w:footnote w:id="3">
    <w:p w14:paraId="3CA59E0A" w14:textId="77777777" w:rsidR="00AA4F9A" w:rsidRDefault="00AA4F9A">
      <w:pPr>
        <w:pStyle w:val="FootnoteText"/>
      </w:pPr>
      <w:r>
        <w:rPr>
          <w:rStyle w:val="FootnoteReference"/>
        </w:rPr>
        <w:footnoteRef/>
      </w:r>
      <w:r>
        <w:t xml:space="preserve"> Dzimstības un mirstības koeficients nosaka dzimušo / mirušo kopējo skaitu uz 1000 pastāvīgajiem iedzīvotājiem.</w:t>
      </w:r>
    </w:p>
  </w:footnote>
  <w:footnote w:id="4">
    <w:p w14:paraId="38ACCD56" w14:textId="5BB926EC" w:rsidR="00AA4F9A" w:rsidRDefault="00AA4F9A" w:rsidP="001A367D">
      <w:pPr>
        <w:pStyle w:val="FootnoteText"/>
      </w:pPr>
      <w:r>
        <w:rPr>
          <w:rStyle w:val="FootnoteReference"/>
        </w:rPr>
        <w:footnoteRef/>
      </w:r>
      <w:r>
        <w:t xml:space="preserve"> 1.pielikums Jūrmalas pilsētas investīciju plānam 2018.-2020.gadam “Informācija par ekonomisko, demogrāfisko, sociālo, vides un klimata izaicinājumu risināšanu Jūrmalā un pilsētu – lauku mijiedarbību” </w:t>
      </w:r>
    </w:p>
  </w:footnote>
  <w:footnote w:id="5">
    <w:p w14:paraId="2570A2A8" w14:textId="77777777" w:rsidR="00AA4F9A" w:rsidRDefault="00AA4F9A" w:rsidP="00AB79A6">
      <w:pPr>
        <w:pStyle w:val="FootnoteText"/>
      </w:pPr>
      <w:r>
        <w:rPr>
          <w:rStyle w:val="FootnoteReference"/>
        </w:rPr>
        <w:footnoteRef/>
      </w:r>
      <w:r>
        <w:t xml:space="preserve"> S</w:t>
      </w:r>
      <w:r w:rsidRPr="003C125F">
        <w:t>askaņā ar likuma ,,Par palīdzību dzīvokļa jautājumu risināšanā”</w:t>
      </w:r>
      <w:r>
        <w:t xml:space="preserve"> </w:t>
      </w:r>
      <w:r w:rsidRPr="003C125F">
        <w:t>14.</w:t>
      </w:r>
      <w:r>
        <w:t xml:space="preserve"> </w:t>
      </w:r>
      <w:r w:rsidRPr="003C125F">
        <w:t>panta pirmās daļas 1.-5.</w:t>
      </w:r>
      <w:r>
        <w:t xml:space="preserve"> </w:t>
      </w:r>
      <w:r w:rsidRPr="003C125F">
        <w:t>punktu</w:t>
      </w:r>
      <w:r>
        <w:t xml:space="preserve"> un </w:t>
      </w:r>
      <w:r w:rsidRPr="003C125F">
        <w:t>14.</w:t>
      </w:r>
      <w:r>
        <w:t xml:space="preserve"> </w:t>
      </w:r>
      <w:r w:rsidRPr="003C125F">
        <w:t>panta septītās daļas 2., 3.</w:t>
      </w:r>
      <w:r>
        <w:t xml:space="preserve"> </w:t>
      </w:r>
      <w:r w:rsidRPr="003C125F">
        <w:t>punktu.</w:t>
      </w:r>
      <w:r>
        <w:t xml:space="preserve"> (Pieejams: </w:t>
      </w:r>
      <w:hyperlink r:id="rId1" w:anchor="p22&amp;pd=1" w:history="1">
        <w:r w:rsidRPr="00BC1E1E">
          <w:rPr>
            <w:rStyle w:val="Hyperlink"/>
          </w:rPr>
          <w:t>https://likumi.lv/doc.php?id=56812#p22&amp;pd=1</w:t>
        </w:r>
      </w:hyperlink>
      <w:r>
        <w:t xml:space="preserve">) </w:t>
      </w:r>
    </w:p>
  </w:footnote>
  <w:footnote w:id="6">
    <w:p w14:paraId="6D1CD135" w14:textId="77777777" w:rsidR="00AA4F9A" w:rsidRPr="00192FF2" w:rsidRDefault="00AA4F9A" w:rsidP="00AB79A6">
      <w:pPr>
        <w:pStyle w:val="FootnoteText"/>
        <w:rPr>
          <w:szCs w:val="16"/>
        </w:rPr>
      </w:pPr>
      <w:r>
        <w:rPr>
          <w:rStyle w:val="FootnoteReference"/>
        </w:rPr>
        <w:footnoteRef/>
      </w:r>
      <w:r>
        <w:t xml:space="preserve"> </w:t>
      </w:r>
      <w:r w:rsidRPr="00192FF2">
        <w:rPr>
          <w:szCs w:val="16"/>
        </w:rPr>
        <w:t xml:space="preserve">Jūrmalas pilsētas domes saistošie noteikumi “Par Jūrmalas pilsētas pašvaldības palīdzību dzīvokļa jautājumu risināšanā” </w:t>
      </w:r>
    </w:p>
    <w:p w14:paraId="0592D7B7" w14:textId="77777777" w:rsidR="00AA4F9A" w:rsidRDefault="00AA4F9A" w:rsidP="00AB79A6">
      <w:pPr>
        <w:pStyle w:val="FootnoteText"/>
      </w:pPr>
      <w:r w:rsidRPr="00192FF2">
        <w:rPr>
          <w:rFonts w:eastAsiaTheme="minorHAnsi" w:cstheme="minorBidi"/>
          <w:color w:val="000000" w:themeColor="text1"/>
          <w:szCs w:val="16"/>
        </w:rPr>
        <w:t>2016. gada 20. oktobris (</w:t>
      </w:r>
      <w:hyperlink r:id="rId2" w:history="1">
        <w:r w:rsidRPr="00192FF2">
          <w:rPr>
            <w:rFonts w:eastAsiaTheme="minorHAnsi" w:cstheme="minorBidi"/>
            <w:color w:val="0563C1" w:themeColor="hyperlink"/>
            <w:szCs w:val="16"/>
            <w:u w:val="single"/>
          </w:rPr>
          <w:t>https://www.jurmala.lv/docs/j16/s/j16s040_m.htm</w:t>
        </w:r>
      </w:hyperlink>
      <w:r w:rsidRPr="00192FF2">
        <w:rPr>
          <w:rFonts w:eastAsiaTheme="minorHAnsi" w:cstheme="minorBidi"/>
          <w:color w:val="000000" w:themeColor="text1"/>
          <w:szCs w:val="16"/>
        </w:rPr>
        <w:t>)</w:t>
      </w:r>
    </w:p>
  </w:footnote>
  <w:footnote w:id="7">
    <w:p w14:paraId="584E1EB4" w14:textId="77777777" w:rsidR="00AA4F9A" w:rsidRDefault="00AA4F9A" w:rsidP="0096262D">
      <w:pPr>
        <w:pStyle w:val="FootnoteText"/>
      </w:pPr>
      <w:r>
        <w:rPr>
          <w:rStyle w:val="FootnoteReference"/>
        </w:rPr>
        <w:footnoteRef/>
      </w:r>
      <w:r>
        <w:t xml:space="preserve">Jūrmalas pilsētas domes saistošie noteikumi “Par Jūrmalas pilsētas pašvaldības palīdzību dzīvokļa jautājumu risināšanā” </w:t>
      </w:r>
    </w:p>
    <w:p w14:paraId="47FCBDA6" w14:textId="78EF08E5" w:rsidR="00AA4F9A" w:rsidRDefault="00AA4F9A" w:rsidP="0096262D">
      <w:pPr>
        <w:pStyle w:val="FootnoteText"/>
      </w:pPr>
      <w:r>
        <w:t>2016. gada 20. oktobris (</w:t>
      </w:r>
      <w:hyperlink r:id="rId3" w:history="1">
        <w:r w:rsidRPr="00A43EA3">
          <w:rPr>
            <w:rStyle w:val="Hyperlink"/>
          </w:rPr>
          <w:t>https://www.jurmala.lv/docs/j16/s/j16s040_m.htm</w:t>
        </w:r>
      </w:hyperlink>
      <w:r>
        <w:t>)</w:t>
      </w:r>
    </w:p>
  </w:footnote>
  <w:footnote w:id="8">
    <w:p w14:paraId="4604767A" w14:textId="77777777" w:rsidR="00AA4F9A" w:rsidRPr="009F215B" w:rsidRDefault="00AA4F9A" w:rsidP="005C3F4A">
      <w:pPr>
        <w:pStyle w:val="FootnoteText"/>
        <w:rPr>
          <w:szCs w:val="16"/>
        </w:rPr>
      </w:pPr>
      <w:r>
        <w:rPr>
          <w:rStyle w:val="FootnoteReference"/>
        </w:rPr>
        <w:footnoteRef/>
      </w:r>
      <w:r>
        <w:t xml:space="preserve"> </w:t>
      </w:r>
      <w:r w:rsidRPr="009F215B">
        <w:rPr>
          <w:szCs w:val="16"/>
        </w:rPr>
        <w:t xml:space="preserve">Jūrmalas pilsētas domes saistošie noteikumi “Par Jūrmalas pilsētas pašvaldības palīdzību dzīvokļa jautājumu risināšanā” </w:t>
      </w:r>
    </w:p>
    <w:p w14:paraId="3441F2C0" w14:textId="77777777" w:rsidR="00AA4F9A" w:rsidRDefault="00AA4F9A" w:rsidP="005C3F4A">
      <w:pPr>
        <w:pStyle w:val="FootnoteText"/>
      </w:pPr>
      <w:r w:rsidRPr="009F215B">
        <w:rPr>
          <w:rFonts w:eastAsiaTheme="minorHAnsi" w:cstheme="minorBidi"/>
          <w:color w:val="000000" w:themeColor="text1"/>
          <w:szCs w:val="16"/>
        </w:rPr>
        <w:t>2016. gada 20. oktobris (</w:t>
      </w:r>
      <w:hyperlink r:id="rId4" w:history="1">
        <w:r w:rsidRPr="009F215B">
          <w:rPr>
            <w:rFonts w:eastAsiaTheme="minorHAnsi" w:cstheme="minorBidi"/>
            <w:color w:val="0563C1" w:themeColor="hyperlink"/>
            <w:szCs w:val="16"/>
            <w:u w:val="single"/>
          </w:rPr>
          <w:t>https://www.jurmala.lv/docs/j16/s/j16s040_m.htm</w:t>
        </w:r>
      </w:hyperlink>
      <w:r w:rsidRPr="009F215B">
        <w:rPr>
          <w:rFonts w:eastAsiaTheme="minorHAnsi" w:cstheme="minorBidi"/>
          <w:color w:val="000000" w:themeColor="text1"/>
          <w:szCs w:val="16"/>
        </w:rPr>
        <w:t>)</w:t>
      </w:r>
    </w:p>
  </w:footnote>
  <w:footnote w:id="9">
    <w:p w14:paraId="2770581F" w14:textId="77777777" w:rsidR="00AA4F9A" w:rsidRDefault="00AA4F9A" w:rsidP="00D37072">
      <w:pPr>
        <w:pStyle w:val="FootnoteText"/>
      </w:pPr>
      <w:r>
        <w:rPr>
          <w:rStyle w:val="FootnoteReference"/>
        </w:rPr>
        <w:footnoteRef/>
      </w:r>
      <w:r>
        <w:t xml:space="preserve"> </w:t>
      </w:r>
      <w:r w:rsidRPr="00547AF2">
        <w:t>Jūrmalas pilsētas pašvaldības dzīvojamā fonda attīstības programma 2012. – 2015. gadam.</w:t>
      </w:r>
      <w:r>
        <w:t xml:space="preserve"> (Skat. </w:t>
      </w:r>
      <w:hyperlink r:id="rId5" w:history="1">
        <w:r w:rsidRPr="0091408B">
          <w:rPr>
            <w:rStyle w:val="Hyperlink"/>
          </w:rPr>
          <w:t>http://www.jpd.gov.lv/docs/i12/x/i120621_pielikums.pdf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31A96"/>
    <w:multiLevelType w:val="hybridMultilevel"/>
    <w:tmpl w:val="22D8061C"/>
    <w:lvl w:ilvl="0" w:tplc="0518D75A">
      <w:start w:val="1"/>
      <w:numFmt w:val="bullet"/>
      <w:lvlText w:val=""/>
      <w:lvlJc w:val="left"/>
      <w:pPr>
        <w:ind w:left="720" w:hanging="360"/>
      </w:pPr>
      <w:rPr>
        <w:rFonts w:ascii="Wingdings" w:hAnsi="Wingdings" w:hint="default"/>
        <w:color w:val="652D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B05997"/>
    <w:multiLevelType w:val="hybridMultilevel"/>
    <w:tmpl w:val="95E61052"/>
    <w:lvl w:ilvl="0" w:tplc="0518D75A">
      <w:start w:val="1"/>
      <w:numFmt w:val="bullet"/>
      <w:lvlText w:val=""/>
      <w:lvlJc w:val="left"/>
      <w:pPr>
        <w:ind w:left="720" w:hanging="360"/>
      </w:pPr>
      <w:rPr>
        <w:rFonts w:ascii="Wingdings" w:hAnsi="Wingdings" w:hint="default"/>
        <w:color w:val="652D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B33E7"/>
    <w:multiLevelType w:val="hybridMultilevel"/>
    <w:tmpl w:val="1BEEDA0C"/>
    <w:lvl w:ilvl="0" w:tplc="0518D75A">
      <w:start w:val="1"/>
      <w:numFmt w:val="bullet"/>
      <w:lvlText w:val=""/>
      <w:lvlJc w:val="left"/>
      <w:pPr>
        <w:ind w:left="720" w:hanging="360"/>
      </w:pPr>
      <w:rPr>
        <w:rFonts w:ascii="Wingdings" w:hAnsi="Wingdings" w:hint="default"/>
        <w:color w:val="652D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87B0B"/>
    <w:multiLevelType w:val="hybridMultilevel"/>
    <w:tmpl w:val="70A27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D66EEF"/>
    <w:multiLevelType w:val="hybridMultilevel"/>
    <w:tmpl w:val="340E585C"/>
    <w:lvl w:ilvl="0" w:tplc="A9965EB2">
      <w:start w:val="1"/>
      <w:numFmt w:val="bullet"/>
      <w:lvlText w:val="Ü"/>
      <w:lvlJc w:val="left"/>
      <w:pPr>
        <w:ind w:left="720" w:hanging="360"/>
      </w:pPr>
      <w:rPr>
        <w:rFonts w:ascii="Wingdings" w:hAnsi="Wingdings" w:hint="default"/>
        <w:color w:val="652D9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26BF1"/>
    <w:multiLevelType w:val="hybridMultilevel"/>
    <w:tmpl w:val="9F8E8510"/>
    <w:lvl w:ilvl="0" w:tplc="0518D75A">
      <w:start w:val="1"/>
      <w:numFmt w:val="bullet"/>
      <w:lvlText w:val=""/>
      <w:lvlJc w:val="left"/>
      <w:pPr>
        <w:ind w:left="720" w:hanging="360"/>
      </w:pPr>
      <w:rPr>
        <w:rFonts w:ascii="Wingdings" w:hAnsi="Wingdings" w:hint="default"/>
        <w:color w:val="652D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6621D0"/>
    <w:multiLevelType w:val="multilevel"/>
    <w:tmpl w:val="FF529358"/>
    <w:lvl w:ilvl="0">
      <w:start w:val="1"/>
      <w:numFmt w:val="decimal"/>
      <w:pStyle w:val="Heading1"/>
      <w:lvlText w:val="%1."/>
      <w:lvlJc w:val="left"/>
      <w:pPr>
        <w:ind w:left="432" w:hanging="432"/>
      </w:pPr>
      <w:rPr>
        <w:rFonts w:hint="default"/>
        <w:color w:val="7030A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224A29C1"/>
    <w:multiLevelType w:val="hybridMultilevel"/>
    <w:tmpl w:val="2C2CDB9C"/>
    <w:lvl w:ilvl="0" w:tplc="A9965EB2">
      <w:start w:val="1"/>
      <w:numFmt w:val="bullet"/>
      <w:lvlText w:val="Ü"/>
      <w:lvlJc w:val="left"/>
      <w:pPr>
        <w:ind w:left="720" w:hanging="360"/>
      </w:pPr>
      <w:rPr>
        <w:rFonts w:ascii="Wingdings" w:hAnsi="Wingdings" w:hint="default"/>
        <w:color w:val="652D9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92786A"/>
    <w:multiLevelType w:val="hybridMultilevel"/>
    <w:tmpl w:val="AAF278BA"/>
    <w:lvl w:ilvl="0" w:tplc="0518D75A">
      <w:start w:val="1"/>
      <w:numFmt w:val="bullet"/>
      <w:lvlText w:val=""/>
      <w:lvlJc w:val="left"/>
      <w:pPr>
        <w:ind w:left="720" w:hanging="360"/>
      </w:pPr>
      <w:rPr>
        <w:rFonts w:ascii="Wingdings" w:hAnsi="Wingdings" w:hint="default"/>
        <w:color w:val="652D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BE7A93"/>
    <w:multiLevelType w:val="hybridMultilevel"/>
    <w:tmpl w:val="11E4BDD4"/>
    <w:lvl w:ilvl="0" w:tplc="F5E287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9343CE"/>
    <w:multiLevelType w:val="hybridMultilevel"/>
    <w:tmpl w:val="03729F8C"/>
    <w:lvl w:ilvl="0" w:tplc="0518D75A">
      <w:start w:val="1"/>
      <w:numFmt w:val="bullet"/>
      <w:lvlText w:val=""/>
      <w:lvlJc w:val="left"/>
      <w:pPr>
        <w:ind w:left="720" w:hanging="360"/>
      </w:pPr>
      <w:rPr>
        <w:rFonts w:ascii="Wingdings" w:hAnsi="Wingdings" w:hint="default"/>
        <w:color w:val="652D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A96FBF"/>
    <w:multiLevelType w:val="hybridMultilevel"/>
    <w:tmpl w:val="7CF8B546"/>
    <w:lvl w:ilvl="0" w:tplc="0518D75A">
      <w:start w:val="1"/>
      <w:numFmt w:val="bullet"/>
      <w:lvlText w:val=""/>
      <w:lvlJc w:val="left"/>
      <w:pPr>
        <w:ind w:left="720" w:hanging="360"/>
      </w:pPr>
      <w:rPr>
        <w:rFonts w:ascii="Wingdings" w:hAnsi="Wingdings" w:hint="default"/>
        <w:color w:val="652D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342D23"/>
    <w:multiLevelType w:val="hybridMultilevel"/>
    <w:tmpl w:val="C30C6074"/>
    <w:lvl w:ilvl="0" w:tplc="0518D75A">
      <w:start w:val="1"/>
      <w:numFmt w:val="bullet"/>
      <w:lvlText w:val=""/>
      <w:lvlJc w:val="left"/>
      <w:pPr>
        <w:ind w:left="720" w:hanging="360"/>
      </w:pPr>
      <w:rPr>
        <w:rFonts w:ascii="Wingdings" w:hAnsi="Wingdings" w:hint="default"/>
        <w:color w:val="652D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426DF"/>
    <w:multiLevelType w:val="hybridMultilevel"/>
    <w:tmpl w:val="D106705A"/>
    <w:lvl w:ilvl="0" w:tplc="A9965EB2">
      <w:start w:val="1"/>
      <w:numFmt w:val="bullet"/>
      <w:lvlText w:val="Ü"/>
      <w:lvlJc w:val="left"/>
      <w:pPr>
        <w:ind w:left="720" w:hanging="360"/>
      </w:pPr>
      <w:rPr>
        <w:rFonts w:ascii="Wingdings" w:hAnsi="Wingdings" w:hint="default"/>
        <w:color w:val="652D9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EB59FD"/>
    <w:multiLevelType w:val="hybridMultilevel"/>
    <w:tmpl w:val="FC388118"/>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BAA1830"/>
    <w:multiLevelType w:val="multilevel"/>
    <w:tmpl w:val="9FE6EC7E"/>
    <w:lvl w:ilvl="0">
      <w:start w:val="1"/>
      <w:numFmt w:val="decimal"/>
      <w:lvlText w:val="%1."/>
      <w:lvlJc w:val="left"/>
      <w:pPr>
        <w:ind w:left="360" w:hanging="360"/>
      </w:pPr>
      <w:rPr>
        <w:rFonts w:hint="default"/>
        <w:b/>
        <w:color w:val="652D90"/>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CF422A6"/>
    <w:multiLevelType w:val="hybridMultilevel"/>
    <w:tmpl w:val="C166E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684D8A"/>
    <w:multiLevelType w:val="singleLevel"/>
    <w:tmpl w:val="CFE63C32"/>
    <w:lvl w:ilvl="0">
      <w:start w:val="1"/>
      <w:numFmt w:val="bullet"/>
      <w:pStyle w:val="butons"/>
      <w:lvlText w:val=""/>
      <w:lvlJc w:val="left"/>
      <w:pPr>
        <w:tabs>
          <w:tab w:val="num" w:pos="432"/>
        </w:tabs>
        <w:ind w:left="432" w:hanging="432"/>
      </w:pPr>
      <w:rPr>
        <w:rFonts w:ascii="Symbol" w:hAnsi="Symbol" w:hint="default"/>
      </w:rPr>
    </w:lvl>
  </w:abstractNum>
  <w:abstractNum w:abstractNumId="18" w15:restartNumberingAfterBreak="0">
    <w:nsid w:val="41EB1EE7"/>
    <w:multiLevelType w:val="hybridMultilevel"/>
    <w:tmpl w:val="91FA8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8C09F4"/>
    <w:multiLevelType w:val="hybridMultilevel"/>
    <w:tmpl w:val="FAF4F994"/>
    <w:lvl w:ilvl="0" w:tplc="A9965EB2">
      <w:start w:val="1"/>
      <w:numFmt w:val="bullet"/>
      <w:lvlText w:val="Ü"/>
      <w:lvlJc w:val="left"/>
      <w:pPr>
        <w:ind w:left="720" w:hanging="360"/>
      </w:pPr>
      <w:rPr>
        <w:rFonts w:ascii="Wingdings" w:hAnsi="Wingdings" w:hint="default"/>
        <w:color w:val="652D9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65160E"/>
    <w:multiLevelType w:val="hybridMultilevel"/>
    <w:tmpl w:val="9B42C12E"/>
    <w:lvl w:ilvl="0" w:tplc="0518D75A">
      <w:start w:val="1"/>
      <w:numFmt w:val="bullet"/>
      <w:lvlText w:val=""/>
      <w:lvlJc w:val="left"/>
      <w:pPr>
        <w:ind w:left="720" w:hanging="360"/>
      </w:pPr>
      <w:rPr>
        <w:rFonts w:ascii="Wingdings" w:hAnsi="Wingdings" w:hint="default"/>
        <w:color w:val="652D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D63AF6"/>
    <w:multiLevelType w:val="hybridMultilevel"/>
    <w:tmpl w:val="DCB24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4A41C1"/>
    <w:multiLevelType w:val="hybridMultilevel"/>
    <w:tmpl w:val="96641E44"/>
    <w:lvl w:ilvl="0" w:tplc="0518D75A">
      <w:start w:val="1"/>
      <w:numFmt w:val="bullet"/>
      <w:lvlText w:val=""/>
      <w:lvlJc w:val="left"/>
      <w:pPr>
        <w:ind w:left="720" w:hanging="360"/>
      </w:pPr>
      <w:rPr>
        <w:rFonts w:ascii="Wingdings" w:hAnsi="Wingdings" w:hint="default"/>
        <w:color w:val="652D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A2562D"/>
    <w:multiLevelType w:val="hybridMultilevel"/>
    <w:tmpl w:val="58F64D46"/>
    <w:lvl w:ilvl="0" w:tplc="0409000B">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BF7880"/>
    <w:multiLevelType w:val="hybridMultilevel"/>
    <w:tmpl w:val="29C61674"/>
    <w:lvl w:ilvl="0" w:tplc="BF2448EE">
      <w:start w:val="1"/>
      <w:numFmt w:val="decimal"/>
      <w:lvlText w:val="%1."/>
      <w:lvlJc w:val="left"/>
      <w:pPr>
        <w:ind w:left="720" w:hanging="360"/>
      </w:pPr>
      <w:rPr>
        <w:rFonts w:ascii="Arial" w:eastAsiaTheme="minorHAnsi" w:hAnsi="Arial" w:cstheme="minorBidi"/>
        <w:color w:val="652D9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C20064"/>
    <w:multiLevelType w:val="hybridMultilevel"/>
    <w:tmpl w:val="46E64C1C"/>
    <w:lvl w:ilvl="0" w:tplc="5152222C">
      <w:start w:val="1"/>
      <w:numFmt w:val="decimal"/>
      <w:lvlText w:val="%1."/>
      <w:lvlJc w:val="left"/>
      <w:pPr>
        <w:ind w:left="216" w:firstLine="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71174D6"/>
    <w:multiLevelType w:val="hybridMultilevel"/>
    <w:tmpl w:val="EB2803D4"/>
    <w:lvl w:ilvl="0" w:tplc="0518D75A">
      <w:start w:val="1"/>
      <w:numFmt w:val="bullet"/>
      <w:lvlText w:val=""/>
      <w:lvlJc w:val="left"/>
      <w:pPr>
        <w:ind w:left="720" w:hanging="360"/>
      </w:pPr>
      <w:rPr>
        <w:rFonts w:ascii="Wingdings" w:hAnsi="Wingdings" w:hint="default"/>
        <w:color w:val="652D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EF0D76"/>
    <w:multiLevelType w:val="hybridMultilevel"/>
    <w:tmpl w:val="51D25BDE"/>
    <w:lvl w:ilvl="0" w:tplc="0518D75A">
      <w:start w:val="1"/>
      <w:numFmt w:val="bullet"/>
      <w:lvlText w:val=""/>
      <w:lvlJc w:val="left"/>
      <w:pPr>
        <w:ind w:left="720" w:hanging="360"/>
      </w:pPr>
      <w:rPr>
        <w:rFonts w:ascii="Wingdings" w:hAnsi="Wingdings" w:hint="default"/>
        <w:color w:val="652D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683762"/>
    <w:multiLevelType w:val="hybridMultilevel"/>
    <w:tmpl w:val="FC388118"/>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A774AAD"/>
    <w:multiLevelType w:val="hybridMultilevel"/>
    <w:tmpl w:val="0B8A23C6"/>
    <w:lvl w:ilvl="0" w:tplc="0518D75A">
      <w:start w:val="1"/>
      <w:numFmt w:val="bullet"/>
      <w:lvlText w:val=""/>
      <w:lvlJc w:val="left"/>
      <w:pPr>
        <w:ind w:left="720" w:hanging="360"/>
      </w:pPr>
      <w:rPr>
        <w:rFonts w:ascii="Wingdings" w:hAnsi="Wingdings" w:hint="default"/>
        <w:color w:val="652D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8E48BC"/>
    <w:multiLevelType w:val="hybridMultilevel"/>
    <w:tmpl w:val="FC388118"/>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5D6A6F00"/>
    <w:multiLevelType w:val="hybridMultilevel"/>
    <w:tmpl w:val="40EE7FB2"/>
    <w:lvl w:ilvl="0" w:tplc="E31EB8A2">
      <w:start w:val="1"/>
      <w:numFmt w:val="bullet"/>
      <w:pStyle w:val="2ndlevelbulet"/>
      <w:lvlText w:val="­"/>
      <w:lvlJc w:val="left"/>
      <w:pPr>
        <w:ind w:left="1800" w:hanging="360"/>
      </w:pPr>
      <w:rPr>
        <w:rFonts w:ascii="Courier New" w:hAnsi="Courier New"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32" w15:restartNumberingAfterBreak="0">
    <w:nsid w:val="5E7742C4"/>
    <w:multiLevelType w:val="hybridMultilevel"/>
    <w:tmpl w:val="5CBC23D4"/>
    <w:lvl w:ilvl="0" w:tplc="8C6A631A">
      <w:start w:val="1"/>
      <w:numFmt w:val="bullet"/>
      <w:lvlText w:val=""/>
      <w:lvlJc w:val="left"/>
      <w:pPr>
        <w:ind w:left="720" w:hanging="360"/>
      </w:pPr>
      <w:rPr>
        <w:rFonts w:ascii="Wingdings" w:hAnsi="Wingdings" w:hint="default"/>
        <w:color w:val="652D90"/>
        <w:sz w:val="18"/>
        <w:szCs w:val="1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5F255FAD"/>
    <w:multiLevelType w:val="hybridMultilevel"/>
    <w:tmpl w:val="5E16DE38"/>
    <w:lvl w:ilvl="0" w:tplc="0518D75A">
      <w:start w:val="1"/>
      <w:numFmt w:val="bullet"/>
      <w:lvlText w:val=""/>
      <w:lvlJc w:val="left"/>
      <w:pPr>
        <w:ind w:left="720" w:hanging="360"/>
      </w:pPr>
      <w:rPr>
        <w:rFonts w:ascii="Wingdings" w:hAnsi="Wingdings" w:hint="default"/>
        <w:color w:val="652D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1218FE"/>
    <w:multiLevelType w:val="hybridMultilevel"/>
    <w:tmpl w:val="2108B5EE"/>
    <w:lvl w:ilvl="0" w:tplc="0518D75A">
      <w:start w:val="1"/>
      <w:numFmt w:val="bullet"/>
      <w:lvlText w:val=""/>
      <w:lvlJc w:val="left"/>
      <w:pPr>
        <w:ind w:left="720" w:hanging="360"/>
      </w:pPr>
      <w:rPr>
        <w:rFonts w:ascii="Wingdings" w:hAnsi="Wingdings" w:hint="default"/>
        <w:color w:val="652D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5F112C"/>
    <w:multiLevelType w:val="hybridMultilevel"/>
    <w:tmpl w:val="07A6AA4C"/>
    <w:lvl w:ilvl="0" w:tplc="0518D75A">
      <w:start w:val="1"/>
      <w:numFmt w:val="bullet"/>
      <w:lvlText w:val=""/>
      <w:lvlJc w:val="left"/>
      <w:pPr>
        <w:ind w:left="720" w:hanging="360"/>
      </w:pPr>
      <w:rPr>
        <w:rFonts w:ascii="Wingdings" w:hAnsi="Wingdings" w:hint="default"/>
        <w:color w:val="652D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C546FC"/>
    <w:multiLevelType w:val="hybridMultilevel"/>
    <w:tmpl w:val="89A06336"/>
    <w:lvl w:ilvl="0" w:tplc="A9965EB2">
      <w:start w:val="1"/>
      <w:numFmt w:val="bullet"/>
      <w:lvlText w:val="Ü"/>
      <w:lvlJc w:val="left"/>
      <w:pPr>
        <w:ind w:left="720" w:hanging="360"/>
      </w:pPr>
      <w:rPr>
        <w:rFonts w:ascii="Wingdings" w:hAnsi="Wingdings" w:hint="default"/>
        <w:color w:val="652D9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9109D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73C9368E"/>
    <w:multiLevelType w:val="hybridMultilevel"/>
    <w:tmpl w:val="159E9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E862E0"/>
    <w:multiLevelType w:val="hybridMultilevel"/>
    <w:tmpl w:val="DA3A7302"/>
    <w:lvl w:ilvl="0" w:tplc="0518D75A">
      <w:start w:val="1"/>
      <w:numFmt w:val="bullet"/>
      <w:lvlText w:val=""/>
      <w:lvlJc w:val="left"/>
      <w:pPr>
        <w:ind w:left="720" w:hanging="360"/>
      </w:pPr>
      <w:rPr>
        <w:rFonts w:ascii="Wingdings" w:hAnsi="Wingdings" w:hint="default"/>
        <w:color w:val="652D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372369"/>
    <w:multiLevelType w:val="hybridMultilevel"/>
    <w:tmpl w:val="3D2C5186"/>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76543F42"/>
    <w:multiLevelType w:val="hybridMultilevel"/>
    <w:tmpl w:val="89701FCC"/>
    <w:lvl w:ilvl="0" w:tplc="667E711A">
      <w:start w:val="1"/>
      <w:numFmt w:val="bullet"/>
      <w:pStyle w:val="1stlevelbulet"/>
      <w:lvlText w:val=""/>
      <w:lvlJc w:val="left"/>
      <w:pPr>
        <w:ind w:left="717" w:hanging="360"/>
      </w:pPr>
      <w:rPr>
        <w:rFonts w:ascii="Wingdings" w:hAnsi="Wingdings" w:hint="default"/>
        <w:color w:val="652D90"/>
        <w:sz w:val="18"/>
      </w:rPr>
    </w:lvl>
    <w:lvl w:ilvl="1" w:tplc="759EC5D8">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7692102B"/>
    <w:multiLevelType w:val="hybridMultilevel"/>
    <w:tmpl w:val="EACC219C"/>
    <w:lvl w:ilvl="0" w:tplc="8C6A631A">
      <w:start w:val="1"/>
      <w:numFmt w:val="bullet"/>
      <w:lvlText w:val=""/>
      <w:lvlJc w:val="left"/>
      <w:pPr>
        <w:ind w:left="947" w:hanging="360"/>
      </w:pPr>
      <w:rPr>
        <w:rFonts w:ascii="Wingdings" w:hAnsi="Wingdings" w:hint="default"/>
        <w:color w:val="652D90"/>
        <w:sz w:val="18"/>
        <w:szCs w:val="18"/>
      </w:rPr>
    </w:lvl>
    <w:lvl w:ilvl="1" w:tplc="95C65D9C">
      <w:start w:val="9"/>
      <w:numFmt w:val="bullet"/>
      <w:lvlText w:val="-"/>
      <w:lvlJc w:val="left"/>
      <w:pPr>
        <w:ind w:left="1667" w:hanging="360"/>
      </w:pPr>
      <w:rPr>
        <w:rFonts w:ascii="Times New Roman" w:eastAsia="Times New Roman" w:hAnsi="Times New Roman" w:cs="Times New Roman" w:hint="default"/>
      </w:rPr>
    </w:lvl>
    <w:lvl w:ilvl="2" w:tplc="04260005" w:tentative="1">
      <w:start w:val="1"/>
      <w:numFmt w:val="bullet"/>
      <w:lvlText w:val=""/>
      <w:lvlJc w:val="left"/>
      <w:pPr>
        <w:ind w:left="2387" w:hanging="360"/>
      </w:pPr>
      <w:rPr>
        <w:rFonts w:ascii="Wingdings" w:hAnsi="Wingdings" w:hint="default"/>
      </w:rPr>
    </w:lvl>
    <w:lvl w:ilvl="3" w:tplc="04260001" w:tentative="1">
      <w:start w:val="1"/>
      <w:numFmt w:val="bullet"/>
      <w:lvlText w:val=""/>
      <w:lvlJc w:val="left"/>
      <w:pPr>
        <w:ind w:left="3107" w:hanging="360"/>
      </w:pPr>
      <w:rPr>
        <w:rFonts w:ascii="Symbol" w:hAnsi="Symbol" w:hint="default"/>
      </w:rPr>
    </w:lvl>
    <w:lvl w:ilvl="4" w:tplc="04260003" w:tentative="1">
      <w:start w:val="1"/>
      <w:numFmt w:val="bullet"/>
      <w:lvlText w:val="o"/>
      <w:lvlJc w:val="left"/>
      <w:pPr>
        <w:ind w:left="3827" w:hanging="360"/>
      </w:pPr>
      <w:rPr>
        <w:rFonts w:ascii="Courier New" w:hAnsi="Courier New" w:cs="Courier New" w:hint="default"/>
      </w:rPr>
    </w:lvl>
    <w:lvl w:ilvl="5" w:tplc="04260005" w:tentative="1">
      <w:start w:val="1"/>
      <w:numFmt w:val="bullet"/>
      <w:lvlText w:val=""/>
      <w:lvlJc w:val="left"/>
      <w:pPr>
        <w:ind w:left="4547" w:hanging="360"/>
      </w:pPr>
      <w:rPr>
        <w:rFonts w:ascii="Wingdings" w:hAnsi="Wingdings" w:hint="default"/>
      </w:rPr>
    </w:lvl>
    <w:lvl w:ilvl="6" w:tplc="04260001" w:tentative="1">
      <w:start w:val="1"/>
      <w:numFmt w:val="bullet"/>
      <w:lvlText w:val=""/>
      <w:lvlJc w:val="left"/>
      <w:pPr>
        <w:ind w:left="5267" w:hanging="360"/>
      </w:pPr>
      <w:rPr>
        <w:rFonts w:ascii="Symbol" w:hAnsi="Symbol" w:hint="default"/>
      </w:rPr>
    </w:lvl>
    <w:lvl w:ilvl="7" w:tplc="04260003" w:tentative="1">
      <w:start w:val="1"/>
      <w:numFmt w:val="bullet"/>
      <w:lvlText w:val="o"/>
      <w:lvlJc w:val="left"/>
      <w:pPr>
        <w:ind w:left="5987" w:hanging="360"/>
      </w:pPr>
      <w:rPr>
        <w:rFonts w:ascii="Courier New" w:hAnsi="Courier New" w:cs="Courier New" w:hint="default"/>
      </w:rPr>
    </w:lvl>
    <w:lvl w:ilvl="8" w:tplc="04260005" w:tentative="1">
      <w:start w:val="1"/>
      <w:numFmt w:val="bullet"/>
      <w:lvlText w:val=""/>
      <w:lvlJc w:val="left"/>
      <w:pPr>
        <w:ind w:left="6707" w:hanging="360"/>
      </w:pPr>
      <w:rPr>
        <w:rFonts w:ascii="Wingdings" w:hAnsi="Wingdings" w:hint="default"/>
      </w:rPr>
    </w:lvl>
  </w:abstractNum>
  <w:abstractNum w:abstractNumId="43" w15:restartNumberingAfterBreak="0">
    <w:nsid w:val="7BDE51CB"/>
    <w:multiLevelType w:val="hybridMultilevel"/>
    <w:tmpl w:val="559E0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31"/>
  </w:num>
  <w:num w:numId="3">
    <w:abstractNumId w:val="15"/>
  </w:num>
  <w:num w:numId="4">
    <w:abstractNumId w:val="17"/>
  </w:num>
  <w:num w:numId="5">
    <w:abstractNumId w:val="25"/>
  </w:num>
  <w:num w:numId="6">
    <w:abstractNumId w:val="42"/>
  </w:num>
  <w:num w:numId="7">
    <w:abstractNumId w:val="6"/>
    <w:lvlOverride w:ilvl="0">
      <w:startOverride w:val="1"/>
    </w:lvlOverride>
    <w:lvlOverride w:ilvl="1"/>
    <w:lvlOverride w:ilvl="2"/>
    <w:lvlOverride w:ilvl="3"/>
    <w:lvlOverride w:ilvl="4"/>
    <w:lvlOverride w:ilvl="5"/>
    <w:lvlOverride w:ilvl="6"/>
    <w:lvlOverride w:ilvl="7"/>
    <w:lvlOverride w:ilvl="8"/>
  </w:num>
  <w:num w:numId="8">
    <w:abstractNumId w:val="1"/>
  </w:num>
  <w:num w:numId="9">
    <w:abstractNumId w:val="14"/>
  </w:num>
  <w:num w:numId="10">
    <w:abstractNumId w:val="28"/>
  </w:num>
  <w:num w:numId="11">
    <w:abstractNumId w:val="30"/>
  </w:num>
  <w:num w:numId="12">
    <w:abstractNumId w:val="40"/>
  </w:num>
  <w:num w:numId="13">
    <w:abstractNumId w:val="23"/>
  </w:num>
  <w:num w:numId="14">
    <w:abstractNumId w:val="34"/>
  </w:num>
  <w:num w:numId="15">
    <w:abstractNumId w:val="35"/>
  </w:num>
  <w:num w:numId="16">
    <w:abstractNumId w:val="36"/>
  </w:num>
  <w:num w:numId="17">
    <w:abstractNumId w:val="4"/>
  </w:num>
  <w:num w:numId="18">
    <w:abstractNumId w:val="24"/>
  </w:num>
  <w:num w:numId="19">
    <w:abstractNumId w:val="6"/>
  </w:num>
  <w:num w:numId="20">
    <w:abstractNumId w:val="3"/>
  </w:num>
  <w:num w:numId="21">
    <w:abstractNumId w:val="29"/>
  </w:num>
  <w:num w:numId="22">
    <w:abstractNumId w:val="33"/>
  </w:num>
  <w:num w:numId="23">
    <w:abstractNumId w:val="13"/>
  </w:num>
  <w:num w:numId="24">
    <w:abstractNumId w:val="43"/>
  </w:num>
  <w:num w:numId="25">
    <w:abstractNumId w:val="21"/>
  </w:num>
  <w:num w:numId="26">
    <w:abstractNumId w:val="7"/>
  </w:num>
  <w:num w:numId="27">
    <w:abstractNumId w:val="38"/>
  </w:num>
  <w:num w:numId="28">
    <w:abstractNumId w:val="37"/>
  </w:num>
  <w:num w:numId="29">
    <w:abstractNumId w:val="18"/>
  </w:num>
  <w:num w:numId="30">
    <w:abstractNumId w:val="2"/>
  </w:num>
  <w:num w:numId="31">
    <w:abstractNumId w:val="27"/>
  </w:num>
  <w:num w:numId="32">
    <w:abstractNumId w:val="0"/>
  </w:num>
  <w:num w:numId="33">
    <w:abstractNumId w:val="8"/>
  </w:num>
  <w:num w:numId="34">
    <w:abstractNumId w:val="11"/>
  </w:num>
  <w:num w:numId="35">
    <w:abstractNumId w:val="32"/>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5"/>
  </w:num>
  <w:num w:numId="39">
    <w:abstractNumId w:val="10"/>
  </w:num>
  <w:num w:numId="40">
    <w:abstractNumId w:val="9"/>
  </w:num>
  <w:num w:numId="41">
    <w:abstractNumId w:val="16"/>
  </w:num>
  <w:num w:numId="42">
    <w:abstractNumId w:val="22"/>
  </w:num>
  <w:num w:numId="43">
    <w:abstractNumId w:val="12"/>
  </w:num>
  <w:num w:numId="44">
    <w:abstractNumId w:val="20"/>
  </w:num>
  <w:num w:numId="45">
    <w:abstractNumId w:val="26"/>
  </w:num>
  <w:num w:numId="46">
    <w:abstractNumId w:val="3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hideGrammaticalErrors/>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396"/>
    <w:rsid w:val="0000168C"/>
    <w:rsid w:val="00001785"/>
    <w:rsid w:val="00002610"/>
    <w:rsid w:val="00002A84"/>
    <w:rsid w:val="00002D6A"/>
    <w:rsid w:val="00002DEC"/>
    <w:rsid w:val="000034B1"/>
    <w:rsid w:val="00003C3B"/>
    <w:rsid w:val="00003FFC"/>
    <w:rsid w:val="000040E3"/>
    <w:rsid w:val="00004E6D"/>
    <w:rsid w:val="000057D3"/>
    <w:rsid w:val="00005EF1"/>
    <w:rsid w:val="00005FCD"/>
    <w:rsid w:val="000066EC"/>
    <w:rsid w:val="00006F1D"/>
    <w:rsid w:val="00007020"/>
    <w:rsid w:val="00007FE3"/>
    <w:rsid w:val="00010159"/>
    <w:rsid w:val="00010B4A"/>
    <w:rsid w:val="00010B67"/>
    <w:rsid w:val="000127F6"/>
    <w:rsid w:val="000153C9"/>
    <w:rsid w:val="00020A5A"/>
    <w:rsid w:val="0002120C"/>
    <w:rsid w:val="000212DF"/>
    <w:rsid w:val="000224CA"/>
    <w:rsid w:val="0002268C"/>
    <w:rsid w:val="00022AF2"/>
    <w:rsid w:val="000231FB"/>
    <w:rsid w:val="0002333B"/>
    <w:rsid w:val="00023C35"/>
    <w:rsid w:val="00023E1A"/>
    <w:rsid w:val="000245B8"/>
    <w:rsid w:val="000256FB"/>
    <w:rsid w:val="00025A30"/>
    <w:rsid w:val="00026051"/>
    <w:rsid w:val="0002746D"/>
    <w:rsid w:val="000303D6"/>
    <w:rsid w:val="00030990"/>
    <w:rsid w:val="00030DFC"/>
    <w:rsid w:val="00030F07"/>
    <w:rsid w:val="00030F9B"/>
    <w:rsid w:val="00031689"/>
    <w:rsid w:val="00032059"/>
    <w:rsid w:val="00032711"/>
    <w:rsid w:val="00032F47"/>
    <w:rsid w:val="000335E2"/>
    <w:rsid w:val="00033A47"/>
    <w:rsid w:val="00033C6F"/>
    <w:rsid w:val="00034BBC"/>
    <w:rsid w:val="00034CB6"/>
    <w:rsid w:val="00034CC1"/>
    <w:rsid w:val="00035454"/>
    <w:rsid w:val="0004095D"/>
    <w:rsid w:val="0004182A"/>
    <w:rsid w:val="00041993"/>
    <w:rsid w:val="00041EB8"/>
    <w:rsid w:val="0004274D"/>
    <w:rsid w:val="000432AF"/>
    <w:rsid w:val="00043619"/>
    <w:rsid w:val="00044103"/>
    <w:rsid w:val="00044CD9"/>
    <w:rsid w:val="0004611F"/>
    <w:rsid w:val="00046204"/>
    <w:rsid w:val="0004651D"/>
    <w:rsid w:val="00046665"/>
    <w:rsid w:val="00046703"/>
    <w:rsid w:val="00046A51"/>
    <w:rsid w:val="00046C72"/>
    <w:rsid w:val="00047596"/>
    <w:rsid w:val="00047785"/>
    <w:rsid w:val="00047A12"/>
    <w:rsid w:val="0005007E"/>
    <w:rsid w:val="000500DA"/>
    <w:rsid w:val="00050365"/>
    <w:rsid w:val="0005039C"/>
    <w:rsid w:val="00050BBC"/>
    <w:rsid w:val="000516B7"/>
    <w:rsid w:val="00052535"/>
    <w:rsid w:val="00052BA2"/>
    <w:rsid w:val="00053B65"/>
    <w:rsid w:val="00054223"/>
    <w:rsid w:val="00055330"/>
    <w:rsid w:val="00055676"/>
    <w:rsid w:val="0005585A"/>
    <w:rsid w:val="00056133"/>
    <w:rsid w:val="00056598"/>
    <w:rsid w:val="000607FD"/>
    <w:rsid w:val="00060F1D"/>
    <w:rsid w:val="00061A21"/>
    <w:rsid w:val="00061E0C"/>
    <w:rsid w:val="00061E89"/>
    <w:rsid w:val="00062489"/>
    <w:rsid w:val="0006282E"/>
    <w:rsid w:val="000631BD"/>
    <w:rsid w:val="000631C1"/>
    <w:rsid w:val="00063D47"/>
    <w:rsid w:val="000646EF"/>
    <w:rsid w:val="0006493F"/>
    <w:rsid w:val="000650FE"/>
    <w:rsid w:val="000660D1"/>
    <w:rsid w:val="00067891"/>
    <w:rsid w:val="00067A41"/>
    <w:rsid w:val="00067E8B"/>
    <w:rsid w:val="00067EF6"/>
    <w:rsid w:val="00070705"/>
    <w:rsid w:val="00070CDD"/>
    <w:rsid w:val="00070E25"/>
    <w:rsid w:val="000714FE"/>
    <w:rsid w:val="00071B50"/>
    <w:rsid w:val="00072E1A"/>
    <w:rsid w:val="00072E28"/>
    <w:rsid w:val="00073067"/>
    <w:rsid w:val="0007407C"/>
    <w:rsid w:val="0007515F"/>
    <w:rsid w:val="00075332"/>
    <w:rsid w:val="0007606B"/>
    <w:rsid w:val="00076E7D"/>
    <w:rsid w:val="0008190C"/>
    <w:rsid w:val="00082709"/>
    <w:rsid w:val="00082BBE"/>
    <w:rsid w:val="000835A0"/>
    <w:rsid w:val="00083931"/>
    <w:rsid w:val="0008453B"/>
    <w:rsid w:val="0008455F"/>
    <w:rsid w:val="00084C8A"/>
    <w:rsid w:val="000869E7"/>
    <w:rsid w:val="00086C36"/>
    <w:rsid w:val="000877B5"/>
    <w:rsid w:val="0009080D"/>
    <w:rsid w:val="00090BA2"/>
    <w:rsid w:val="000911C6"/>
    <w:rsid w:val="00091220"/>
    <w:rsid w:val="0009142C"/>
    <w:rsid w:val="0009149D"/>
    <w:rsid w:val="00091879"/>
    <w:rsid w:val="00091F6A"/>
    <w:rsid w:val="00091FBD"/>
    <w:rsid w:val="000921F3"/>
    <w:rsid w:val="00092669"/>
    <w:rsid w:val="00092E04"/>
    <w:rsid w:val="00093606"/>
    <w:rsid w:val="00093C98"/>
    <w:rsid w:val="00094337"/>
    <w:rsid w:val="00095322"/>
    <w:rsid w:val="00095668"/>
    <w:rsid w:val="000960B0"/>
    <w:rsid w:val="00096544"/>
    <w:rsid w:val="0009707F"/>
    <w:rsid w:val="00097231"/>
    <w:rsid w:val="00097EC4"/>
    <w:rsid w:val="000A06FE"/>
    <w:rsid w:val="000A0AF7"/>
    <w:rsid w:val="000A0F15"/>
    <w:rsid w:val="000A0FA5"/>
    <w:rsid w:val="000A24EE"/>
    <w:rsid w:val="000A276E"/>
    <w:rsid w:val="000A4292"/>
    <w:rsid w:val="000A4A71"/>
    <w:rsid w:val="000A514F"/>
    <w:rsid w:val="000A5662"/>
    <w:rsid w:val="000A575E"/>
    <w:rsid w:val="000A5B59"/>
    <w:rsid w:val="000A6361"/>
    <w:rsid w:val="000A7ADD"/>
    <w:rsid w:val="000B10B1"/>
    <w:rsid w:val="000B1E72"/>
    <w:rsid w:val="000B2CD6"/>
    <w:rsid w:val="000B3DD7"/>
    <w:rsid w:val="000B44E0"/>
    <w:rsid w:val="000B45B8"/>
    <w:rsid w:val="000B4C74"/>
    <w:rsid w:val="000B4F40"/>
    <w:rsid w:val="000B6056"/>
    <w:rsid w:val="000B654D"/>
    <w:rsid w:val="000B77B3"/>
    <w:rsid w:val="000C079D"/>
    <w:rsid w:val="000C40A6"/>
    <w:rsid w:val="000C58DF"/>
    <w:rsid w:val="000C5BEE"/>
    <w:rsid w:val="000C682D"/>
    <w:rsid w:val="000C71ED"/>
    <w:rsid w:val="000C798C"/>
    <w:rsid w:val="000C7B0D"/>
    <w:rsid w:val="000D03A7"/>
    <w:rsid w:val="000D043B"/>
    <w:rsid w:val="000D08DC"/>
    <w:rsid w:val="000D0F9B"/>
    <w:rsid w:val="000D2E41"/>
    <w:rsid w:val="000D3068"/>
    <w:rsid w:val="000D33A5"/>
    <w:rsid w:val="000D3E6D"/>
    <w:rsid w:val="000D537F"/>
    <w:rsid w:val="000D59CA"/>
    <w:rsid w:val="000D63D1"/>
    <w:rsid w:val="000D6649"/>
    <w:rsid w:val="000D690B"/>
    <w:rsid w:val="000D69F9"/>
    <w:rsid w:val="000D7106"/>
    <w:rsid w:val="000D7A4C"/>
    <w:rsid w:val="000D7E92"/>
    <w:rsid w:val="000E0394"/>
    <w:rsid w:val="000E1500"/>
    <w:rsid w:val="000E1D73"/>
    <w:rsid w:val="000E1ED0"/>
    <w:rsid w:val="000E20E4"/>
    <w:rsid w:val="000E29D9"/>
    <w:rsid w:val="000E357B"/>
    <w:rsid w:val="000E3619"/>
    <w:rsid w:val="000E3C7D"/>
    <w:rsid w:val="000E5065"/>
    <w:rsid w:val="000E5263"/>
    <w:rsid w:val="000E5A31"/>
    <w:rsid w:val="000E6122"/>
    <w:rsid w:val="000F074A"/>
    <w:rsid w:val="000F08F5"/>
    <w:rsid w:val="000F0DDE"/>
    <w:rsid w:val="000F1830"/>
    <w:rsid w:val="000F3D78"/>
    <w:rsid w:val="000F47BD"/>
    <w:rsid w:val="000F4E4B"/>
    <w:rsid w:val="000F5741"/>
    <w:rsid w:val="000F575F"/>
    <w:rsid w:val="000F5D7D"/>
    <w:rsid w:val="000F5F80"/>
    <w:rsid w:val="000F65D9"/>
    <w:rsid w:val="000F6EDE"/>
    <w:rsid w:val="000F6F17"/>
    <w:rsid w:val="00100114"/>
    <w:rsid w:val="00100708"/>
    <w:rsid w:val="00101D3C"/>
    <w:rsid w:val="001025E8"/>
    <w:rsid w:val="00104698"/>
    <w:rsid w:val="00105281"/>
    <w:rsid w:val="001057AE"/>
    <w:rsid w:val="00105D56"/>
    <w:rsid w:val="00106AC1"/>
    <w:rsid w:val="00107058"/>
    <w:rsid w:val="001070B3"/>
    <w:rsid w:val="001071E9"/>
    <w:rsid w:val="001071FD"/>
    <w:rsid w:val="00107348"/>
    <w:rsid w:val="001078A3"/>
    <w:rsid w:val="00110AC4"/>
    <w:rsid w:val="00111FBD"/>
    <w:rsid w:val="00112834"/>
    <w:rsid w:val="00112E72"/>
    <w:rsid w:val="00112EE8"/>
    <w:rsid w:val="00113623"/>
    <w:rsid w:val="0011470A"/>
    <w:rsid w:val="00115012"/>
    <w:rsid w:val="0011508D"/>
    <w:rsid w:val="001154AE"/>
    <w:rsid w:val="0011578E"/>
    <w:rsid w:val="0011606C"/>
    <w:rsid w:val="00116A2C"/>
    <w:rsid w:val="00116D9A"/>
    <w:rsid w:val="00116F32"/>
    <w:rsid w:val="00117684"/>
    <w:rsid w:val="00117A04"/>
    <w:rsid w:val="0012053D"/>
    <w:rsid w:val="0012098F"/>
    <w:rsid w:val="001222E0"/>
    <w:rsid w:val="001223A3"/>
    <w:rsid w:val="00122425"/>
    <w:rsid w:val="00124A93"/>
    <w:rsid w:val="001252CA"/>
    <w:rsid w:val="001263BD"/>
    <w:rsid w:val="00127F02"/>
    <w:rsid w:val="00130320"/>
    <w:rsid w:val="00133144"/>
    <w:rsid w:val="001339D2"/>
    <w:rsid w:val="00133C47"/>
    <w:rsid w:val="001345D7"/>
    <w:rsid w:val="0013715F"/>
    <w:rsid w:val="00137FDF"/>
    <w:rsid w:val="00140CFC"/>
    <w:rsid w:val="001433BB"/>
    <w:rsid w:val="00143A2D"/>
    <w:rsid w:val="00144ECA"/>
    <w:rsid w:val="00145F12"/>
    <w:rsid w:val="00146A24"/>
    <w:rsid w:val="001475BB"/>
    <w:rsid w:val="00147D57"/>
    <w:rsid w:val="001500C7"/>
    <w:rsid w:val="00150A89"/>
    <w:rsid w:val="00151B65"/>
    <w:rsid w:val="00151D59"/>
    <w:rsid w:val="001520E9"/>
    <w:rsid w:val="0015250B"/>
    <w:rsid w:val="00152620"/>
    <w:rsid w:val="0015285E"/>
    <w:rsid w:val="001529A7"/>
    <w:rsid w:val="00152EA8"/>
    <w:rsid w:val="0015373A"/>
    <w:rsid w:val="00153E3D"/>
    <w:rsid w:val="001547B8"/>
    <w:rsid w:val="00154964"/>
    <w:rsid w:val="00154C21"/>
    <w:rsid w:val="00156088"/>
    <w:rsid w:val="0015640C"/>
    <w:rsid w:val="001570F3"/>
    <w:rsid w:val="00157AC7"/>
    <w:rsid w:val="001603AB"/>
    <w:rsid w:val="001612A5"/>
    <w:rsid w:val="001613DD"/>
    <w:rsid w:val="001628B6"/>
    <w:rsid w:val="00162EE7"/>
    <w:rsid w:val="00163374"/>
    <w:rsid w:val="001636A1"/>
    <w:rsid w:val="00164B59"/>
    <w:rsid w:val="00164B9C"/>
    <w:rsid w:val="00165822"/>
    <w:rsid w:val="00165F05"/>
    <w:rsid w:val="00167081"/>
    <w:rsid w:val="001724C1"/>
    <w:rsid w:val="00172763"/>
    <w:rsid w:val="00172E33"/>
    <w:rsid w:val="00172E8B"/>
    <w:rsid w:val="00174280"/>
    <w:rsid w:val="00174499"/>
    <w:rsid w:val="001747B0"/>
    <w:rsid w:val="001747CF"/>
    <w:rsid w:val="00175503"/>
    <w:rsid w:val="00175A55"/>
    <w:rsid w:val="00175BCE"/>
    <w:rsid w:val="00177A4A"/>
    <w:rsid w:val="00180670"/>
    <w:rsid w:val="00181234"/>
    <w:rsid w:val="00181A1F"/>
    <w:rsid w:val="0018364D"/>
    <w:rsid w:val="0018585E"/>
    <w:rsid w:val="0018597F"/>
    <w:rsid w:val="001867FF"/>
    <w:rsid w:val="00186DFD"/>
    <w:rsid w:val="00186FA6"/>
    <w:rsid w:val="00187E2E"/>
    <w:rsid w:val="00187F5B"/>
    <w:rsid w:val="001902F2"/>
    <w:rsid w:val="00190548"/>
    <w:rsid w:val="00191551"/>
    <w:rsid w:val="001915F1"/>
    <w:rsid w:val="001921DF"/>
    <w:rsid w:val="001928B2"/>
    <w:rsid w:val="00192FF2"/>
    <w:rsid w:val="0019376B"/>
    <w:rsid w:val="00193802"/>
    <w:rsid w:val="0019470D"/>
    <w:rsid w:val="001948EB"/>
    <w:rsid w:val="001952EB"/>
    <w:rsid w:val="0019636C"/>
    <w:rsid w:val="00196E09"/>
    <w:rsid w:val="001A0ADE"/>
    <w:rsid w:val="001A0EB8"/>
    <w:rsid w:val="001A1201"/>
    <w:rsid w:val="001A23C2"/>
    <w:rsid w:val="001A249F"/>
    <w:rsid w:val="001A29FD"/>
    <w:rsid w:val="001A2A7F"/>
    <w:rsid w:val="001A2AE8"/>
    <w:rsid w:val="001A2C37"/>
    <w:rsid w:val="001A2CE0"/>
    <w:rsid w:val="001A2DDB"/>
    <w:rsid w:val="001A367D"/>
    <w:rsid w:val="001A367F"/>
    <w:rsid w:val="001A5AB8"/>
    <w:rsid w:val="001A5E4E"/>
    <w:rsid w:val="001A7701"/>
    <w:rsid w:val="001A7A39"/>
    <w:rsid w:val="001B09B7"/>
    <w:rsid w:val="001B3D5D"/>
    <w:rsid w:val="001B3DC3"/>
    <w:rsid w:val="001B4696"/>
    <w:rsid w:val="001B4795"/>
    <w:rsid w:val="001B51C8"/>
    <w:rsid w:val="001B5BF7"/>
    <w:rsid w:val="001B753C"/>
    <w:rsid w:val="001B7AFC"/>
    <w:rsid w:val="001B7C03"/>
    <w:rsid w:val="001B7D9B"/>
    <w:rsid w:val="001B7E82"/>
    <w:rsid w:val="001C11FE"/>
    <w:rsid w:val="001C2685"/>
    <w:rsid w:val="001C3B3F"/>
    <w:rsid w:val="001C6874"/>
    <w:rsid w:val="001C699F"/>
    <w:rsid w:val="001C7292"/>
    <w:rsid w:val="001D022A"/>
    <w:rsid w:val="001D0B84"/>
    <w:rsid w:val="001D169B"/>
    <w:rsid w:val="001D21BE"/>
    <w:rsid w:val="001D2902"/>
    <w:rsid w:val="001D2C38"/>
    <w:rsid w:val="001D2E51"/>
    <w:rsid w:val="001D2E5D"/>
    <w:rsid w:val="001D300B"/>
    <w:rsid w:val="001D3835"/>
    <w:rsid w:val="001D425F"/>
    <w:rsid w:val="001D47EA"/>
    <w:rsid w:val="001D5393"/>
    <w:rsid w:val="001D57AE"/>
    <w:rsid w:val="001D5EC0"/>
    <w:rsid w:val="001D7FA8"/>
    <w:rsid w:val="001E1135"/>
    <w:rsid w:val="001E1163"/>
    <w:rsid w:val="001E12F5"/>
    <w:rsid w:val="001E23B2"/>
    <w:rsid w:val="001E2454"/>
    <w:rsid w:val="001E2AE9"/>
    <w:rsid w:val="001E37CD"/>
    <w:rsid w:val="001E4D73"/>
    <w:rsid w:val="001E5F6B"/>
    <w:rsid w:val="001E63F5"/>
    <w:rsid w:val="001E6488"/>
    <w:rsid w:val="001E6609"/>
    <w:rsid w:val="001E6D27"/>
    <w:rsid w:val="001E6F87"/>
    <w:rsid w:val="001E7CD6"/>
    <w:rsid w:val="001F0467"/>
    <w:rsid w:val="001F11BF"/>
    <w:rsid w:val="001F1748"/>
    <w:rsid w:val="001F1EC3"/>
    <w:rsid w:val="001F25AD"/>
    <w:rsid w:val="001F3F00"/>
    <w:rsid w:val="001F456A"/>
    <w:rsid w:val="001F4D8E"/>
    <w:rsid w:val="001F4FA2"/>
    <w:rsid w:val="001F6357"/>
    <w:rsid w:val="001F6E12"/>
    <w:rsid w:val="001F778E"/>
    <w:rsid w:val="00200BEF"/>
    <w:rsid w:val="00202204"/>
    <w:rsid w:val="002026B3"/>
    <w:rsid w:val="00202961"/>
    <w:rsid w:val="002029E7"/>
    <w:rsid w:val="00202F18"/>
    <w:rsid w:val="002034D0"/>
    <w:rsid w:val="00203CD6"/>
    <w:rsid w:val="00203EF0"/>
    <w:rsid w:val="00205183"/>
    <w:rsid w:val="00205E97"/>
    <w:rsid w:val="00206931"/>
    <w:rsid w:val="00206EC9"/>
    <w:rsid w:val="002076AB"/>
    <w:rsid w:val="00207700"/>
    <w:rsid w:val="00207813"/>
    <w:rsid w:val="00210658"/>
    <w:rsid w:val="00210A9B"/>
    <w:rsid w:val="00211810"/>
    <w:rsid w:val="00212514"/>
    <w:rsid w:val="00212847"/>
    <w:rsid w:val="0021284B"/>
    <w:rsid w:val="002134C8"/>
    <w:rsid w:val="002138FD"/>
    <w:rsid w:val="00213D49"/>
    <w:rsid w:val="00216034"/>
    <w:rsid w:val="00216278"/>
    <w:rsid w:val="00216602"/>
    <w:rsid w:val="00217063"/>
    <w:rsid w:val="00217591"/>
    <w:rsid w:val="0022386A"/>
    <w:rsid w:val="00223A28"/>
    <w:rsid w:val="002244D7"/>
    <w:rsid w:val="00224AA4"/>
    <w:rsid w:val="0022559D"/>
    <w:rsid w:val="002257D4"/>
    <w:rsid w:val="00225B48"/>
    <w:rsid w:val="002260AB"/>
    <w:rsid w:val="002269BE"/>
    <w:rsid w:val="00226A4C"/>
    <w:rsid w:val="00226BF9"/>
    <w:rsid w:val="00226FD4"/>
    <w:rsid w:val="00227B1A"/>
    <w:rsid w:val="00227E58"/>
    <w:rsid w:val="00230C55"/>
    <w:rsid w:val="00231061"/>
    <w:rsid w:val="00231754"/>
    <w:rsid w:val="00231760"/>
    <w:rsid w:val="00232965"/>
    <w:rsid w:val="00232F80"/>
    <w:rsid w:val="00233C88"/>
    <w:rsid w:val="00234135"/>
    <w:rsid w:val="0023424A"/>
    <w:rsid w:val="002348B0"/>
    <w:rsid w:val="00234EF4"/>
    <w:rsid w:val="00235405"/>
    <w:rsid w:val="00236709"/>
    <w:rsid w:val="00236852"/>
    <w:rsid w:val="002368D1"/>
    <w:rsid w:val="00237D43"/>
    <w:rsid w:val="00240F85"/>
    <w:rsid w:val="002415D0"/>
    <w:rsid w:val="002415D5"/>
    <w:rsid w:val="00242445"/>
    <w:rsid w:val="00242978"/>
    <w:rsid w:val="00242E82"/>
    <w:rsid w:val="002431B6"/>
    <w:rsid w:val="00243761"/>
    <w:rsid w:val="00243928"/>
    <w:rsid w:val="00245A58"/>
    <w:rsid w:val="00245B2C"/>
    <w:rsid w:val="00245E30"/>
    <w:rsid w:val="00246046"/>
    <w:rsid w:val="002467EB"/>
    <w:rsid w:val="00246BCC"/>
    <w:rsid w:val="00250810"/>
    <w:rsid w:val="0025088C"/>
    <w:rsid w:val="002512AC"/>
    <w:rsid w:val="00251494"/>
    <w:rsid w:val="00251638"/>
    <w:rsid w:val="00251F7F"/>
    <w:rsid w:val="00253222"/>
    <w:rsid w:val="002532EA"/>
    <w:rsid w:val="00253640"/>
    <w:rsid w:val="002536C8"/>
    <w:rsid w:val="002542C1"/>
    <w:rsid w:val="00254651"/>
    <w:rsid w:val="00255475"/>
    <w:rsid w:val="00255707"/>
    <w:rsid w:val="00255878"/>
    <w:rsid w:val="002563A3"/>
    <w:rsid w:val="00256680"/>
    <w:rsid w:val="0025674C"/>
    <w:rsid w:val="00256E24"/>
    <w:rsid w:val="002571DD"/>
    <w:rsid w:val="00257405"/>
    <w:rsid w:val="00257D80"/>
    <w:rsid w:val="00260205"/>
    <w:rsid w:val="002611CC"/>
    <w:rsid w:val="002612E3"/>
    <w:rsid w:val="00261AAE"/>
    <w:rsid w:val="00262461"/>
    <w:rsid w:val="0026294B"/>
    <w:rsid w:val="0026299F"/>
    <w:rsid w:val="00262C42"/>
    <w:rsid w:val="0026393A"/>
    <w:rsid w:val="00264717"/>
    <w:rsid w:val="00264F2C"/>
    <w:rsid w:val="002657EB"/>
    <w:rsid w:val="00265CC7"/>
    <w:rsid w:val="00266F5E"/>
    <w:rsid w:val="00267062"/>
    <w:rsid w:val="0026755A"/>
    <w:rsid w:val="00267FA5"/>
    <w:rsid w:val="00267FEB"/>
    <w:rsid w:val="00270F61"/>
    <w:rsid w:val="00271260"/>
    <w:rsid w:val="00273038"/>
    <w:rsid w:val="00273446"/>
    <w:rsid w:val="00273584"/>
    <w:rsid w:val="0027539C"/>
    <w:rsid w:val="002765E3"/>
    <w:rsid w:val="002768B7"/>
    <w:rsid w:val="00277546"/>
    <w:rsid w:val="00280BFE"/>
    <w:rsid w:val="00281B2A"/>
    <w:rsid w:val="00281FC0"/>
    <w:rsid w:val="00282FC4"/>
    <w:rsid w:val="002846BE"/>
    <w:rsid w:val="002855A3"/>
    <w:rsid w:val="0028599E"/>
    <w:rsid w:val="002866A6"/>
    <w:rsid w:val="00290AEF"/>
    <w:rsid w:val="00290F54"/>
    <w:rsid w:val="00291C31"/>
    <w:rsid w:val="002922AA"/>
    <w:rsid w:val="00292403"/>
    <w:rsid w:val="00292DF3"/>
    <w:rsid w:val="00293435"/>
    <w:rsid w:val="00294521"/>
    <w:rsid w:val="002953E8"/>
    <w:rsid w:val="00295572"/>
    <w:rsid w:val="0029573D"/>
    <w:rsid w:val="002959E4"/>
    <w:rsid w:val="00296C1F"/>
    <w:rsid w:val="002972CF"/>
    <w:rsid w:val="0029758F"/>
    <w:rsid w:val="00297920"/>
    <w:rsid w:val="00297AC2"/>
    <w:rsid w:val="00297EF5"/>
    <w:rsid w:val="002A04DA"/>
    <w:rsid w:val="002A0521"/>
    <w:rsid w:val="002A05DE"/>
    <w:rsid w:val="002A0BE5"/>
    <w:rsid w:val="002A2B01"/>
    <w:rsid w:val="002A2C95"/>
    <w:rsid w:val="002A2F1D"/>
    <w:rsid w:val="002A2FCE"/>
    <w:rsid w:val="002A399B"/>
    <w:rsid w:val="002A4534"/>
    <w:rsid w:val="002A46D7"/>
    <w:rsid w:val="002A470B"/>
    <w:rsid w:val="002A5C20"/>
    <w:rsid w:val="002A6E58"/>
    <w:rsid w:val="002A7287"/>
    <w:rsid w:val="002A759C"/>
    <w:rsid w:val="002B023D"/>
    <w:rsid w:val="002B0260"/>
    <w:rsid w:val="002B05D4"/>
    <w:rsid w:val="002B0D0E"/>
    <w:rsid w:val="002B0D16"/>
    <w:rsid w:val="002B2B33"/>
    <w:rsid w:val="002B3862"/>
    <w:rsid w:val="002B3868"/>
    <w:rsid w:val="002B496B"/>
    <w:rsid w:val="002B540F"/>
    <w:rsid w:val="002B5520"/>
    <w:rsid w:val="002B58A9"/>
    <w:rsid w:val="002B5E36"/>
    <w:rsid w:val="002B72A5"/>
    <w:rsid w:val="002C05F7"/>
    <w:rsid w:val="002C0653"/>
    <w:rsid w:val="002C100C"/>
    <w:rsid w:val="002C2923"/>
    <w:rsid w:val="002C2D9D"/>
    <w:rsid w:val="002C2FB3"/>
    <w:rsid w:val="002C3AE3"/>
    <w:rsid w:val="002C45B8"/>
    <w:rsid w:val="002C4851"/>
    <w:rsid w:val="002C6354"/>
    <w:rsid w:val="002C7176"/>
    <w:rsid w:val="002D0E36"/>
    <w:rsid w:val="002D1B8D"/>
    <w:rsid w:val="002D1CA4"/>
    <w:rsid w:val="002D3514"/>
    <w:rsid w:val="002D395D"/>
    <w:rsid w:val="002D4410"/>
    <w:rsid w:val="002D48DE"/>
    <w:rsid w:val="002D4A6B"/>
    <w:rsid w:val="002D5356"/>
    <w:rsid w:val="002D5462"/>
    <w:rsid w:val="002D57DC"/>
    <w:rsid w:val="002D6FB6"/>
    <w:rsid w:val="002E0775"/>
    <w:rsid w:val="002E0A38"/>
    <w:rsid w:val="002E0A88"/>
    <w:rsid w:val="002E0D77"/>
    <w:rsid w:val="002E1396"/>
    <w:rsid w:val="002E25E3"/>
    <w:rsid w:val="002E2CFC"/>
    <w:rsid w:val="002E34C2"/>
    <w:rsid w:val="002E445D"/>
    <w:rsid w:val="002E56A0"/>
    <w:rsid w:val="002E5A4B"/>
    <w:rsid w:val="002E5B71"/>
    <w:rsid w:val="002E6780"/>
    <w:rsid w:val="002E70D9"/>
    <w:rsid w:val="002E73A2"/>
    <w:rsid w:val="002E78EA"/>
    <w:rsid w:val="002E7BDF"/>
    <w:rsid w:val="002F09CD"/>
    <w:rsid w:val="002F0CF0"/>
    <w:rsid w:val="002F1437"/>
    <w:rsid w:val="002F1855"/>
    <w:rsid w:val="002F1B55"/>
    <w:rsid w:val="002F1C17"/>
    <w:rsid w:val="002F20E1"/>
    <w:rsid w:val="002F25EE"/>
    <w:rsid w:val="002F3D5C"/>
    <w:rsid w:val="002F446D"/>
    <w:rsid w:val="002F4803"/>
    <w:rsid w:val="002F4A60"/>
    <w:rsid w:val="002F4E2B"/>
    <w:rsid w:val="002F60E7"/>
    <w:rsid w:val="002F6239"/>
    <w:rsid w:val="002F6259"/>
    <w:rsid w:val="002F6D8C"/>
    <w:rsid w:val="002F7262"/>
    <w:rsid w:val="002F7B1B"/>
    <w:rsid w:val="00300387"/>
    <w:rsid w:val="003012DA"/>
    <w:rsid w:val="00301951"/>
    <w:rsid w:val="00301974"/>
    <w:rsid w:val="00302209"/>
    <w:rsid w:val="00302C03"/>
    <w:rsid w:val="00304CC2"/>
    <w:rsid w:val="0030520E"/>
    <w:rsid w:val="0030664A"/>
    <w:rsid w:val="0030691B"/>
    <w:rsid w:val="0031089F"/>
    <w:rsid w:val="00311A16"/>
    <w:rsid w:val="0031239F"/>
    <w:rsid w:val="00312524"/>
    <w:rsid w:val="00312554"/>
    <w:rsid w:val="00313B47"/>
    <w:rsid w:val="00314B41"/>
    <w:rsid w:val="00314EE0"/>
    <w:rsid w:val="0031561A"/>
    <w:rsid w:val="00315C3A"/>
    <w:rsid w:val="0031657F"/>
    <w:rsid w:val="003170AC"/>
    <w:rsid w:val="00317B46"/>
    <w:rsid w:val="00317FAC"/>
    <w:rsid w:val="003207F2"/>
    <w:rsid w:val="0032197F"/>
    <w:rsid w:val="00321F86"/>
    <w:rsid w:val="003221C9"/>
    <w:rsid w:val="00322612"/>
    <w:rsid w:val="003226DB"/>
    <w:rsid w:val="00322872"/>
    <w:rsid w:val="00322939"/>
    <w:rsid w:val="00322EEE"/>
    <w:rsid w:val="00323300"/>
    <w:rsid w:val="003237AF"/>
    <w:rsid w:val="00323D0C"/>
    <w:rsid w:val="00323D28"/>
    <w:rsid w:val="003243C5"/>
    <w:rsid w:val="003253A4"/>
    <w:rsid w:val="00325FE4"/>
    <w:rsid w:val="00326042"/>
    <w:rsid w:val="00326640"/>
    <w:rsid w:val="003271BA"/>
    <w:rsid w:val="003303AD"/>
    <w:rsid w:val="0033059B"/>
    <w:rsid w:val="00330E70"/>
    <w:rsid w:val="00331695"/>
    <w:rsid w:val="00331889"/>
    <w:rsid w:val="00331AFF"/>
    <w:rsid w:val="003326FF"/>
    <w:rsid w:val="00332AC4"/>
    <w:rsid w:val="00332C6B"/>
    <w:rsid w:val="00334239"/>
    <w:rsid w:val="003348F3"/>
    <w:rsid w:val="00334BFC"/>
    <w:rsid w:val="00334F3A"/>
    <w:rsid w:val="00335133"/>
    <w:rsid w:val="00335969"/>
    <w:rsid w:val="00335A9E"/>
    <w:rsid w:val="003363EB"/>
    <w:rsid w:val="00336B20"/>
    <w:rsid w:val="00337AC8"/>
    <w:rsid w:val="00337E8C"/>
    <w:rsid w:val="0034053A"/>
    <w:rsid w:val="003408B6"/>
    <w:rsid w:val="00341EEF"/>
    <w:rsid w:val="00342A2A"/>
    <w:rsid w:val="0034489B"/>
    <w:rsid w:val="00344FC5"/>
    <w:rsid w:val="00345C35"/>
    <w:rsid w:val="00345F23"/>
    <w:rsid w:val="00347392"/>
    <w:rsid w:val="003522B9"/>
    <w:rsid w:val="00352623"/>
    <w:rsid w:val="0035290A"/>
    <w:rsid w:val="00353459"/>
    <w:rsid w:val="0035731B"/>
    <w:rsid w:val="00360918"/>
    <w:rsid w:val="00361211"/>
    <w:rsid w:val="0036155B"/>
    <w:rsid w:val="0036160E"/>
    <w:rsid w:val="00362309"/>
    <w:rsid w:val="003635DE"/>
    <w:rsid w:val="003636B0"/>
    <w:rsid w:val="00363702"/>
    <w:rsid w:val="0036374F"/>
    <w:rsid w:val="003638FE"/>
    <w:rsid w:val="00364395"/>
    <w:rsid w:val="00364BDF"/>
    <w:rsid w:val="00364EBE"/>
    <w:rsid w:val="00366A97"/>
    <w:rsid w:val="00367BDB"/>
    <w:rsid w:val="00367BE6"/>
    <w:rsid w:val="00370C40"/>
    <w:rsid w:val="00370CE0"/>
    <w:rsid w:val="00371058"/>
    <w:rsid w:val="00371864"/>
    <w:rsid w:val="0037187A"/>
    <w:rsid w:val="00372C75"/>
    <w:rsid w:val="00373204"/>
    <w:rsid w:val="00373272"/>
    <w:rsid w:val="00373AC8"/>
    <w:rsid w:val="00375333"/>
    <w:rsid w:val="003755A9"/>
    <w:rsid w:val="00375D9E"/>
    <w:rsid w:val="00375FB5"/>
    <w:rsid w:val="003767AE"/>
    <w:rsid w:val="00376849"/>
    <w:rsid w:val="003772F8"/>
    <w:rsid w:val="00377C8B"/>
    <w:rsid w:val="00377E0D"/>
    <w:rsid w:val="00380157"/>
    <w:rsid w:val="0038018A"/>
    <w:rsid w:val="00380297"/>
    <w:rsid w:val="003808B2"/>
    <w:rsid w:val="00380E6D"/>
    <w:rsid w:val="003814C9"/>
    <w:rsid w:val="00381ED2"/>
    <w:rsid w:val="00382BBA"/>
    <w:rsid w:val="003835EF"/>
    <w:rsid w:val="00383E81"/>
    <w:rsid w:val="00384363"/>
    <w:rsid w:val="00384546"/>
    <w:rsid w:val="00384DDA"/>
    <w:rsid w:val="00386771"/>
    <w:rsid w:val="00386D76"/>
    <w:rsid w:val="00386DDE"/>
    <w:rsid w:val="00387C96"/>
    <w:rsid w:val="0039103E"/>
    <w:rsid w:val="0039106F"/>
    <w:rsid w:val="00392D0D"/>
    <w:rsid w:val="00393051"/>
    <w:rsid w:val="00393304"/>
    <w:rsid w:val="00393ED8"/>
    <w:rsid w:val="0039514E"/>
    <w:rsid w:val="00395741"/>
    <w:rsid w:val="003972DC"/>
    <w:rsid w:val="003975F5"/>
    <w:rsid w:val="003977E6"/>
    <w:rsid w:val="003A09FA"/>
    <w:rsid w:val="003A0BC6"/>
    <w:rsid w:val="003A1389"/>
    <w:rsid w:val="003A2A5A"/>
    <w:rsid w:val="003A311E"/>
    <w:rsid w:val="003A4318"/>
    <w:rsid w:val="003A4843"/>
    <w:rsid w:val="003A57CB"/>
    <w:rsid w:val="003A6D83"/>
    <w:rsid w:val="003A7755"/>
    <w:rsid w:val="003A7AEF"/>
    <w:rsid w:val="003B0D25"/>
    <w:rsid w:val="003B1AC6"/>
    <w:rsid w:val="003B1D25"/>
    <w:rsid w:val="003B2530"/>
    <w:rsid w:val="003B29A5"/>
    <w:rsid w:val="003B2A8F"/>
    <w:rsid w:val="003B3635"/>
    <w:rsid w:val="003B402F"/>
    <w:rsid w:val="003B419A"/>
    <w:rsid w:val="003B4454"/>
    <w:rsid w:val="003B49EA"/>
    <w:rsid w:val="003B4FBA"/>
    <w:rsid w:val="003B5932"/>
    <w:rsid w:val="003B5F20"/>
    <w:rsid w:val="003B7996"/>
    <w:rsid w:val="003C0120"/>
    <w:rsid w:val="003C03B9"/>
    <w:rsid w:val="003C06FC"/>
    <w:rsid w:val="003C125F"/>
    <w:rsid w:val="003C165C"/>
    <w:rsid w:val="003C1B24"/>
    <w:rsid w:val="003C22B5"/>
    <w:rsid w:val="003C24E9"/>
    <w:rsid w:val="003C275D"/>
    <w:rsid w:val="003C5F42"/>
    <w:rsid w:val="003C61EF"/>
    <w:rsid w:val="003C6CB9"/>
    <w:rsid w:val="003D1012"/>
    <w:rsid w:val="003D191C"/>
    <w:rsid w:val="003D1FB9"/>
    <w:rsid w:val="003D22E4"/>
    <w:rsid w:val="003D2B54"/>
    <w:rsid w:val="003D3259"/>
    <w:rsid w:val="003D37CC"/>
    <w:rsid w:val="003D38EB"/>
    <w:rsid w:val="003D39EE"/>
    <w:rsid w:val="003D3B11"/>
    <w:rsid w:val="003D3E6F"/>
    <w:rsid w:val="003D5160"/>
    <w:rsid w:val="003D5242"/>
    <w:rsid w:val="003D753B"/>
    <w:rsid w:val="003D7BB8"/>
    <w:rsid w:val="003E0C52"/>
    <w:rsid w:val="003E0ED0"/>
    <w:rsid w:val="003E21B9"/>
    <w:rsid w:val="003E394E"/>
    <w:rsid w:val="003E447E"/>
    <w:rsid w:val="003E4B33"/>
    <w:rsid w:val="003E4E04"/>
    <w:rsid w:val="003E533B"/>
    <w:rsid w:val="003E5347"/>
    <w:rsid w:val="003E5E3D"/>
    <w:rsid w:val="003E73B1"/>
    <w:rsid w:val="003E78A5"/>
    <w:rsid w:val="003E7AAE"/>
    <w:rsid w:val="003F02B0"/>
    <w:rsid w:val="003F0FCE"/>
    <w:rsid w:val="003F2141"/>
    <w:rsid w:val="003F224B"/>
    <w:rsid w:val="003F34C3"/>
    <w:rsid w:val="003F3B0A"/>
    <w:rsid w:val="003F3C32"/>
    <w:rsid w:val="003F3EF0"/>
    <w:rsid w:val="003F3F3E"/>
    <w:rsid w:val="003F493C"/>
    <w:rsid w:val="003F4F8F"/>
    <w:rsid w:val="003F6272"/>
    <w:rsid w:val="003F6CC8"/>
    <w:rsid w:val="003F6DC9"/>
    <w:rsid w:val="003F6F7D"/>
    <w:rsid w:val="003F784B"/>
    <w:rsid w:val="003F7B95"/>
    <w:rsid w:val="004001A8"/>
    <w:rsid w:val="004004E8"/>
    <w:rsid w:val="00401C6D"/>
    <w:rsid w:val="004025A4"/>
    <w:rsid w:val="00402618"/>
    <w:rsid w:val="00402742"/>
    <w:rsid w:val="004035DF"/>
    <w:rsid w:val="00405670"/>
    <w:rsid w:val="004063FF"/>
    <w:rsid w:val="004065FD"/>
    <w:rsid w:val="00410C3A"/>
    <w:rsid w:val="00411E57"/>
    <w:rsid w:val="004123F3"/>
    <w:rsid w:val="0041485B"/>
    <w:rsid w:val="00415207"/>
    <w:rsid w:val="004152DF"/>
    <w:rsid w:val="004155C4"/>
    <w:rsid w:val="004166C1"/>
    <w:rsid w:val="00416A82"/>
    <w:rsid w:val="00416E76"/>
    <w:rsid w:val="00417BA7"/>
    <w:rsid w:val="00421C58"/>
    <w:rsid w:val="00422593"/>
    <w:rsid w:val="004228FF"/>
    <w:rsid w:val="00422A2A"/>
    <w:rsid w:val="00422AE7"/>
    <w:rsid w:val="00422DEA"/>
    <w:rsid w:val="00423371"/>
    <w:rsid w:val="00423C15"/>
    <w:rsid w:val="0042476F"/>
    <w:rsid w:val="004253D9"/>
    <w:rsid w:val="004256DC"/>
    <w:rsid w:val="00425D98"/>
    <w:rsid w:val="00425E69"/>
    <w:rsid w:val="00425EC6"/>
    <w:rsid w:val="00426736"/>
    <w:rsid w:val="00426B4D"/>
    <w:rsid w:val="00427530"/>
    <w:rsid w:val="00430F44"/>
    <w:rsid w:val="004319C1"/>
    <w:rsid w:val="0043339D"/>
    <w:rsid w:val="00434551"/>
    <w:rsid w:val="0043474D"/>
    <w:rsid w:val="0043481B"/>
    <w:rsid w:val="00435024"/>
    <w:rsid w:val="004375DF"/>
    <w:rsid w:val="00440167"/>
    <w:rsid w:val="0044026F"/>
    <w:rsid w:val="004403F5"/>
    <w:rsid w:val="004417A1"/>
    <w:rsid w:val="00441F0F"/>
    <w:rsid w:val="00442203"/>
    <w:rsid w:val="00442C0E"/>
    <w:rsid w:val="004430CA"/>
    <w:rsid w:val="004436F4"/>
    <w:rsid w:val="00443A37"/>
    <w:rsid w:val="004444DD"/>
    <w:rsid w:val="004446AA"/>
    <w:rsid w:val="00444F17"/>
    <w:rsid w:val="004458E8"/>
    <w:rsid w:val="00446AA5"/>
    <w:rsid w:val="00446D36"/>
    <w:rsid w:val="00446F1A"/>
    <w:rsid w:val="0045069B"/>
    <w:rsid w:val="00450975"/>
    <w:rsid w:val="0045182D"/>
    <w:rsid w:val="00457901"/>
    <w:rsid w:val="00460DE1"/>
    <w:rsid w:val="00461AA4"/>
    <w:rsid w:val="00462059"/>
    <w:rsid w:val="00463191"/>
    <w:rsid w:val="00463D01"/>
    <w:rsid w:val="00464E33"/>
    <w:rsid w:val="00465D26"/>
    <w:rsid w:val="00465E57"/>
    <w:rsid w:val="00465E92"/>
    <w:rsid w:val="00466817"/>
    <w:rsid w:val="004668D5"/>
    <w:rsid w:val="00466989"/>
    <w:rsid w:val="0046744D"/>
    <w:rsid w:val="00470472"/>
    <w:rsid w:val="00470909"/>
    <w:rsid w:val="00471380"/>
    <w:rsid w:val="0047269F"/>
    <w:rsid w:val="00474F98"/>
    <w:rsid w:val="0047553F"/>
    <w:rsid w:val="004758B7"/>
    <w:rsid w:val="00477D68"/>
    <w:rsid w:val="00481158"/>
    <w:rsid w:val="00481457"/>
    <w:rsid w:val="004821D8"/>
    <w:rsid w:val="004822D9"/>
    <w:rsid w:val="00482441"/>
    <w:rsid w:val="00483480"/>
    <w:rsid w:val="00484711"/>
    <w:rsid w:val="004847D3"/>
    <w:rsid w:val="004855CA"/>
    <w:rsid w:val="00487FC1"/>
    <w:rsid w:val="00491841"/>
    <w:rsid w:val="00493A8D"/>
    <w:rsid w:val="004947C0"/>
    <w:rsid w:val="00494E64"/>
    <w:rsid w:val="00495025"/>
    <w:rsid w:val="004958B6"/>
    <w:rsid w:val="00496288"/>
    <w:rsid w:val="00496383"/>
    <w:rsid w:val="00496B2A"/>
    <w:rsid w:val="004A088E"/>
    <w:rsid w:val="004A1188"/>
    <w:rsid w:val="004A26C9"/>
    <w:rsid w:val="004A4811"/>
    <w:rsid w:val="004A4E3D"/>
    <w:rsid w:val="004A5550"/>
    <w:rsid w:val="004A584C"/>
    <w:rsid w:val="004A6AA3"/>
    <w:rsid w:val="004A6F3C"/>
    <w:rsid w:val="004A78C8"/>
    <w:rsid w:val="004A7EA6"/>
    <w:rsid w:val="004B10A2"/>
    <w:rsid w:val="004B2153"/>
    <w:rsid w:val="004B3048"/>
    <w:rsid w:val="004B35CA"/>
    <w:rsid w:val="004B3E00"/>
    <w:rsid w:val="004B3F2B"/>
    <w:rsid w:val="004B460C"/>
    <w:rsid w:val="004B4B4A"/>
    <w:rsid w:val="004B4CC0"/>
    <w:rsid w:val="004B614C"/>
    <w:rsid w:val="004B6AB6"/>
    <w:rsid w:val="004B6DEE"/>
    <w:rsid w:val="004B6E54"/>
    <w:rsid w:val="004B7289"/>
    <w:rsid w:val="004B767F"/>
    <w:rsid w:val="004B7975"/>
    <w:rsid w:val="004C1557"/>
    <w:rsid w:val="004C1871"/>
    <w:rsid w:val="004C1A6C"/>
    <w:rsid w:val="004C292F"/>
    <w:rsid w:val="004C380C"/>
    <w:rsid w:val="004C3EC1"/>
    <w:rsid w:val="004C5053"/>
    <w:rsid w:val="004C5E43"/>
    <w:rsid w:val="004C6F23"/>
    <w:rsid w:val="004C70B9"/>
    <w:rsid w:val="004C73FE"/>
    <w:rsid w:val="004D00D7"/>
    <w:rsid w:val="004D0AD7"/>
    <w:rsid w:val="004D0CFD"/>
    <w:rsid w:val="004D167D"/>
    <w:rsid w:val="004D1D48"/>
    <w:rsid w:val="004D1D94"/>
    <w:rsid w:val="004D3011"/>
    <w:rsid w:val="004D3942"/>
    <w:rsid w:val="004D44E1"/>
    <w:rsid w:val="004D4F43"/>
    <w:rsid w:val="004D5A04"/>
    <w:rsid w:val="004D63D3"/>
    <w:rsid w:val="004D6E09"/>
    <w:rsid w:val="004D712F"/>
    <w:rsid w:val="004E0D84"/>
    <w:rsid w:val="004E1F64"/>
    <w:rsid w:val="004E2520"/>
    <w:rsid w:val="004E34A6"/>
    <w:rsid w:val="004E487D"/>
    <w:rsid w:val="004E4F6B"/>
    <w:rsid w:val="004E4FBF"/>
    <w:rsid w:val="004E509E"/>
    <w:rsid w:val="004E5377"/>
    <w:rsid w:val="004E54BC"/>
    <w:rsid w:val="004E5C25"/>
    <w:rsid w:val="004E5CFA"/>
    <w:rsid w:val="004E625A"/>
    <w:rsid w:val="004E66FE"/>
    <w:rsid w:val="004E6A2B"/>
    <w:rsid w:val="004E748F"/>
    <w:rsid w:val="004E7A2B"/>
    <w:rsid w:val="004F030C"/>
    <w:rsid w:val="004F1116"/>
    <w:rsid w:val="004F18C3"/>
    <w:rsid w:val="004F1A42"/>
    <w:rsid w:val="004F2016"/>
    <w:rsid w:val="004F255F"/>
    <w:rsid w:val="004F3A4F"/>
    <w:rsid w:val="004F3B59"/>
    <w:rsid w:val="004F41B1"/>
    <w:rsid w:val="004F4984"/>
    <w:rsid w:val="004F5E10"/>
    <w:rsid w:val="004F68F6"/>
    <w:rsid w:val="004F6A87"/>
    <w:rsid w:val="004F6B2B"/>
    <w:rsid w:val="004F74B5"/>
    <w:rsid w:val="004F76E4"/>
    <w:rsid w:val="00500E31"/>
    <w:rsid w:val="00501559"/>
    <w:rsid w:val="0050156B"/>
    <w:rsid w:val="0050156D"/>
    <w:rsid w:val="005016A8"/>
    <w:rsid w:val="00501D49"/>
    <w:rsid w:val="005023F4"/>
    <w:rsid w:val="00503871"/>
    <w:rsid w:val="00504D75"/>
    <w:rsid w:val="005056EC"/>
    <w:rsid w:val="00506B2A"/>
    <w:rsid w:val="00506D5E"/>
    <w:rsid w:val="00506FA5"/>
    <w:rsid w:val="0050799C"/>
    <w:rsid w:val="00507EC2"/>
    <w:rsid w:val="005115D4"/>
    <w:rsid w:val="005115EA"/>
    <w:rsid w:val="00511A81"/>
    <w:rsid w:val="00511E95"/>
    <w:rsid w:val="0051292C"/>
    <w:rsid w:val="00513069"/>
    <w:rsid w:val="005131A8"/>
    <w:rsid w:val="0051433E"/>
    <w:rsid w:val="005144F9"/>
    <w:rsid w:val="005147ED"/>
    <w:rsid w:val="005158F6"/>
    <w:rsid w:val="005167C5"/>
    <w:rsid w:val="00516800"/>
    <w:rsid w:val="00517191"/>
    <w:rsid w:val="00520D2D"/>
    <w:rsid w:val="005210CB"/>
    <w:rsid w:val="005213E3"/>
    <w:rsid w:val="00521A3E"/>
    <w:rsid w:val="0052205B"/>
    <w:rsid w:val="00524316"/>
    <w:rsid w:val="0052477B"/>
    <w:rsid w:val="00524D76"/>
    <w:rsid w:val="00525E98"/>
    <w:rsid w:val="00526016"/>
    <w:rsid w:val="0052640D"/>
    <w:rsid w:val="00526DB3"/>
    <w:rsid w:val="005275B8"/>
    <w:rsid w:val="0052764D"/>
    <w:rsid w:val="0053033F"/>
    <w:rsid w:val="005305CE"/>
    <w:rsid w:val="0053114B"/>
    <w:rsid w:val="00531ED2"/>
    <w:rsid w:val="005324DF"/>
    <w:rsid w:val="00532F38"/>
    <w:rsid w:val="00533287"/>
    <w:rsid w:val="0053339E"/>
    <w:rsid w:val="00533462"/>
    <w:rsid w:val="005334D0"/>
    <w:rsid w:val="005337D2"/>
    <w:rsid w:val="0053481E"/>
    <w:rsid w:val="00534E1E"/>
    <w:rsid w:val="005356FA"/>
    <w:rsid w:val="00535BE0"/>
    <w:rsid w:val="00535FD8"/>
    <w:rsid w:val="00536E81"/>
    <w:rsid w:val="00537AFC"/>
    <w:rsid w:val="00537D5B"/>
    <w:rsid w:val="005406B0"/>
    <w:rsid w:val="00541311"/>
    <w:rsid w:val="0054134D"/>
    <w:rsid w:val="0054138B"/>
    <w:rsid w:val="00541B61"/>
    <w:rsid w:val="005425E8"/>
    <w:rsid w:val="00542A21"/>
    <w:rsid w:val="00542EC4"/>
    <w:rsid w:val="00543146"/>
    <w:rsid w:val="005440B0"/>
    <w:rsid w:val="005440E9"/>
    <w:rsid w:val="00544153"/>
    <w:rsid w:val="00544EAD"/>
    <w:rsid w:val="00545149"/>
    <w:rsid w:val="005453F8"/>
    <w:rsid w:val="005464D6"/>
    <w:rsid w:val="0054663E"/>
    <w:rsid w:val="00546C3D"/>
    <w:rsid w:val="00546E48"/>
    <w:rsid w:val="00547AF2"/>
    <w:rsid w:val="005503E2"/>
    <w:rsid w:val="00550B50"/>
    <w:rsid w:val="00550D91"/>
    <w:rsid w:val="00551561"/>
    <w:rsid w:val="0055565D"/>
    <w:rsid w:val="00555EA4"/>
    <w:rsid w:val="005572C5"/>
    <w:rsid w:val="00557746"/>
    <w:rsid w:val="005577DC"/>
    <w:rsid w:val="00557ABC"/>
    <w:rsid w:val="00560928"/>
    <w:rsid w:val="00560992"/>
    <w:rsid w:val="005614DF"/>
    <w:rsid w:val="00561B5B"/>
    <w:rsid w:val="00562650"/>
    <w:rsid w:val="00562E48"/>
    <w:rsid w:val="005633E2"/>
    <w:rsid w:val="005635B6"/>
    <w:rsid w:val="0056384D"/>
    <w:rsid w:val="00564590"/>
    <w:rsid w:val="00564FD4"/>
    <w:rsid w:val="00565E04"/>
    <w:rsid w:val="00565E17"/>
    <w:rsid w:val="00565E43"/>
    <w:rsid w:val="00566103"/>
    <w:rsid w:val="00566343"/>
    <w:rsid w:val="00566B22"/>
    <w:rsid w:val="00570219"/>
    <w:rsid w:val="00570797"/>
    <w:rsid w:val="005710CD"/>
    <w:rsid w:val="005712E7"/>
    <w:rsid w:val="00571714"/>
    <w:rsid w:val="00571CF7"/>
    <w:rsid w:val="00571E68"/>
    <w:rsid w:val="005734C3"/>
    <w:rsid w:val="005741E4"/>
    <w:rsid w:val="005743E7"/>
    <w:rsid w:val="00574B98"/>
    <w:rsid w:val="00575193"/>
    <w:rsid w:val="0057609A"/>
    <w:rsid w:val="00576544"/>
    <w:rsid w:val="00577158"/>
    <w:rsid w:val="00580906"/>
    <w:rsid w:val="00580CBD"/>
    <w:rsid w:val="00580CEB"/>
    <w:rsid w:val="005819B6"/>
    <w:rsid w:val="00581A62"/>
    <w:rsid w:val="00583AEC"/>
    <w:rsid w:val="005848DB"/>
    <w:rsid w:val="00584D4E"/>
    <w:rsid w:val="005853BB"/>
    <w:rsid w:val="00585920"/>
    <w:rsid w:val="005866C9"/>
    <w:rsid w:val="00586EA4"/>
    <w:rsid w:val="00587A06"/>
    <w:rsid w:val="00587ACB"/>
    <w:rsid w:val="005909C0"/>
    <w:rsid w:val="00592925"/>
    <w:rsid w:val="005930DA"/>
    <w:rsid w:val="0059520B"/>
    <w:rsid w:val="00595904"/>
    <w:rsid w:val="005974D7"/>
    <w:rsid w:val="0059751D"/>
    <w:rsid w:val="00597C81"/>
    <w:rsid w:val="00597E07"/>
    <w:rsid w:val="005A0C57"/>
    <w:rsid w:val="005A225C"/>
    <w:rsid w:val="005A22AF"/>
    <w:rsid w:val="005A22D9"/>
    <w:rsid w:val="005A24FE"/>
    <w:rsid w:val="005A2742"/>
    <w:rsid w:val="005A3990"/>
    <w:rsid w:val="005A6A3C"/>
    <w:rsid w:val="005A6A93"/>
    <w:rsid w:val="005A6F4B"/>
    <w:rsid w:val="005A7CA8"/>
    <w:rsid w:val="005B0622"/>
    <w:rsid w:val="005B109A"/>
    <w:rsid w:val="005B128E"/>
    <w:rsid w:val="005B159D"/>
    <w:rsid w:val="005B1B3B"/>
    <w:rsid w:val="005B21EA"/>
    <w:rsid w:val="005B2A6D"/>
    <w:rsid w:val="005B3303"/>
    <w:rsid w:val="005B39EA"/>
    <w:rsid w:val="005B3FD7"/>
    <w:rsid w:val="005B51C9"/>
    <w:rsid w:val="005B6662"/>
    <w:rsid w:val="005B6921"/>
    <w:rsid w:val="005B692B"/>
    <w:rsid w:val="005B7913"/>
    <w:rsid w:val="005B7AD3"/>
    <w:rsid w:val="005B7CBF"/>
    <w:rsid w:val="005B7CCD"/>
    <w:rsid w:val="005B7E49"/>
    <w:rsid w:val="005C0899"/>
    <w:rsid w:val="005C0B30"/>
    <w:rsid w:val="005C2CF9"/>
    <w:rsid w:val="005C2D87"/>
    <w:rsid w:val="005C358B"/>
    <w:rsid w:val="005C3F4A"/>
    <w:rsid w:val="005C47C3"/>
    <w:rsid w:val="005C5BF5"/>
    <w:rsid w:val="005C6399"/>
    <w:rsid w:val="005C6E65"/>
    <w:rsid w:val="005C7874"/>
    <w:rsid w:val="005C7C83"/>
    <w:rsid w:val="005D0082"/>
    <w:rsid w:val="005D0801"/>
    <w:rsid w:val="005D1CFA"/>
    <w:rsid w:val="005D20F1"/>
    <w:rsid w:val="005D22CE"/>
    <w:rsid w:val="005D23F5"/>
    <w:rsid w:val="005D28EC"/>
    <w:rsid w:val="005D2CE0"/>
    <w:rsid w:val="005D3040"/>
    <w:rsid w:val="005D4784"/>
    <w:rsid w:val="005D4DBB"/>
    <w:rsid w:val="005D5877"/>
    <w:rsid w:val="005D60E6"/>
    <w:rsid w:val="005D6370"/>
    <w:rsid w:val="005D7E28"/>
    <w:rsid w:val="005E15A4"/>
    <w:rsid w:val="005E265B"/>
    <w:rsid w:val="005E295C"/>
    <w:rsid w:val="005E34B1"/>
    <w:rsid w:val="005E3925"/>
    <w:rsid w:val="005E3CDB"/>
    <w:rsid w:val="005E5A57"/>
    <w:rsid w:val="005E5A83"/>
    <w:rsid w:val="005E6631"/>
    <w:rsid w:val="005E6D2D"/>
    <w:rsid w:val="005E7E9D"/>
    <w:rsid w:val="005E7ED9"/>
    <w:rsid w:val="005F212F"/>
    <w:rsid w:val="005F3616"/>
    <w:rsid w:val="005F36E6"/>
    <w:rsid w:val="005F4070"/>
    <w:rsid w:val="005F444E"/>
    <w:rsid w:val="005F5138"/>
    <w:rsid w:val="005F6E97"/>
    <w:rsid w:val="005F7385"/>
    <w:rsid w:val="005F78FB"/>
    <w:rsid w:val="005F7F42"/>
    <w:rsid w:val="005F7FEA"/>
    <w:rsid w:val="00600135"/>
    <w:rsid w:val="0060102C"/>
    <w:rsid w:val="0060119F"/>
    <w:rsid w:val="006014D3"/>
    <w:rsid w:val="00601652"/>
    <w:rsid w:val="00601AF8"/>
    <w:rsid w:val="0060223D"/>
    <w:rsid w:val="00602DEB"/>
    <w:rsid w:val="00602DF9"/>
    <w:rsid w:val="00602F7C"/>
    <w:rsid w:val="00603B6F"/>
    <w:rsid w:val="00605FA5"/>
    <w:rsid w:val="00606141"/>
    <w:rsid w:val="006075FB"/>
    <w:rsid w:val="00607A88"/>
    <w:rsid w:val="00607F9E"/>
    <w:rsid w:val="00611A55"/>
    <w:rsid w:val="006121A3"/>
    <w:rsid w:val="00613EBB"/>
    <w:rsid w:val="0061646A"/>
    <w:rsid w:val="00617F41"/>
    <w:rsid w:val="00620991"/>
    <w:rsid w:val="00620996"/>
    <w:rsid w:val="00620A56"/>
    <w:rsid w:val="00620BD6"/>
    <w:rsid w:val="00621819"/>
    <w:rsid w:val="00622ED2"/>
    <w:rsid w:val="0062336A"/>
    <w:rsid w:val="006237D3"/>
    <w:rsid w:val="006244C2"/>
    <w:rsid w:val="006252B9"/>
    <w:rsid w:val="00625367"/>
    <w:rsid w:val="006255A2"/>
    <w:rsid w:val="00625F52"/>
    <w:rsid w:val="0062607F"/>
    <w:rsid w:val="00626A08"/>
    <w:rsid w:val="00626E3D"/>
    <w:rsid w:val="00627051"/>
    <w:rsid w:val="006302D1"/>
    <w:rsid w:val="0063131B"/>
    <w:rsid w:val="00633C78"/>
    <w:rsid w:val="0063416F"/>
    <w:rsid w:val="006347F5"/>
    <w:rsid w:val="006363B3"/>
    <w:rsid w:val="006365AE"/>
    <w:rsid w:val="00636B16"/>
    <w:rsid w:val="0063736F"/>
    <w:rsid w:val="006403AF"/>
    <w:rsid w:val="006428ED"/>
    <w:rsid w:val="00642FE1"/>
    <w:rsid w:val="00643564"/>
    <w:rsid w:val="00643C64"/>
    <w:rsid w:val="0064490F"/>
    <w:rsid w:val="00644AE3"/>
    <w:rsid w:val="00644BAE"/>
    <w:rsid w:val="00645673"/>
    <w:rsid w:val="0064637C"/>
    <w:rsid w:val="00646A17"/>
    <w:rsid w:val="00647015"/>
    <w:rsid w:val="006479B3"/>
    <w:rsid w:val="00650542"/>
    <w:rsid w:val="00652A22"/>
    <w:rsid w:val="00652FB1"/>
    <w:rsid w:val="00653145"/>
    <w:rsid w:val="00654DA6"/>
    <w:rsid w:val="006551F6"/>
    <w:rsid w:val="006553C7"/>
    <w:rsid w:val="00655703"/>
    <w:rsid w:val="00655866"/>
    <w:rsid w:val="00656883"/>
    <w:rsid w:val="006574CB"/>
    <w:rsid w:val="00660588"/>
    <w:rsid w:val="00660DC4"/>
    <w:rsid w:val="00661BC2"/>
    <w:rsid w:val="00661C72"/>
    <w:rsid w:val="00661FC5"/>
    <w:rsid w:val="006631C3"/>
    <w:rsid w:val="006639E4"/>
    <w:rsid w:val="00663F09"/>
    <w:rsid w:val="006640EF"/>
    <w:rsid w:val="00664402"/>
    <w:rsid w:val="00664784"/>
    <w:rsid w:val="00665708"/>
    <w:rsid w:val="00665CB9"/>
    <w:rsid w:val="00665E2E"/>
    <w:rsid w:val="00666050"/>
    <w:rsid w:val="006663E7"/>
    <w:rsid w:val="0066742B"/>
    <w:rsid w:val="006674D6"/>
    <w:rsid w:val="00667C62"/>
    <w:rsid w:val="00667D6C"/>
    <w:rsid w:val="00670BCD"/>
    <w:rsid w:val="006719A2"/>
    <w:rsid w:val="0067212E"/>
    <w:rsid w:val="00673010"/>
    <w:rsid w:val="00674139"/>
    <w:rsid w:val="006743A6"/>
    <w:rsid w:val="0067473D"/>
    <w:rsid w:val="00674822"/>
    <w:rsid w:val="0067773B"/>
    <w:rsid w:val="00680008"/>
    <w:rsid w:val="00681C7E"/>
    <w:rsid w:val="006820A0"/>
    <w:rsid w:val="006821E4"/>
    <w:rsid w:val="00682485"/>
    <w:rsid w:val="00682979"/>
    <w:rsid w:val="0068339B"/>
    <w:rsid w:val="006845AA"/>
    <w:rsid w:val="00686AE5"/>
    <w:rsid w:val="00686CBF"/>
    <w:rsid w:val="00686CD5"/>
    <w:rsid w:val="006872CE"/>
    <w:rsid w:val="00687731"/>
    <w:rsid w:val="006921A9"/>
    <w:rsid w:val="00692556"/>
    <w:rsid w:val="00692E69"/>
    <w:rsid w:val="00693174"/>
    <w:rsid w:val="006943AD"/>
    <w:rsid w:val="00695A01"/>
    <w:rsid w:val="00697E50"/>
    <w:rsid w:val="00697F6A"/>
    <w:rsid w:val="006A0718"/>
    <w:rsid w:val="006A0F98"/>
    <w:rsid w:val="006A1674"/>
    <w:rsid w:val="006A1766"/>
    <w:rsid w:val="006A2CCA"/>
    <w:rsid w:val="006A4311"/>
    <w:rsid w:val="006A4431"/>
    <w:rsid w:val="006A4479"/>
    <w:rsid w:val="006A4ABF"/>
    <w:rsid w:val="006A5498"/>
    <w:rsid w:val="006A5A89"/>
    <w:rsid w:val="006A5B5D"/>
    <w:rsid w:val="006A5DDB"/>
    <w:rsid w:val="006A6653"/>
    <w:rsid w:val="006A6A80"/>
    <w:rsid w:val="006A6B0C"/>
    <w:rsid w:val="006B01D0"/>
    <w:rsid w:val="006B091C"/>
    <w:rsid w:val="006B0A10"/>
    <w:rsid w:val="006B10CD"/>
    <w:rsid w:val="006B2ABD"/>
    <w:rsid w:val="006B3EE8"/>
    <w:rsid w:val="006B42E4"/>
    <w:rsid w:val="006B4395"/>
    <w:rsid w:val="006B4D18"/>
    <w:rsid w:val="006B5FEB"/>
    <w:rsid w:val="006B6201"/>
    <w:rsid w:val="006B6762"/>
    <w:rsid w:val="006B6DA3"/>
    <w:rsid w:val="006B7E61"/>
    <w:rsid w:val="006C08EB"/>
    <w:rsid w:val="006C0B02"/>
    <w:rsid w:val="006C14CA"/>
    <w:rsid w:val="006C1A5F"/>
    <w:rsid w:val="006C1B4D"/>
    <w:rsid w:val="006C32F7"/>
    <w:rsid w:val="006C4E3A"/>
    <w:rsid w:val="006C5929"/>
    <w:rsid w:val="006C599F"/>
    <w:rsid w:val="006C6630"/>
    <w:rsid w:val="006C66E2"/>
    <w:rsid w:val="006C6C5D"/>
    <w:rsid w:val="006C6C6F"/>
    <w:rsid w:val="006C7CF4"/>
    <w:rsid w:val="006C7E37"/>
    <w:rsid w:val="006D318A"/>
    <w:rsid w:val="006D42AE"/>
    <w:rsid w:val="006D487E"/>
    <w:rsid w:val="006D5321"/>
    <w:rsid w:val="006D5BC0"/>
    <w:rsid w:val="006D675E"/>
    <w:rsid w:val="006D716E"/>
    <w:rsid w:val="006D7DBA"/>
    <w:rsid w:val="006D7F5F"/>
    <w:rsid w:val="006E09B9"/>
    <w:rsid w:val="006E1099"/>
    <w:rsid w:val="006E338E"/>
    <w:rsid w:val="006E3648"/>
    <w:rsid w:val="006E3AFB"/>
    <w:rsid w:val="006E3FEB"/>
    <w:rsid w:val="006E3FF5"/>
    <w:rsid w:val="006E41A6"/>
    <w:rsid w:val="006E45E6"/>
    <w:rsid w:val="006E4C78"/>
    <w:rsid w:val="006E56DF"/>
    <w:rsid w:val="006E5CF0"/>
    <w:rsid w:val="006E79D3"/>
    <w:rsid w:val="006E7B2F"/>
    <w:rsid w:val="006E7F73"/>
    <w:rsid w:val="006F0557"/>
    <w:rsid w:val="006F0EB7"/>
    <w:rsid w:val="006F15C0"/>
    <w:rsid w:val="006F1E20"/>
    <w:rsid w:val="006F2B8A"/>
    <w:rsid w:val="006F33F9"/>
    <w:rsid w:val="006F3F97"/>
    <w:rsid w:val="006F4239"/>
    <w:rsid w:val="006F51DE"/>
    <w:rsid w:val="006F57CC"/>
    <w:rsid w:val="006F57FD"/>
    <w:rsid w:val="006F675F"/>
    <w:rsid w:val="006F67F4"/>
    <w:rsid w:val="006F69F1"/>
    <w:rsid w:val="006F6EBB"/>
    <w:rsid w:val="0070028B"/>
    <w:rsid w:val="007018D9"/>
    <w:rsid w:val="00702442"/>
    <w:rsid w:val="00702A00"/>
    <w:rsid w:val="00702C64"/>
    <w:rsid w:val="00702D53"/>
    <w:rsid w:val="00702DAD"/>
    <w:rsid w:val="00704F6C"/>
    <w:rsid w:val="00705DB1"/>
    <w:rsid w:val="00705E77"/>
    <w:rsid w:val="00706C12"/>
    <w:rsid w:val="00706DB3"/>
    <w:rsid w:val="00707EA3"/>
    <w:rsid w:val="00707FD3"/>
    <w:rsid w:val="007109BE"/>
    <w:rsid w:val="00710B54"/>
    <w:rsid w:val="00714BDB"/>
    <w:rsid w:val="00715804"/>
    <w:rsid w:val="00715B32"/>
    <w:rsid w:val="0071673D"/>
    <w:rsid w:val="007174F2"/>
    <w:rsid w:val="00717AD1"/>
    <w:rsid w:val="00717AE0"/>
    <w:rsid w:val="00720003"/>
    <w:rsid w:val="00720F93"/>
    <w:rsid w:val="00721374"/>
    <w:rsid w:val="00721FD8"/>
    <w:rsid w:val="007223C7"/>
    <w:rsid w:val="00723AD3"/>
    <w:rsid w:val="007247DE"/>
    <w:rsid w:val="00724E48"/>
    <w:rsid w:val="00725006"/>
    <w:rsid w:val="0072564B"/>
    <w:rsid w:val="00725B72"/>
    <w:rsid w:val="00725ECE"/>
    <w:rsid w:val="00726054"/>
    <w:rsid w:val="00726847"/>
    <w:rsid w:val="00727CB6"/>
    <w:rsid w:val="00727D26"/>
    <w:rsid w:val="00730598"/>
    <w:rsid w:val="0073194A"/>
    <w:rsid w:val="00731DB2"/>
    <w:rsid w:val="007329BD"/>
    <w:rsid w:val="007330AA"/>
    <w:rsid w:val="00733ABD"/>
    <w:rsid w:val="00733EDF"/>
    <w:rsid w:val="00734681"/>
    <w:rsid w:val="00734F5A"/>
    <w:rsid w:val="00735E74"/>
    <w:rsid w:val="00736164"/>
    <w:rsid w:val="007370DD"/>
    <w:rsid w:val="0073723C"/>
    <w:rsid w:val="00737930"/>
    <w:rsid w:val="00737953"/>
    <w:rsid w:val="00737EAF"/>
    <w:rsid w:val="00740139"/>
    <w:rsid w:val="007401DC"/>
    <w:rsid w:val="007409E4"/>
    <w:rsid w:val="00740B94"/>
    <w:rsid w:val="00740BA5"/>
    <w:rsid w:val="00740E93"/>
    <w:rsid w:val="00740F03"/>
    <w:rsid w:val="00741440"/>
    <w:rsid w:val="007417E4"/>
    <w:rsid w:val="00743785"/>
    <w:rsid w:val="00743EF9"/>
    <w:rsid w:val="00744968"/>
    <w:rsid w:val="007452AA"/>
    <w:rsid w:val="007454EE"/>
    <w:rsid w:val="007466FC"/>
    <w:rsid w:val="00746D16"/>
    <w:rsid w:val="00746F93"/>
    <w:rsid w:val="00750D87"/>
    <w:rsid w:val="0075146F"/>
    <w:rsid w:val="007530B9"/>
    <w:rsid w:val="00753A1A"/>
    <w:rsid w:val="00753CA6"/>
    <w:rsid w:val="0075412C"/>
    <w:rsid w:val="00754AC2"/>
    <w:rsid w:val="007554B2"/>
    <w:rsid w:val="007558C6"/>
    <w:rsid w:val="007559FE"/>
    <w:rsid w:val="007575E2"/>
    <w:rsid w:val="00757629"/>
    <w:rsid w:val="00757670"/>
    <w:rsid w:val="00757FBC"/>
    <w:rsid w:val="007608FF"/>
    <w:rsid w:val="007611AE"/>
    <w:rsid w:val="00761450"/>
    <w:rsid w:val="0076149C"/>
    <w:rsid w:val="00761AF3"/>
    <w:rsid w:val="00762B64"/>
    <w:rsid w:val="00762D03"/>
    <w:rsid w:val="00763697"/>
    <w:rsid w:val="007639FA"/>
    <w:rsid w:val="0076569D"/>
    <w:rsid w:val="007657E1"/>
    <w:rsid w:val="00766926"/>
    <w:rsid w:val="00766B6E"/>
    <w:rsid w:val="007678F9"/>
    <w:rsid w:val="00767D75"/>
    <w:rsid w:val="007710C3"/>
    <w:rsid w:val="0077125F"/>
    <w:rsid w:val="00771A2D"/>
    <w:rsid w:val="00771BE9"/>
    <w:rsid w:val="007721A6"/>
    <w:rsid w:val="007721C9"/>
    <w:rsid w:val="00772396"/>
    <w:rsid w:val="00773298"/>
    <w:rsid w:val="00773478"/>
    <w:rsid w:val="00773806"/>
    <w:rsid w:val="0077392A"/>
    <w:rsid w:val="00774D73"/>
    <w:rsid w:val="007757F5"/>
    <w:rsid w:val="00775F89"/>
    <w:rsid w:val="00776891"/>
    <w:rsid w:val="00776CDE"/>
    <w:rsid w:val="00776E34"/>
    <w:rsid w:val="00777F05"/>
    <w:rsid w:val="007806B0"/>
    <w:rsid w:val="007810F1"/>
    <w:rsid w:val="007829B8"/>
    <w:rsid w:val="007831D2"/>
    <w:rsid w:val="00783928"/>
    <w:rsid w:val="00784E0B"/>
    <w:rsid w:val="00785056"/>
    <w:rsid w:val="0078512D"/>
    <w:rsid w:val="007853A2"/>
    <w:rsid w:val="00785F78"/>
    <w:rsid w:val="007872B9"/>
    <w:rsid w:val="007879D6"/>
    <w:rsid w:val="007929F9"/>
    <w:rsid w:val="00792CDB"/>
    <w:rsid w:val="007932CA"/>
    <w:rsid w:val="00794034"/>
    <w:rsid w:val="00794205"/>
    <w:rsid w:val="00794AEC"/>
    <w:rsid w:val="0079503F"/>
    <w:rsid w:val="007958AE"/>
    <w:rsid w:val="00796D17"/>
    <w:rsid w:val="007A0013"/>
    <w:rsid w:val="007A0EBC"/>
    <w:rsid w:val="007A0FB4"/>
    <w:rsid w:val="007A2DA3"/>
    <w:rsid w:val="007A34E1"/>
    <w:rsid w:val="007A3676"/>
    <w:rsid w:val="007A37E5"/>
    <w:rsid w:val="007A4B5F"/>
    <w:rsid w:val="007A59EE"/>
    <w:rsid w:val="007A69BB"/>
    <w:rsid w:val="007A6A7A"/>
    <w:rsid w:val="007A6D84"/>
    <w:rsid w:val="007B173B"/>
    <w:rsid w:val="007B179B"/>
    <w:rsid w:val="007B18E4"/>
    <w:rsid w:val="007B2C46"/>
    <w:rsid w:val="007B3B4A"/>
    <w:rsid w:val="007B44FB"/>
    <w:rsid w:val="007B513A"/>
    <w:rsid w:val="007B642A"/>
    <w:rsid w:val="007B643D"/>
    <w:rsid w:val="007B64D6"/>
    <w:rsid w:val="007B676D"/>
    <w:rsid w:val="007C0C35"/>
    <w:rsid w:val="007C16CA"/>
    <w:rsid w:val="007C18E0"/>
    <w:rsid w:val="007C214A"/>
    <w:rsid w:val="007C2A19"/>
    <w:rsid w:val="007C49F0"/>
    <w:rsid w:val="007C587C"/>
    <w:rsid w:val="007C69B6"/>
    <w:rsid w:val="007C7679"/>
    <w:rsid w:val="007C7EF0"/>
    <w:rsid w:val="007C7FCD"/>
    <w:rsid w:val="007D0771"/>
    <w:rsid w:val="007D171B"/>
    <w:rsid w:val="007D1E5A"/>
    <w:rsid w:val="007D213D"/>
    <w:rsid w:val="007D226F"/>
    <w:rsid w:val="007D29FE"/>
    <w:rsid w:val="007D31C8"/>
    <w:rsid w:val="007D53E3"/>
    <w:rsid w:val="007D5773"/>
    <w:rsid w:val="007D6272"/>
    <w:rsid w:val="007D66A0"/>
    <w:rsid w:val="007D698F"/>
    <w:rsid w:val="007D69B5"/>
    <w:rsid w:val="007D7099"/>
    <w:rsid w:val="007D714C"/>
    <w:rsid w:val="007D71AD"/>
    <w:rsid w:val="007D7C9C"/>
    <w:rsid w:val="007E038B"/>
    <w:rsid w:val="007E138F"/>
    <w:rsid w:val="007E1DA1"/>
    <w:rsid w:val="007E3EBB"/>
    <w:rsid w:val="007E57D2"/>
    <w:rsid w:val="007E5F8C"/>
    <w:rsid w:val="007E6D13"/>
    <w:rsid w:val="007E7083"/>
    <w:rsid w:val="007E7534"/>
    <w:rsid w:val="007E7C76"/>
    <w:rsid w:val="007F009D"/>
    <w:rsid w:val="007F0761"/>
    <w:rsid w:val="007F0C23"/>
    <w:rsid w:val="007F0E7D"/>
    <w:rsid w:val="007F212A"/>
    <w:rsid w:val="007F2571"/>
    <w:rsid w:val="007F27DD"/>
    <w:rsid w:val="007F2A0D"/>
    <w:rsid w:val="007F2C0E"/>
    <w:rsid w:val="007F2D6D"/>
    <w:rsid w:val="007F30E0"/>
    <w:rsid w:val="007F3349"/>
    <w:rsid w:val="007F4698"/>
    <w:rsid w:val="007F4CAA"/>
    <w:rsid w:val="007F4DA0"/>
    <w:rsid w:val="007F4F3B"/>
    <w:rsid w:val="007F54FE"/>
    <w:rsid w:val="007F6FA8"/>
    <w:rsid w:val="00800FAB"/>
    <w:rsid w:val="00801B42"/>
    <w:rsid w:val="00802C9A"/>
    <w:rsid w:val="00802D7D"/>
    <w:rsid w:val="00803050"/>
    <w:rsid w:val="00803B26"/>
    <w:rsid w:val="008043D5"/>
    <w:rsid w:val="00804BFE"/>
    <w:rsid w:val="00805DF4"/>
    <w:rsid w:val="008079E5"/>
    <w:rsid w:val="00807EB4"/>
    <w:rsid w:val="008104F6"/>
    <w:rsid w:val="008109CA"/>
    <w:rsid w:val="00811423"/>
    <w:rsid w:val="00811A58"/>
    <w:rsid w:val="008137A1"/>
    <w:rsid w:val="00813AD3"/>
    <w:rsid w:val="00813E35"/>
    <w:rsid w:val="008151B6"/>
    <w:rsid w:val="008159D2"/>
    <w:rsid w:val="0081654A"/>
    <w:rsid w:val="00816BEF"/>
    <w:rsid w:val="00817E46"/>
    <w:rsid w:val="008209B5"/>
    <w:rsid w:val="00820F5F"/>
    <w:rsid w:val="008212A7"/>
    <w:rsid w:val="008216C2"/>
    <w:rsid w:val="00823219"/>
    <w:rsid w:val="00824327"/>
    <w:rsid w:val="0082541D"/>
    <w:rsid w:val="00830112"/>
    <w:rsid w:val="008309F0"/>
    <w:rsid w:val="00830CF0"/>
    <w:rsid w:val="008314C2"/>
    <w:rsid w:val="00831A7B"/>
    <w:rsid w:val="00831DD2"/>
    <w:rsid w:val="00832829"/>
    <w:rsid w:val="00832BE8"/>
    <w:rsid w:val="0083576C"/>
    <w:rsid w:val="00836460"/>
    <w:rsid w:val="008373D8"/>
    <w:rsid w:val="00837F20"/>
    <w:rsid w:val="00840C14"/>
    <w:rsid w:val="0084158E"/>
    <w:rsid w:val="00841902"/>
    <w:rsid w:val="00841C04"/>
    <w:rsid w:val="00842EA0"/>
    <w:rsid w:val="00842FC0"/>
    <w:rsid w:val="008456D8"/>
    <w:rsid w:val="0084644E"/>
    <w:rsid w:val="00847750"/>
    <w:rsid w:val="00847F19"/>
    <w:rsid w:val="008502AA"/>
    <w:rsid w:val="00850DEE"/>
    <w:rsid w:val="0085400D"/>
    <w:rsid w:val="00854D31"/>
    <w:rsid w:val="00856600"/>
    <w:rsid w:val="00856A11"/>
    <w:rsid w:val="00856CA4"/>
    <w:rsid w:val="00857297"/>
    <w:rsid w:val="008575A7"/>
    <w:rsid w:val="00857918"/>
    <w:rsid w:val="008602EB"/>
    <w:rsid w:val="00861E62"/>
    <w:rsid w:val="00861F0F"/>
    <w:rsid w:val="008623B4"/>
    <w:rsid w:val="00862532"/>
    <w:rsid w:val="00862C54"/>
    <w:rsid w:val="0086327E"/>
    <w:rsid w:val="00863832"/>
    <w:rsid w:val="00863915"/>
    <w:rsid w:val="00864B61"/>
    <w:rsid w:val="00865B69"/>
    <w:rsid w:val="00865CFA"/>
    <w:rsid w:val="0086616B"/>
    <w:rsid w:val="00866C94"/>
    <w:rsid w:val="00866F62"/>
    <w:rsid w:val="0086770A"/>
    <w:rsid w:val="00867A10"/>
    <w:rsid w:val="00870254"/>
    <w:rsid w:val="00870E2B"/>
    <w:rsid w:val="00871049"/>
    <w:rsid w:val="0087142B"/>
    <w:rsid w:val="00871BE4"/>
    <w:rsid w:val="00871F4F"/>
    <w:rsid w:val="008731F0"/>
    <w:rsid w:val="008735EF"/>
    <w:rsid w:val="008746DC"/>
    <w:rsid w:val="008773D9"/>
    <w:rsid w:val="00881192"/>
    <w:rsid w:val="00881BF4"/>
    <w:rsid w:val="00882275"/>
    <w:rsid w:val="0088384D"/>
    <w:rsid w:val="00883933"/>
    <w:rsid w:val="00884503"/>
    <w:rsid w:val="00884C4E"/>
    <w:rsid w:val="00885117"/>
    <w:rsid w:val="00885195"/>
    <w:rsid w:val="008869E3"/>
    <w:rsid w:val="00890969"/>
    <w:rsid w:val="00890A89"/>
    <w:rsid w:val="008921D2"/>
    <w:rsid w:val="0089237E"/>
    <w:rsid w:val="008927B8"/>
    <w:rsid w:val="00892D78"/>
    <w:rsid w:val="0089375F"/>
    <w:rsid w:val="00893FF9"/>
    <w:rsid w:val="008955C9"/>
    <w:rsid w:val="008955FB"/>
    <w:rsid w:val="00895C42"/>
    <w:rsid w:val="00896895"/>
    <w:rsid w:val="00896E40"/>
    <w:rsid w:val="00896FB2"/>
    <w:rsid w:val="00897F3E"/>
    <w:rsid w:val="008A0A6C"/>
    <w:rsid w:val="008A0D3D"/>
    <w:rsid w:val="008A1BE4"/>
    <w:rsid w:val="008A1DF2"/>
    <w:rsid w:val="008A207F"/>
    <w:rsid w:val="008A220C"/>
    <w:rsid w:val="008A2CF0"/>
    <w:rsid w:val="008A309E"/>
    <w:rsid w:val="008A3173"/>
    <w:rsid w:val="008A324A"/>
    <w:rsid w:val="008A383E"/>
    <w:rsid w:val="008A387A"/>
    <w:rsid w:val="008A3A75"/>
    <w:rsid w:val="008A5507"/>
    <w:rsid w:val="008A550C"/>
    <w:rsid w:val="008A58DB"/>
    <w:rsid w:val="008A6DA4"/>
    <w:rsid w:val="008A7911"/>
    <w:rsid w:val="008B048E"/>
    <w:rsid w:val="008B06C5"/>
    <w:rsid w:val="008B0936"/>
    <w:rsid w:val="008B1604"/>
    <w:rsid w:val="008B27DD"/>
    <w:rsid w:val="008B2AA1"/>
    <w:rsid w:val="008B37C9"/>
    <w:rsid w:val="008B3B35"/>
    <w:rsid w:val="008B3EF0"/>
    <w:rsid w:val="008B512B"/>
    <w:rsid w:val="008B5D6A"/>
    <w:rsid w:val="008B6856"/>
    <w:rsid w:val="008B6C1A"/>
    <w:rsid w:val="008B7D73"/>
    <w:rsid w:val="008C2BC2"/>
    <w:rsid w:val="008C2D10"/>
    <w:rsid w:val="008C396D"/>
    <w:rsid w:val="008C4BDF"/>
    <w:rsid w:val="008C55FA"/>
    <w:rsid w:val="008C5C12"/>
    <w:rsid w:val="008C5FBB"/>
    <w:rsid w:val="008C6E96"/>
    <w:rsid w:val="008C7833"/>
    <w:rsid w:val="008C7CF4"/>
    <w:rsid w:val="008D0247"/>
    <w:rsid w:val="008D02DA"/>
    <w:rsid w:val="008D088C"/>
    <w:rsid w:val="008D0FC7"/>
    <w:rsid w:val="008D10AE"/>
    <w:rsid w:val="008D17C1"/>
    <w:rsid w:val="008D1D59"/>
    <w:rsid w:val="008D40A1"/>
    <w:rsid w:val="008D42DF"/>
    <w:rsid w:val="008D4336"/>
    <w:rsid w:val="008D5487"/>
    <w:rsid w:val="008D54FB"/>
    <w:rsid w:val="008D5826"/>
    <w:rsid w:val="008D609A"/>
    <w:rsid w:val="008D6101"/>
    <w:rsid w:val="008D6CBD"/>
    <w:rsid w:val="008D6FC5"/>
    <w:rsid w:val="008D7E86"/>
    <w:rsid w:val="008E05FC"/>
    <w:rsid w:val="008E0725"/>
    <w:rsid w:val="008E144D"/>
    <w:rsid w:val="008E1E43"/>
    <w:rsid w:val="008E200A"/>
    <w:rsid w:val="008E27B8"/>
    <w:rsid w:val="008E308C"/>
    <w:rsid w:val="008E37B1"/>
    <w:rsid w:val="008E38B1"/>
    <w:rsid w:val="008E3A32"/>
    <w:rsid w:val="008E4AE3"/>
    <w:rsid w:val="008E4FE3"/>
    <w:rsid w:val="008E5092"/>
    <w:rsid w:val="008E6597"/>
    <w:rsid w:val="008E6D3D"/>
    <w:rsid w:val="008F0177"/>
    <w:rsid w:val="008F0C9D"/>
    <w:rsid w:val="008F0FDF"/>
    <w:rsid w:val="008F1109"/>
    <w:rsid w:val="008F1DA8"/>
    <w:rsid w:val="008F2F59"/>
    <w:rsid w:val="008F5E94"/>
    <w:rsid w:val="008F63F9"/>
    <w:rsid w:val="008F70B4"/>
    <w:rsid w:val="00900541"/>
    <w:rsid w:val="009005A8"/>
    <w:rsid w:val="00900AD2"/>
    <w:rsid w:val="00900C6B"/>
    <w:rsid w:val="00901742"/>
    <w:rsid w:val="0090189A"/>
    <w:rsid w:val="00902278"/>
    <w:rsid w:val="009027F5"/>
    <w:rsid w:val="00903B5E"/>
    <w:rsid w:val="009043DD"/>
    <w:rsid w:val="00904887"/>
    <w:rsid w:val="00904BCD"/>
    <w:rsid w:val="00905C38"/>
    <w:rsid w:val="00905C40"/>
    <w:rsid w:val="0090642D"/>
    <w:rsid w:val="0090715E"/>
    <w:rsid w:val="00907219"/>
    <w:rsid w:val="009107FD"/>
    <w:rsid w:val="00910FE1"/>
    <w:rsid w:val="00911995"/>
    <w:rsid w:val="0091258E"/>
    <w:rsid w:val="009126B2"/>
    <w:rsid w:val="00913AA2"/>
    <w:rsid w:val="00914ECC"/>
    <w:rsid w:val="009158DE"/>
    <w:rsid w:val="00915CBC"/>
    <w:rsid w:val="0091623F"/>
    <w:rsid w:val="009163C6"/>
    <w:rsid w:val="009172A3"/>
    <w:rsid w:val="0092020F"/>
    <w:rsid w:val="009209F3"/>
    <w:rsid w:val="009216AE"/>
    <w:rsid w:val="009216D2"/>
    <w:rsid w:val="0092192E"/>
    <w:rsid w:val="00922203"/>
    <w:rsid w:val="00922628"/>
    <w:rsid w:val="00924B82"/>
    <w:rsid w:val="00924E77"/>
    <w:rsid w:val="00926630"/>
    <w:rsid w:val="00926955"/>
    <w:rsid w:val="00926B9C"/>
    <w:rsid w:val="00926C41"/>
    <w:rsid w:val="00927005"/>
    <w:rsid w:val="00930406"/>
    <w:rsid w:val="00931839"/>
    <w:rsid w:val="0093219B"/>
    <w:rsid w:val="00932816"/>
    <w:rsid w:val="00933020"/>
    <w:rsid w:val="00933390"/>
    <w:rsid w:val="009336CE"/>
    <w:rsid w:val="009356F9"/>
    <w:rsid w:val="00935781"/>
    <w:rsid w:val="00936052"/>
    <w:rsid w:val="00936E26"/>
    <w:rsid w:val="00937CFE"/>
    <w:rsid w:val="009409B0"/>
    <w:rsid w:val="009413E5"/>
    <w:rsid w:val="0094271F"/>
    <w:rsid w:val="00942C38"/>
    <w:rsid w:val="00942F96"/>
    <w:rsid w:val="009436CF"/>
    <w:rsid w:val="00943B0E"/>
    <w:rsid w:val="0094637D"/>
    <w:rsid w:val="009466A0"/>
    <w:rsid w:val="00946B21"/>
    <w:rsid w:val="009473C8"/>
    <w:rsid w:val="00947E74"/>
    <w:rsid w:val="00950EB1"/>
    <w:rsid w:val="00950F9F"/>
    <w:rsid w:val="00951A87"/>
    <w:rsid w:val="00951C80"/>
    <w:rsid w:val="0095229C"/>
    <w:rsid w:val="00952D90"/>
    <w:rsid w:val="009545EA"/>
    <w:rsid w:val="0095499D"/>
    <w:rsid w:val="009557E4"/>
    <w:rsid w:val="00955D65"/>
    <w:rsid w:val="00957060"/>
    <w:rsid w:val="009572B3"/>
    <w:rsid w:val="0096051E"/>
    <w:rsid w:val="00961E42"/>
    <w:rsid w:val="00961FC3"/>
    <w:rsid w:val="0096262D"/>
    <w:rsid w:val="00962CAF"/>
    <w:rsid w:val="009638DB"/>
    <w:rsid w:val="00964669"/>
    <w:rsid w:val="0096489D"/>
    <w:rsid w:val="00964F91"/>
    <w:rsid w:val="00964FB4"/>
    <w:rsid w:val="0096513E"/>
    <w:rsid w:val="009651DE"/>
    <w:rsid w:val="00965ACB"/>
    <w:rsid w:val="00966A1B"/>
    <w:rsid w:val="009673B3"/>
    <w:rsid w:val="00970D7B"/>
    <w:rsid w:val="00971457"/>
    <w:rsid w:val="00971AA2"/>
    <w:rsid w:val="0097247E"/>
    <w:rsid w:val="00972CF8"/>
    <w:rsid w:val="00973F05"/>
    <w:rsid w:val="009742F6"/>
    <w:rsid w:val="00975126"/>
    <w:rsid w:val="00975216"/>
    <w:rsid w:val="0097664B"/>
    <w:rsid w:val="00980EA9"/>
    <w:rsid w:val="009812DA"/>
    <w:rsid w:val="00981D81"/>
    <w:rsid w:val="009826D0"/>
    <w:rsid w:val="00982EEC"/>
    <w:rsid w:val="00983C89"/>
    <w:rsid w:val="0098483C"/>
    <w:rsid w:val="0098550B"/>
    <w:rsid w:val="00985B0C"/>
    <w:rsid w:val="0098625C"/>
    <w:rsid w:val="009873AF"/>
    <w:rsid w:val="009875FA"/>
    <w:rsid w:val="0098791F"/>
    <w:rsid w:val="00987EA8"/>
    <w:rsid w:val="00990D7F"/>
    <w:rsid w:val="00991F45"/>
    <w:rsid w:val="00993489"/>
    <w:rsid w:val="0099443F"/>
    <w:rsid w:val="009944DE"/>
    <w:rsid w:val="009945CD"/>
    <w:rsid w:val="00994A0F"/>
    <w:rsid w:val="00994A71"/>
    <w:rsid w:val="00994CD7"/>
    <w:rsid w:val="0099567E"/>
    <w:rsid w:val="00996D73"/>
    <w:rsid w:val="00996E8E"/>
    <w:rsid w:val="00996EAA"/>
    <w:rsid w:val="0099721E"/>
    <w:rsid w:val="009A0948"/>
    <w:rsid w:val="009A1B52"/>
    <w:rsid w:val="009A2EC7"/>
    <w:rsid w:val="009A3E84"/>
    <w:rsid w:val="009A540B"/>
    <w:rsid w:val="009A5D43"/>
    <w:rsid w:val="009A696B"/>
    <w:rsid w:val="009A6DF7"/>
    <w:rsid w:val="009A7B5C"/>
    <w:rsid w:val="009A7DFC"/>
    <w:rsid w:val="009B0CC1"/>
    <w:rsid w:val="009B16A6"/>
    <w:rsid w:val="009B1B95"/>
    <w:rsid w:val="009B22A1"/>
    <w:rsid w:val="009B29F2"/>
    <w:rsid w:val="009B38BC"/>
    <w:rsid w:val="009B48DC"/>
    <w:rsid w:val="009B4D1D"/>
    <w:rsid w:val="009B4D4B"/>
    <w:rsid w:val="009B54E7"/>
    <w:rsid w:val="009B55B2"/>
    <w:rsid w:val="009B5C95"/>
    <w:rsid w:val="009B62F4"/>
    <w:rsid w:val="009B70B6"/>
    <w:rsid w:val="009B70F7"/>
    <w:rsid w:val="009B78AF"/>
    <w:rsid w:val="009B7CA0"/>
    <w:rsid w:val="009C173A"/>
    <w:rsid w:val="009C181C"/>
    <w:rsid w:val="009C3199"/>
    <w:rsid w:val="009C3362"/>
    <w:rsid w:val="009C3B96"/>
    <w:rsid w:val="009C3CF9"/>
    <w:rsid w:val="009C4857"/>
    <w:rsid w:val="009C5269"/>
    <w:rsid w:val="009C5D89"/>
    <w:rsid w:val="009C607A"/>
    <w:rsid w:val="009C7DDF"/>
    <w:rsid w:val="009C7E33"/>
    <w:rsid w:val="009D120C"/>
    <w:rsid w:val="009D1521"/>
    <w:rsid w:val="009D2942"/>
    <w:rsid w:val="009D2DAD"/>
    <w:rsid w:val="009D2E6F"/>
    <w:rsid w:val="009D2F1C"/>
    <w:rsid w:val="009D3318"/>
    <w:rsid w:val="009D37B3"/>
    <w:rsid w:val="009D4577"/>
    <w:rsid w:val="009D4B2B"/>
    <w:rsid w:val="009D50A4"/>
    <w:rsid w:val="009D51FC"/>
    <w:rsid w:val="009D5204"/>
    <w:rsid w:val="009D537E"/>
    <w:rsid w:val="009D5552"/>
    <w:rsid w:val="009D5737"/>
    <w:rsid w:val="009D58E2"/>
    <w:rsid w:val="009D6140"/>
    <w:rsid w:val="009D6896"/>
    <w:rsid w:val="009D6BA7"/>
    <w:rsid w:val="009D6BD8"/>
    <w:rsid w:val="009E0573"/>
    <w:rsid w:val="009E1157"/>
    <w:rsid w:val="009E210B"/>
    <w:rsid w:val="009E2AF7"/>
    <w:rsid w:val="009E2E79"/>
    <w:rsid w:val="009E316B"/>
    <w:rsid w:val="009E3E28"/>
    <w:rsid w:val="009E417C"/>
    <w:rsid w:val="009E4F0F"/>
    <w:rsid w:val="009E5A0E"/>
    <w:rsid w:val="009E5E03"/>
    <w:rsid w:val="009E61DD"/>
    <w:rsid w:val="009E6668"/>
    <w:rsid w:val="009E7119"/>
    <w:rsid w:val="009E7731"/>
    <w:rsid w:val="009F001C"/>
    <w:rsid w:val="009F0CD4"/>
    <w:rsid w:val="009F0F9F"/>
    <w:rsid w:val="009F162C"/>
    <w:rsid w:val="009F1667"/>
    <w:rsid w:val="009F180C"/>
    <w:rsid w:val="009F215B"/>
    <w:rsid w:val="009F2A9D"/>
    <w:rsid w:val="009F2B5D"/>
    <w:rsid w:val="009F337C"/>
    <w:rsid w:val="009F3D00"/>
    <w:rsid w:val="009F452B"/>
    <w:rsid w:val="009F4A31"/>
    <w:rsid w:val="009F4A74"/>
    <w:rsid w:val="009F5323"/>
    <w:rsid w:val="009F65BD"/>
    <w:rsid w:val="009F69C3"/>
    <w:rsid w:val="00A0038B"/>
    <w:rsid w:val="00A00B1F"/>
    <w:rsid w:val="00A02455"/>
    <w:rsid w:val="00A02793"/>
    <w:rsid w:val="00A03BDB"/>
    <w:rsid w:val="00A04207"/>
    <w:rsid w:val="00A049DB"/>
    <w:rsid w:val="00A04B0B"/>
    <w:rsid w:val="00A04E8F"/>
    <w:rsid w:val="00A05032"/>
    <w:rsid w:val="00A053B1"/>
    <w:rsid w:val="00A054D2"/>
    <w:rsid w:val="00A05991"/>
    <w:rsid w:val="00A06357"/>
    <w:rsid w:val="00A07384"/>
    <w:rsid w:val="00A10B71"/>
    <w:rsid w:val="00A113DE"/>
    <w:rsid w:val="00A114F4"/>
    <w:rsid w:val="00A11592"/>
    <w:rsid w:val="00A12220"/>
    <w:rsid w:val="00A12D0C"/>
    <w:rsid w:val="00A132CF"/>
    <w:rsid w:val="00A1350C"/>
    <w:rsid w:val="00A15096"/>
    <w:rsid w:val="00A1540A"/>
    <w:rsid w:val="00A154D3"/>
    <w:rsid w:val="00A155B5"/>
    <w:rsid w:val="00A1566C"/>
    <w:rsid w:val="00A16B59"/>
    <w:rsid w:val="00A1785C"/>
    <w:rsid w:val="00A17CDB"/>
    <w:rsid w:val="00A2085F"/>
    <w:rsid w:val="00A20B1B"/>
    <w:rsid w:val="00A21778"/>
    <w:rsid w:val="00A21E05"/>
    <w:rsid w:val="00A21F62"/>
    <w:rsid w:val="00A232AB"/>
    <w:rsid w:val="00A24253"/>
    <w:rsid w:val="00A248EC"/>
    <w:rsid w:val="00A249BA"/>
    <w:rsid w:val="00A24B28"/>
    <w:rsid w:val="00A25961"/>
    <w:rsid w:val="00A26883"/>
    <w:rsid w:val="00A26A05"/>
    <w:rsid w:val="00A26AA0"/>
    <w:rsid w:val="00A26FD4"/>
    <w:rsid w:val="00A2735A"/>
    <w:rsid w:val="00A27656"/>
    <w:rsid w:val="00A277DF"/>
    <w:rsid w:val="00A30924"/>
    <w:rsid w:val="00A30B54"/>
    <w:rsid w:val="00A30D37"/>
    <w:rsid w:val="00A3111E"/>
    <w:rsid w:val="00A31523"/>
    <w:rsid w:val="00A31F2A"/>
    <w:rsid w:val="00A33334"/>
    <w:rsid w:val="00A33DB5"/>
    <w:rsid w:val="00A34380"/>
    <w:rsid w:val="00A34DAA"/>
    <w:rsid w:val="00A34DF5"/>
    <w:rsid w:val="00A35437"/>
    <w:rsid w:val="00A3585F"/>
    <w:rsid w:val="00A35D24"/>
    <w:rsid w:val="00A35F36"/>
    <w:rsid w:val="00A36B2A"/>
    <w:rsid w:val="00A40744"/>
    <w:rsid w:val="00A410B6"/>
    <w:rsid w:val="00A41AFF"/>
    <w:rsid w:val="00A42A62"/>
    <w:rsid w:val="00A438F9"/>
    <w:rsid w:val="00A43C7D"/>
    <w:rsid w:val="00A4436A"/>
    <w:rsid w:val="00A457F6"/>
    <w:rsid w:val="00A4650F"/>
    <w:rsid w:val="00A46648"/>
    <w:rsid w:val="00A47536"/>
    <w:rsid w:val="00A4795E"/>
    <w:rsid w:val="00A47AF4"/>
    <w:rsid w:val="00A53096"/>
    <w:rsid w:val="00A53BD4"/>
    <w:rsid w:val="00A54466"/>
    <w:rsid w:val="00A54559"/>
    <w:rsid w:val="00A554B4"/>
    <w:rsid w:val="00A558CE"/>
    <w:rsid w:val="00A559CA"/>
    <w:rsid w:val="00A55DE6"/>
    <w:rsid w:val="00A55FEE"/>
    <w:rsid w:val="00A56A0B"/>
    <w:rsid w:val="00A57A4B"/>
    <w:rsid w:val="00A60051"/>
    <w:rsid w:val="00A60E36"/>
    <w:rsid w:val="00A61486"/>
    <w:rsid w:val="00A61653"/>
    <w:rsid w:val="00A616D3"/>
    <w:rsid w:val="00A6335E"/>
    <w:rsid w:val="00A635BB"/>
    <w:rsid w:val="00A644CF"/>
    <w:rsid w:val="00A6470A"/>
    <w:rsid w:val="00A652EB"/>
    <w:rsid w:val="00A65A78"/>
    <w:rsid w:val="00A66B23"/>
    <w:rsid w:val="00A711CF"/>
    <w:rsid w:val="00A71341"/>
    <w:rsid w:val="00A722BB"/>
    <w:rsid w:val="00A731B0"/>
    <w:rsid w:val="00A73D38"/>
    <w:rsid w:val="00A73E62"/>
    <w:rsid w:val="00A7440D"/>
    <w:rsid w:val="00A74C2E"/>
    <w:rsid w:val="00A752EE"/>
    <w:rsid w:val="00A7569D"/>
    <w:rsid w:val="00A75C6C"/>
    <w:rsid w:val="00A75CF9"/>
    <w:rsid w:val="00A76AB3"/>
    <w:rsid w:val="00A771C4"/>
    <w:rsid w:val="00A7741A"/>
    <w:rsid w:val="00A7752F"/>
    <w:rsid w:val="00A810A3"/>
    <w:rsid w:val="00A83447"/>
    <w:rsid w:val="00A838F7"/>
    <w:rsid w:val="00A84B59"/>
    <w:rsid w:val="00A86280"/>
    <w:rsid w:val="00A87E27"/>
    <w:rsid w:val="00A903C0"/>
    <w:rsid w:val="00A9176D"/>
    <w:rsid w:val="00A928BE"/>
    <w:rsid w:val="00A92900"/>
    <w:rsid w:val="00A92B35"/>
    <w:rsid w:val="00A9399F"/>
    <w:rsid w:val="00A9474A"/>
    <w:rsid w:val="00A95249"/>
    <w:rsid w:val="00A9562D"/>
    <w:rsid w:val="00A95BDA"/>
    <w:rsid w:val="00A96057"/>
    <w:rsid w:val="00A96B0C"/>
    <w:rsid w:val="00A96B83"/>
    <w:rsid w:val="00A974BE"/>
    <w:rsid w:val="00A97CE2"/>
    <w:rsid w:val="00AA0176"/>
    <w:rsid w:val="00AA0486"/>
    <w:rsid w:val="00AA0519"/>
    <w:rsid w:val="00AA06EB"/>
    <w:rsid w:val="00AA1853"/>
    <w:rsid w:val="00AA1DBA"/>
    <w:rsid w:val="00AA2233"/>
    <w:rsid w:val="00AA2406"/>
    <w:rsid w:val="00AA2457"/>
    <w:rsid w:val="00AA3E81"/>
    <w:rsid w:val="00AA4245"/>
    <w:rsid w:val="00AA4585"/>
    <w:rsid w:val="00AA4E94"/>
    <w:rsid w:val="00AA4F9A"/>
    <w:rsid w:val="00AA58F8"/>
    <w:rsid w:val="00AA5F6E"/>
    <w:rsid w:val="00AA6029"/>
    <w:rsid w:val="00AA6B93"/>
    <w:rsid w:val="00AA6C7E"/>
    <w:rsid w:val="00AA6D4B"/>
    <w:rsid w:val="00AA7004"/>
    <w:rsid w:val="00AA75C7"/>
    <w:rsid w:val="00AA79CD"/>
    <w:rsid w:val="00AB164F"/>
    <w:rsid w:val="00AB21D8"/>
    <w:rsid w:val="00AB2653"/>
    <w:rsid w:val="00AB2923"/>
    <w:rsid w:val="00AB2D2F"/>
    <w:rsid w:val="00AB4D5F"/>
    <w:rsid w:val="00AB4F7A"/>
    <w:rsid w:val="00AB5345"/>
    <w:rsid w:val="00AB546E"/>
    <w:rsid w:val="00AB562E"/>
    <w:rsid w:val="00AB5812"/>
    <w:rsid w:val="00AB691D"/>
    <w:rsid w:val="00AB6BD3"/>
    <w:rsid w:val="00AB79A6"/>
    <w:rsid w:val="00AB7ACD"/>
    <w:rsid w:val="00AB7D86"/>
    <w:rsid w:val="00AB7F8D"/>
    <w:rsid w:val="00AC07BA"/>
    <w:rsid w:val="00AC0B11"/>
    <w:rsid w:val="00AC17C7"/>
    <w:rsid w:val="00AC1A94"/>
    <w:rsid w:val="00AC46CC"/>
    <w:rsid w:val="00AC47F0"/>
    <w:rsid w:val="00AC483D"/>
    <w:rsid w:val="00AC4CE5"/>
    <w:rsid w:val="00AC4D92"/>
    <w:rsid w:val="00AC6628"/>
    <w:rsid w:val="00AC75A3"/>
    <w:rsid w:val="00AD18B0"/>
    <w:rsid w:val="00AD1B71"/>
    <w:rsid w:val="00AD1C9C"/>
    <w:rsid w:val="00AD1E3F"/>
    <w:rsid w:val="00AD2860"/>
    <w:rsid w:val="00AD3169"/>
    <w:rsid w:val="00AD3562"/>
    <w:rsid w:val="00AD3BC8"/>
    <w:rsid w:val="00AD456C"/>
    <w:rsid w:val="00AD45B1"/>
    <w:rsid w:val="00AD4755"/>
    <w:rsid w:val="00AD479D"/>
    <w:rsid w:val="00AD51DC"/>
    <w:rsid w:val="00AD545D"/>
    <w:rsid w:val="00AD63D2"/>
    <w:rsid w:val="00AD693B"/>
    <w:rsid w:val="00AE00B7"/>
    <w:rsid w:val="00AE03EF"/>
    <w:rsid w:val="00AE05F2"/>
    <w:rsid w:val="00AE0600"/>
    <w:rsid w:val="00AE0889"/>
    <w:rsid w:val="00AE25FD"/>
    <w:rsid w:val="00AE2F47"/>
    <w:rsid w:val="00AE30B0"/>
    <w:rsid w:val="00AE420A"/>
    <w:rsid w:val="00AE5D06"/>
    <w:rsid w:val="00AE60CF"/>
    <w:rsid w:val="00AE6BD7"/>
    <w:rsid w:val="00AE6D9C"/>
    <w:rsid w:val="00AE6E22"/>
    <w:rsid w:val="00AE7228"/>
    <w:rsid w:val="00AF08AD"/>
    <w:rsid w:val="00AF27C7"/>
    <w:rsid w:val="00AF2807"/>
    <w:rsid w:val="00AF3CE0"/>
    <w:rsid w:val="00AF3F66"/>
    <w:rsid w:val="00AF49F9"/>
    <w:rsid w:val="00AF5E83"/>
    <w:rsid w:val="00AF71D0"/>
    <w:rsid w:val="00AF7D85"/>
    <w:rsid w:val="00B002A2"/>
    <w:rsid w:val="00B00CB8"/>
    <w:rsid w:val="00B01217"/>
    <w:rsid w:val="00B01320"/>
    <w:rsid w:val="00B01493"/>
    <w:rsid w:val="00B01CBF"/>
    <w:rsid w:val="00B0219D"/>
    <w:rsid w:val="00B03039"/>
    <w:rsid w:val="00B03BAA"/>
    <w:rsid w:val="00B04489"/>
    <w:rsid w:val="00B049FF"/>
    <w:rsid w:val="00B04A3D"/>
    <w:rsid w:val="00B064C1"/>
    <w:rsid w:val="00B06530"/>
    <w:rsid w:val="00B0762D"/>
    <w:rsid w:val="00B07FEF"/>
    <w:rsid w:val="00B1018E"/>
    <w:rsid w:val="00B10C56"/>
    <w:rsid w:val="00B10FAA"/>
    <w:rsid w:val="00B11120"/>
    <w:rsid w:val="00B11470"/>
    <w:rsid w:val="00B11DF0"/>
    <w:rsid w:val="00B13184"/>
    <w:rsid w:val="00B13248"/>
    <w:rsid w:val="00B137E9"/>
    <w:rsid w:val="00B141DA"/>
    <w:rsid w:val="00B14B6A"/>
    <w:rsid w:val="00B14B81"/>
    <w:rsid w:val="00B15200"/>
    <w:rsid w:val="00B159BC"/>
    <w:rsid w:val="00B162F0"/>
    <w:rsid w:val="00B172E3"/>
    <w:rsid w:val="00B17FCA"/>
    <w:rsid w:val="00B20045"/>
    <w:rsid w:val="00B20B23"/>
    <w:rsid w:val="00B212C8"/>
    <w:rsid w:val="00B215D8"/>
    <w:rsid w:val="00B21DBB"/>
    <w:rsid w:val="00B2246F"/>
    <w:rsid w:val="00B22688"/>
    <w:rsid w:val="00B2292E"/>
    <w:rsid w:val="00B23940"/>
    <w:rsid w:val="00B24E77"/>
    <w:rsid w:val="00B25381"/>
    <w:rsid w:val="00B26D83"/>
    <w:rsid w:val="00B26EC7"/>
    <w:rsid w:val="00B27293"/>
    <w:rsid w:val="00B278BF"/>
    <w:rsid w:val="00B27C72"/>
    <w:rsid w:val="00B303A6"/>
    <w:rsid w:val="00B3062E"/>
    <w:rsid w:val="00B3243A"/>
    <w:rsid w:val="00B32495"/>
    <w:rsid w:val="00B326A0"/>
    <w:rsid w:val="00B32D8B"/>
    <w:rsid w:val="00B33C65"/>
    <w:rsid w:val="00B34279"/>
    <w:rsid w:val="00B346AA"/>
    <w:rsid w:val="00B34CEF"/>
    <w:rsid w:val="00B34F7C"/>
    <w:rsid w:val="00B3508D"/>
    <w:rsid w:val="00B35C28"/>
    <w:rsid w:val="00B36B05"/>
    <w:rsid w:val="00B36BA8"/>
    <w:rsid w:val="00B36CCA"/>
    <w:rsid w:val="00B37159"/>
    <w:rsid w:val="00B37707"/>
    <w:rsid w:val="00B379CD"/>
    <w:rsid w:val="00B42FC9"/>
    <w:rsid w:val="00B436FD"/>
    <w:rsid w:val="00B44157"/>
    <w:rsid w:val="00B44280"/>
    <w:rsid w:val="00B446E5"/>
    <w:rsid w:val="00B4510F"/>
    <w:rsid w:val="00B453C9"/>
    <w:rsid w:val="00B47370"/>
    <w:rsid w:val="00B47A4A"/>
    <w:rsid w:val="00B500A2"/>
    <w:rsid w:val="00B50683"/>
    <w:rsid w:val="00B50C4F"/>
    <w:rsid w:val="00B50D0A"/>
    <w:rsid w:val="00B50D15"/>
    <w:rsid w:val="00B50E8A"/>
    <w:rsid w:val="00B52DD8"/>
    <w:rsid w:val="00B52F49"/>
    <w:rsid w:val="00B53BB6"/>
    <w:rsid w:val="00B546CD"/>
    <w:rsid w:val="00B546FC"/>
    <w:rsid w:val="00B549DC"/>
    <w:rsid w:val="00B55950"/>
    <w:rsid w:val="00B560B5"/>
    <w:rsid w:val="00B57351"/>
    <w:rsid w:val="00B5744A"/>
    <w:rsid w:val="00B57C5E"/>
    <w:rsid w:val="00B6063E"/>
    <w:rsid w:val="00B60C4F"/>
    <w:rsid w:val="00B64310"/>
    <w:rsid w:val="00B64438"/>
    <w:rsid w:val="00B6505B"/>
    <w:rsid w:val="00B6601C"/>
    <w:rsid w:val="00B660B0"/>
    <w:rsid w:val="00B66340"/>
    <w:rsid w:val="00B66A8F"/>
    <w:rsid w:val="00B67462"/>
    <w:rsid w:val="00B70192"/>
    <w:rsid w:val="00B704E9"/>
    <w:rsid w:val="00B70ADC"/>
    <w:rsid w:val="00B7145A"/>
    <w:rsid w:val="00B718AA"/>
    <w:rsid w:val="00B71DBD"/>
    <w:rsid w:val="00B72037"/>
    <w:rsid w:val="00B73B68"/>
    <w:rsid w:val="00B73CB3"/>
    <w:rsid w:val="00B74856"/>
    <w:rsid w:val="00B74AC4"/>
    <w:rsid w:val="00B74E65"/>
    <w:rsid w:val="00B7595B"/>
    <w:rsid w:val="00B7613C"/>
    <w:rsid w:val="00B764E4"/>
    <w:rsid w:val="00B769ED"/>
    <w:rsid w:val="00B76A9B"/>
    <w:rsid w:val="00B775EA"/>
    <w:rsid w:val="00B8225C"/>
    <w:rsid w:val="00B82299"/>
    <w:rsid w:val="00B822AC"/>
    <w:rsid w:val="00B824CE"/>
    <w:rsid w:val="00B82E52"/>
    <w:rsid w:val="00B857C3"/>
    <w:rsid w:val="00B858D9"/>
    <w:rsid w:val="00B86B5A"/>
    <w:rsid w:val="00B91945"/>
    <w:rsid w:val="00B91BE2"/>
    <w:rsid w:val="00B92366"/>
    <w:rsid w:val="00B92DDF"/>
    <w:rsid w:val="00B93209"/>
    <w:rsid w:val="00B93A6E"/>
    <w:rsid w:val="00B944AA"/>
    <w:rsid w:val="00B9662A"/>
    <w:rsid w:val="00B96C26"/>
    <w:rsid w:val="00B96FC2"/>
    <w:rsid w:val="00B97C54"/>
    <w:rsid w:val="00BA052C"/>
    <w:rsid w:val="00BA0662"/>
    <w:rsid w:val="00BA137A"/>
    <w:rsid w:val="00BA16B0"/>
    <w:rsid w:val="00BA1950"/>
    <w:rsid w:val="00BA4323"/>
    <w:rsid w:val="00BA4679"/>
    <w:rsid w:val="00BA46EA"/>
    <w:rsid w:val="00BA52AF"/>
    <w:rsid w:val="00BA6582"/>
    <w:rsid w:val="00BA696B"/>
    <w:rsid w:val="00BA7252"/>
    <w:rsid w:val="00BA7BC7"/>
    <w:rsid w:val="00BB17BC"/>
    <w:rsid w:val="00BB1819"/>
    <w:rsid w:val="00BB1884"/>
    <w:rsid w:val="00BB1A6D"/>
    <w:rsid w:val="00BB1E1E"/>
    <w:rsid w:val="00BB2FA2"/>
    <w:rsid w:val="00BB32ED"/>
    <w:rsid w:val="00BB3AC8"/>
    <w:rsid w:val="00BB455F"/>
    <w:rsid w:val="00BB4B17"/>
    <w:rsid w:val="00BB5F6A"/>
    <w:rsid w:val="00BB6D0E"/>
    <w:rsid w:val="00BB6F37"/>
    <w:rsid w:val="00BB7753"/>
    <w:rsid w:val="00BB7776"/>
    <w:rsid w:val="00BC05BA"/>
    <w:rsid w:val="00BC07FB"/>
    <w:rsid w:val="00BC1186"/>
    <w:rsid w:val="00BC124E"/>
    <w:rsid w:val="00BC13E6"/>
    <w:rsid w:val="00BC240F"/>
    <w:rsid w:val="00BC28E6"/>
    <w:rsid w:val="00BC30CE"/>
    <w:rsid w:val="00BC30E2"/>
    <w:rsid w:val="00BC31B0"/>
    <w:rsid w:val="00BC3392"/>
    <w:rsid w:val="00BC3593"/>
    <w:rsid w:val="00BC620C"/>
    <w:rsid w:val="00BC62F2"/>
    <w:rsid w:val="00BC66FB"/>
    <w:rsid w:val="00BC6F14"/>
    <w:rsid w:val="00BD03A4"/>
    <w:rsid w:val="00BD0FE2"/>
    <w:rsid w:val="00BD1EC2"/>
    <w:rsid w:val="00BD1FC7"/>
    <w:rsid w:val="00BD31C1"/>
    <w:rsid w:val="00BD3223"/>
    <w:rsid w:val="00BD341E"/>
    <w:rsid w:val="00BD4576"/>
    <w:rsid w:val="00BD4BD8"/>
    <w:rsid w:val="00BD4C65"/>
    <w:rsid w:val="00BD5CA3"/>
    <w:rsid w:val="00BD5D98"/>
    <w:rsid w:val="00BD5FEC"/>
    <w:rsid w:val="00BD613F"/>
    <w:rsid w:val="00BD62DF"/>
    <w:rsid w:val="00BD6E18"/>
    <w:rsid w:val="00BD70C9"/>
    <w:rsid w:val="00BD74F8"/>
    <w:rsid w:val="00BE1836"/>
    <w:rsid w:val="00BE1865"/>
    <w:rsid w:val="00BE1B01"/>
    <w:rsid w:val="00BE1B97"/>
    <w:rsid w:val="00BE23B0"/>
    <w:rsid w:val="00BE2552"/>
    <w:rsid w:val="00BE334D"/>
    <w:rsid w:val="00BE3462"/>
    <w:rsid w:val="00BE383D"/>
    <w:rsid w:val="00BE3B3A"/>
    <w:rsid w:val="00BE4104"/>
    <w:rsid w:val="00BE4673"/>
    <w:rsid w:val="00BE6AD1"/>
    <w:rsid w:val="00BE6DFE"/>
    <w:rsid w:val="00BE771F"/>
    <w:rsid w:val="00BE7D1D"/>
    <w:rsid w:val="00BF016D"/>
    <w:rsid w:val="00BF10C4"/>
    <w:rsid w:val="00BF1F46"/>
    <w:rsid w:val="00BF2F14"/>
    <w:rsid w:val="00BF32B3"/>
    <w:rsid w:val="00BF42C0"/>
    <w:rsid w:val="00BF4C4C"/>
    <w:rsid w:val="00BF5874"/>
    <w:rsid w:val="00BF66F8"/>
    <w:rsid w:val="00BF758C"/>
    <w:rsid w:val="00BF75EF"/>
    <w:rsid w:val="00BF7DDB"/>
    <w:rsid w:val="00C018A1"/>
    <w:rsid w:val="00C02052"/>
    <w:rsid w:val="00C0216A"/>
    <w:rsid w:val="00C0241D"/>
    <w:rsid w:val="00C0277A"/>
    <w:rsid w:val="00C0450F"/>
    <w:rsid w:val="00C04E76"/>
    <w:rsid w:val="00C04E87"/>
    <w:rsid w:val="00C05421"/>
    <w:rsid w:val="00C05DB1"/>
    <w:rsid w:val="00C07677"/>
    <w:rsid w:val="00C10A77"/>
    <w:rsid w:val="00C11DAA"/>
    <w:rsid w:val="00C11E1A"/>
    <w:rsid w:val="00C11E5B"/>
    <w:rsid w:val="00C11F67"/>
    <w:rsid w:val="00C120D2"/>
    <w:rsid w:val="00C12A9E"/>
    <w:rsid w:val="00C12BAB"/>
    <w:rsid w:val="00C1325B"/>
    <w:rsid w:val="00C1351C"/>
    <w:rsid w:val="00C1354C"/>
    <w:rsid w:val="00C1425D"/>
    <w:rsid w:val="00C153A6"/>
    <w:rsid w:val="00C15910"/>
    <w:rsid w:val="00C15A2F"/>
    <w:rsid w:val="00C15F68"/>
    <w:rsid w:val="00C161BF"/>
    <w:rsid w:val="00C173F6"/>
    <w:rsid w:val="00C17B3F"/>
    <w:rsid w:val="00C21480"/>
    <w:rsid w:val="00C21556"/>
    <w:rsid w:val="00C21EEB"/>
    <w:rsid w:val="00C225EC"/>
    <w:rsid w:val="00C23E28"/>
    <w:rsid w:val="00C259DA"/>
    <w:rsid w:val="00C25DA1"/>
    <w:rsid w:val="00C267F5"/>
    <w:rsid w:val="00C26B92"/>
    <w:rsid w:val="00C31223"/>
    <w:rsid w:val="00C3141A"/>
    <w:rsid w:val="00C316AA"/>
    <w:rsid w:val="00C31733"/>
    <w:rsid w:val="00C31BA4"/>
    <w:rsid w:val="00C32336"/>
    <w:rsid w:val="00C32C2D"/>
    <w:rsid w:val="00C32D0E"/>
    <w:rsid w:val="00C32D59"/>
    <w:rsid w:val="00C33146"/>
    <w:rsid w:val="00C33E38"/>
    <w:rsid w:val="00C3400C"/>
    <w:rsid w:val="00C345B0"/>
    <w:rsid w:val="00C3587B"/>
    <w:rsid w:val="00C3633C"/>
    <w:rsid w:val="00C3674A"/>
    <w:rsid w:val="00C376EF"/>
    <w:rsid w:val="00C37B61"/>
    <w:rsid w:val="00C37C3D"/>
    <w:rsid w:val="00C405E3"/>
    <w:rsid w:val="00C4079A"/>
    <w:rsid w:val="00C40E11"/>
    <w:rsid w:val="00C4214F"/>
    <w:rsid w:val="00C42B93"/>
    <w:rsid w:val="00C4317C"/>
    <w:rsid w:val="00C43C48"/>
    <w:rsid w:val="00C44023"/>
    <w:rsid w:val="00C4485B"/>
    <w:rsid w:val="00C44A00"/>
    <w:rsid w:val="00C44A70"/>
    <w:rsid w:val="00C44B10"/>
    <w:rsid w:val="00C44C60"/>
    <w:rsid w:val="00C44CBB"/>
    <w:rsid w:val="00C451BE"/>
    <w:rsid w:val="00C45781"/>
    <w:rsid w:val="00C45783"/>
    <w:rsid w:val="00C4613A"/>
    <w:rsid w:val="00C468DB"/>
    <w:rsid w:val="00C46F71"/>
    <w:rsid w:val="00C4746A"/>
    <w:rsid w:val="00C47D67"/>
    <w:rsid w:val="00C506AE"/>
    <w:rsid w:val="00C507C2"/>
    <w:rsid w:val="00C50A70"/>
    <w:rsid w:val="00C50F36"/>
    <w:rsid w:val="00C52A3F"/>
    <w:rsid w:val="00C537F5"/>
    <w:rsid w:val="00C53BB0"/>
    <w:rsid w:val="00C53D3F"/>
    <w:rsid w:val="00C5424B"/>
    <w:rsid w:val="00C54A69"/>
    <w:rsid w:val="00C60C50"/>
    <w:rsid w:val="00C60E8E"/>
    <w:rsid w:val="00C61395"/>
    <w:rsid w:val="00C61534"/>
    <w:rsid w:val="00C61BF4"/>
    <w:rsid w:val="00C61D02"/>
    <w:rsid w:val="00C61DDF"/>
    <w:rsid w:val="00C61EA0"/>
    <w:rsid w:val="00C61F2B"/>
    <w:rsid w:val="00C61F62"/>
    <w:rsid w:val="00C62C6F"/>
    <w:rsid w:val="00C634DA"/>
    <w:rsid w:val="00C638D6"/>
    <w:rsid w:val="00C63A83"/>
    <w:rsid w:val="00C651C3"/>
    <w:rsid w:val="00C65466"/>
    <w:rsid w:val="00C66159"/>
    <w:rsid w:val="00C678F0"/>
    <w:rsid w:val="00C67FE9"/>
    <w:rsid w:val="00C70842"/>
    <w:rsid w:val="00C70AAF"/>
    <w:rsid w:val="00C71B6D"/>
    <w:rsid w:val="00C71CF9"/>
    <w:rsid w:val="00C71D18"/>
    <w:rsid w:val="00C71EEA"/>
    <w:rsid w:val="00C71F92"/>
    <w:rsid w:val="00C73101"/>
    <w:rsid w:val="00C74567"/>
    <w:rsid w:val="00C759D5"/>
    <w:rsid w:val="00C75B36"/>
    <w:rsid w:val="00C75E09"/>
    <w:rsid w:val="00C761B9"/>
    <w:rsid w:val="00C76913"/>
    <w:rsid w:val="00C81B8E"/>
    <w:rsid w:val="00C81CAD"/>
    <w:rsid w:val="00C831A7"/>
    <w:rsid w:val="00C84234"/>
    <w:rsid w:val="00C84851"/>
    <w:rsid w:val="00C84C7B"/>
    <w:rsid w:val="00C867EC"/>
    <w:rsid w:val="00C86992"/>
    <w:rsid w:val="00C877D8"/>
    <w:rsid w:val="00C87D0E"/>
    <w:rsid w:val="00C904F0"/>
    <w:rsid w:val="00C90582"/>
    <w:rsid w:val="00C9080A"/>
    <w:rsid w:val="00C90FF1"/>
    <w:rsid w:val="00C91164"/>
    <w:rsid w:val="00C91706"/>
    <w:rsid w:val="00C91767"/>
    <w:rsid w:val="00C91E8D"/>
    <w:rsid w:val="00C91EDC"/>
    <w:rsid w:val="00C92816"/>
    <w:rsid w:val="00C93663"/>
    <w:rsid w:val="00C93770"/>
    <w:rsid w:val="00C9384F"/>
    <w:rsid w:val="00C94C93"/>
    <w:rsid w:val="00C9539E"/>
    <w:rsid w:val="00C95BC0"/>
    <w:rsid w:val="00C96B2F"/>
    <w:rsid w:val="00C96FF6"/>
    <w:rsid w:val="00CA0677"/>
    <w:rsid w:val="00CA1044"/>
    <w:rsid w:val="00CA107C"/>
    <w:rsid w:val="00CA1582"/>
    <w:rsid w:val="00CA1777"/>
    <w:rsid w:val="00CA1855"/>
    <w:rsid w:val="00CA26C3"/>
    <w:rsid w:val="00CA2B08"/>
    <w:rsid w:val="00CA4452"/>
    <w:rsid w:val="00CA458F"/>
    <w:rsid w:val="00CA4A74"/>
    <w:rsid w:val="00CA4B1C"/>
    <w:rsid w:val="00CA7710"/>
    <w:rsid w:val="00CB02E3"/>
    <w:rsid w:val="00CB1684"/>
    <w:rsid w:val="00CB1CFE"/>
    <w:rsid w:val="00CB2848"/>
    <w:rsid w:val="00CB2977"/>
    <w:rsid w:val="00CB349A"/>
    <w:rsid w:val="00CB469F"/>
    <w:rsid w:val="00CB4BEF"/>
    <w:rsid w:val="00CB4F40"/>
    <w:rsid w:val="00CB577E"/>
    <w:rsid w:val="00CB5B1C"/>
    <w:rsid w:val="00CB66CD"/>
    <w:rsid w:val="00CB6CD6"/>
    <w:rsid w:val="00CB7008"/>
    <w:rsid w:val="00CC0F6D"/>
    <w:rsid w:val="00CC1097"/>
    <w:rsid w:val="00CC2567"/>
    <w:rsid w:val="00CC2BD9"/>
    <w:rsid w:val="00CC2FD9"/>
    <w:rsid w:val="00CC383D"/>
    <w:rsid w:val="00CC3A4E"/>
    <w:rsid w:val="00CC3B47"/>
    <w:rsid w:val="00CC3E16"/>
    <w:rsid w:val="00CC4170"/>
    <w:rsid w:val="00CC448B"/>
    <w:rsid w:val="00CC509E"/>
    <w:rsid w:val="00CC54C8"/>
    <w:rsid w:val="00CC56A1"/>
    <w:rsid w:val="00CC5EE2"/>
    <w:rsid w:val="00CC6653"/>
    <w:rsid w:val="00CC6D00"/>
    <w:rsid w:val="00CC6EA0"/>
    <w:rsid w:val="00CC7033"/>
    <w:rsid w:val="00CC7F9F"/>
    <w:rsid w:val="00CD013D"/>
    <w:rsid w:val="00CD0E3E"/>
    <w:rsid w:val="00CD10C9"/>
    <w:rsid w:val="00CD1E31"/>
    <w:rsid w:val="00CD21F8"/>
    <w:rsid w:val="00CD2316"/>
    <w:rsid w:val="00CD2E14"/>
    <w:rsid w:val="00CD43CD"/>
    <w:rsid w:val="00CD496F"/>
    <w:rsid w:val="00CD4B80"/>
    <w:rsid w:val="00CD4BEB"/>
    <w:rsid w:val="00CD5885"/>
    <w:rsid w:val="00CD591E"/>
    <w:rsid w:val="00CD60A6"/>
    <w:rsid w:val="00CD6E6F"/>
    <w:rsid w:val="00CD7026"/>
    <w:rsid w:val="00CD75B1"/>
    <w:rsid w:val="00CD75FE"/>
    <w:rsid w:val="00CD7E0C"/>
    <w:rsid w:val="00CE0289"/>
    <w:rsid w:val="00CE0425"/>
    <w:rsid w:val="00CE05BB"/>
    <w:rsid w:val="00CE07A1"/>
    <w:rsid w:val="00CE0DD4"/>
    <w:rsid w:val="00CE0F81"/>
    <w:rsid w:val="00CE1D86"/>
    <w:rsid w:val="00CE28EC"/>
    <w:rsid w:val="00CE2B20"/>
    <w:rsid w:val="00CE3026"/>
    <w:rsid w:val="00CE3B21"/>
    <w:rsid w:val="00CE4F45"/>
    <w:rsid w:val="00CE541C"/>
    <w:rsid w:val="00CE6EC5"/>
    <w:rsid w:val="00CE721D"/>
    <w:rsid w:val="00CE776E"/>
    <w:rsid w:val="00CE7812"/>
    <w:rsid w:val="00CF02BD"/>
    <w:rsid w:val="00CF03B8"/>
    <w:rsid w:val="00CF136A"/>
    <w:rsid w:val="00CF1535"/>
    <w:rsid w:val="00CF1EDC"/>
    <w:rsid w:val="00CF2295"/>
    <w:rsid w:val="00CF28A9"/>
    <w:rsid w:val="00CF3473"/>
    <w:rsid w:val="00CF47D7"/>
    <w:rsid w:val="00CF4D18"/>
    <w:rsid w:val="00CF4E50"/>
    <w:rsid w:val="00CF512C"/>
    <w:rsid w:val="00CF55D9"/>
    <w:rsid w:val="00CF7343"/>
    <w:rsid w:val="00D00E11"/>
    <w:rsid w:val="00D01A70"/>
    <w:rsid w:val="00D03B41"/>
    <w:rsid w:val="00D04419"/>
    <w:rsid w:val="00D044A7"/>
    <w:rsid w:val="00D04837"/>
    <w:rsid w:val="00D04C81"/>
    <w:rsid w:val="00D04D5B"/>
    <w:rsid w:val="00D04E63"/>
    <w:rsid w:val="00D05CAF"/>
    <w:rsid w:val="00D05CCE"/>
    <w:rsid w:val="00D07206"/>
    <w:rsid w:val="00D073B1"/>
    <w:rsid w:val="00D07B2B"/>
    <w:rsid w:val="00D10467"/>
    <w:rsid w:val="00D1199F"/>
    <w:rsid w:val="00D121DB"/>
    <w:rsid w:val="00D12FB1"/>
    <w:rsid w:val="00D1407A"/>
    <w:rsid w:val="00D14D78"/>
    <w:rsid w:val="00D14DE1"/>
    <w:rsid w:val="00D156FE"/>
    <w:rsid w:val="00D16121"/>
    <w:rsid w:val="00D16464"/>
    <w:rsid w:val="00D170F4"/>
    <w:rsid w:val="00D227DF"/>
    <w:rsid w:val="00D243DF"/>
    <w:rsid w:val="00D24B54"/>
    <w:rsid w:val="00D24F2A"/>
    <w:rsid w:val="00D25ABE"/>
    <w:rsid w:val="00D25FDA"/>
    <w:rsid w:val="00D27396"/>
    <w:rsid w:val="00D27434"/>
    <w:rsid w:val="00D27E8A"/>
    <w:rsid w:val="00D30F32"/>
    <w:rsid w:val="00D31739"/>
    <w:rsid w:val="00D326FF"/>
    <w:rsid w:val="00D32CF4"/>
    <w:rsid w:val="00D33C2D"/>
    <w:rsid w:val="00D35CB8"/>
    <w:rsid w:val="00D36CB4"/>
    <w:rsid w:val="00D36D37"/>
    <w:rsid w:val="00D37072"/>
    <w:rsid w:val="00D37902"/>
    <w:rsid w:val="00D3798C"/>
    <w:rsid w:val="00D37F55"/>
    <w:rsid w:val="00D40CB0"/>
    <w:rsid w:val="00D41CF5"/>
    <w:rsid w:val="00D423F1"/>
    <w:rsid w:val="00D42745"/>
    <w:rsid w:val="00D43398"/>
    <w:rsid w:val="00D4386F"/>
    <w:rsid w:val="00D43D58"/>
    <w:rsid w:val="00D43DBE"/>
    <w:rsid w:val="00D440AE"/>
    <w:rsid w:val="00D440B6"/>
    <w:rsid w:val="00D471F8"/>
    <w:rsid w:val="00D47490"/>
    <w:rsid w:val="00D52090"/>
    <w:rsid w:val="00D52255"/>
    <w:rsid w:val="00D52ABE"/>
    <w:rsid w:val="00D531AB"/>
    <w:rsid w:val="00D537A9"/>
    <w:rsid w:val="00D53C3F"/>
    <w:rsid w:val="00D54680"/>
    <w:rsid w:val="00D548D5"/>
    <w:rsid w:val="00D54FA3"/>
    <w:rsid w:val="00D55557"/>
    <w:rsid w:val="00D55C6A"/>
    <w:rsid w:val="00D57080"/>
    <w:rsid w:val="00D57C35"/>
    <w:rsid w:val="00D600A9"/>
    <w:rsid w:val="00D600E3"/>
    <w:rsid w:val="00D61166"/>
    <w:rsid w:val="00D61887"/>
    <w:rsid w:val="00D62823"/>
    <w:rsid w:val="00D62DDE"/>
    <w:rsid w:val="00D636F9"/>
    <w:rsid w:val="00D638A8"/>
    <w:rsid w:val="00D64461"/>
    <w:rsid w:val="00D648D5"/>
    <w:rsid w:val="00D662DC"/>
    <w:rsid w:val="00D67306"/>
    <w:rsid w:val="00D678C9"/>
    <w:rsid w:val="00D704CA"/>
    <w:rsid w:val="00D70503"/>
    <w:rsid w:val="00D70A6E"/>
    <w:rsid w:val="00D71354"/>
    <w:rsid w:val="00D716B7"/>
    <w:rsid w:val="00D735E7"/>
    <w:rsid w:val="00D7409C"/>
    <w:rsid w:val="00D74232"/>
    <w:rsid w:val="00D74869"/>
    <w:rsid w:val="00D75732"/>
    <w:rsid w:val="00D75C5E"/>
    <w:rsid w:val="00D75D56"/>
    <w:rsid w:val="00D762C3"/>
    <w:rsid w:val="00D7631F"/>
    <w:rsid w:val="00D77497"/>
    <w:rsid w:val="00D775CD"/>
    <w:rsid w:val="00D77928"/>
    <w:rsid w:val="00D81B5A"/>
    <w:rsid w:val="00D81C4C"/>
    <w:rsid w:val="00D81E75"/>
    <w:rsid w:val="00D83CF7"/>
    <w:rsid w:val="00D849F9"/>
    <w:rsid w:val="00D854F6"/>
    <w:rsid w:val="00D8589D"/>
    <w:rsid w:val="00D85C2C"/>
    <w:rsid w:val="00D85D44"/>
    <w:rsid w:val="00D86171"/>
    <w:rsid w:val="00D86B72"/>
    <w:rsid w:val="00D87359"/>
    <w:rsid w:val="00D8752F"/>
    <w:rsid w:val="00D876C5"/>
    <w:rsid w:val="00D87B02"/>
    <w:rsid w:val="00D905B6"/>
    <w:rsid w:val="00D90B44"/>
    <w:rsid w:val="00D91A87"/>
    <w:rsid w:val="00D91EF4"/>
    <w:rsid w:val="00D93FC5"/>
    <w:rsid w:val="00D9421E"/>
    <w:rsid w:val="00D946E5"/>
    <w:rsid w:val="00D94846"/>
    <w:rsid w:val="00D94B65"/>
    <w:rsid w:val="00D950C4"/>
    <w:rsid w:val="00D957E4"/>
    <w:rsid w:val="00D9580C"/>
    <w:rsid w:val="00D95D83"/>
    <w:rsid w:val="00D95E19"/>
    <w:rsid w:val="00D964C8"/>
    <w:rsid w:val="00D964FF"/>
    <w:rsid w:val="00D97092"/>
    <w:rsid w:val="00DA087A"/>
    <w:rsid w:val="00DA0FB3"/>
    <w:rsid w:val="00DA1623"/>
    <w:rsid w:val="00DA1B37"/>
    <w:rsid w:val="00DA1DD6"/>
    <w:rsid w:val="00DA1E91"/>
    <w:rsid w:val="00DA3622"/>
    <w:rsid w:val="00DA3C45"/>
    <w:rsid w:val="00DA4672"/>
    <w:rsid w:val="00DA4692"/>
    <w:rsid w:val="00DA49C5"/>
    <w:rsid w:val="00DA4A71"/>
    <w:rsid w:val="00DA70AC"/>
    <w:rsid w:val="00DB0276"/>
    <w:rsid w:val="00DB091C"/>
    <w:rsid w:val="00DB0C12"/>
    <w:rsid w:val="00DB0E4D"/>
    <w:rsid w:val="00DB1890"/>
    <w:rsid w:val="00DB1C7F"/>
    <w:rsid w:val="00DB1E22"/>
    <w:rsid w:val="00DB224B"/>
    <w:rsid w:val="00DB2345"/>
    <w:rsid w:val="00DB27FA"/>
    <w:rsid w:val="00DB4255"/>
    <w:rsid w:val="00DB4475"/>
    <w:rsid w:val="00DB522A"/>
    <w:rsid w:val="00DB593B"/>
    <w:rsid w:val="00DB6FDE"/>
    <w:rsid w:val="00DB713A"/>
    <w:rsid w:val="00DC06EF"/>
    <w:rsid w:val="00DC0A21"/>
    <w:rsid w:val="00DC15FF"/>
    <w:rsid w:val="00DC1B25"/>
    <w:rsid w:val="00DC1E63"/>
    <w:rsid w:val="00DC2F41"/>
    <w:rsid w:val="00DC3487"/>
    <w:rsid w:val="00DC35CA"/>
    <w:rsid w:val="00DC4353"/>
    <w:rsid w:val="00DC4633"/>
    <w:rsid w:val="00DC4C90"/>
    <w:rsid w:val="00DC4D14"/>
    <w:rsid w:val="00DC6614"/>
    <w:rsid w:val="00DC6FA9"/>
    <w:rsid w:val="00DC7798"/>
    <w:rsid w:val="00DC7F24"/>
    <w:rsid w:val="00DD009A"/>
    <w:rsid w:val="00DD00DB"/>
    <w:rsid w:val="00DD02CB"/>
    <w:rsid w:val="00DD094F"/>
    <w:rsid w:val="00DD2043"/>
    <w:rsid w:val="00DD26AC"/>
    <w:rsid w:val="00DD2CF3"/>
    <w:rsid w:val="00DD2FFB"/>
    <w:rsid w:val="00DD37C4"/>
    <w:rsid w:val="00DD3EAC"/>
    <w:rsid w:val="00DD414C"/>
    <w:rsid w:val="00DD4A89"/>
    <w:rsid w:val="00DD4AD7"/>
    <w:rsid w:val="00DD50AC"/>
    <w:rsid w:val="00DD58BA"/>
    <w:rsid w:val="00DD7BDF"/>
    <w:rsid w:val="00DE0403"/>
    <w:rsid w:val="00DE0588"/>
    <w:rsid w:val="00DE09AE"/>
    <w:rsid w:val="00DE1566"/>
    <w:rsid w:val="00DE1A00"/>
    <w:rsid w:val="00DE1F66"/>
    <w:rsid w:val="00DE203E"/>
    <w:rsid w:val="00DE2B81"/>
    <w:rsid w:val="00DE2F40"/>
    <w:rsid w:val="00DE335E"/>
    <w:rsid w:val="00DE3C22"/>
    <w:rsid w:val="00DE3CE1"/>
    <w:rsid w:val="00DE4082"/>
    <w:rsid w:val="00DE43DF"/>
    <w:rsid w:val="00DE5002"/>
    <w:rsid w:val="00DE532C"/>
    <w:rsid w:val="00DE6B08"/>
    <w:rsid w:val="00DE742B"/>
    <w:rsid w:val="00DE7726"/>
    <w:rsid w:val="00DF03E7"/>
    <w:rsid w:val="00DF03FA"/>
    <w:rsid w:val="00DF0607"/>
    <w:rsid w:val="00DF119C"/>
    <w:rsid w:val="00DF37FA"/>
    <w:rsid w:val="00DF5612"/>
    <w:rsid w:val="00DF5820"/>
    <w:rsid w:val="00DF5BA8"/>
    <w:rsid w:val="00DF5BC0"/>
    <w:rsid w:val="00DF6498"/>
    <w:rsid w:val="00DF705E"/>
    <w:rsid w:val="00DF7169"/>
    <w:rsid w:val="00DF71BE"/>
    <w:rsid w:val="00DF7C12"/>
    <w:rsid w:val="00E00697"/>
    <w:rsid w:val="00E006E0"/>
    <w:rsid w:val="00E01440"/>
    <w:rsid w:val="00E01D2F"/>
    <w:rsid w:val="00E01F2D"/>
    <w:rsid w:val="00E0275B"/>
    <w:rsid w:val="00E02821"/>
    <w:rsid w:val="00E03A08"/>
    <w:rsid w:val="00E05BFD"/>
    <w:rsid w:val="00E06017"/>
    <w:rsid w:val="00E06662"/>
    <w:rsid w:val="00E07265"/>
    <w:rsid w:val="00E07F3E"/>
    <w:rsid w:val="00E10317"/>
    <w:rsid w:val="00E10768"/>
    <w:rsid w:val="00E10D54"/>
    <w:rsid w:val="00E12A73"/>
    <w:rsid w:val="00E13591"/>
    <w:rsid w:val="00E148AB"/>
    <w:rsid w:val="00E148E5"/>
    <w:rsid w:val="00E14FCA"/>
    <w:rsid w:val="00E15328"/>
    <w:rsid w:val="00E156AC"/>
    <w:rsid w:val="00E1572F"/>
    <w:rsid w:val="00E1573F"/>
    <w:rsid w:val="00E15C6B"/>
    <w:rsid w:val="00E163BE"/>
    <w:rsid w:val="00E17179"/>
    <w:rsid w:val="00E20908"/>
    <w:rsid w:val="00E21E27"/>
    <w:rsid w:val="00E228DB"/>
    <w:rsid w:val="00E23089"/>
    <w:rsid w:val="00E2310E"/>
    <w:rsid w:val="00E23B43"/>
    <w:rsid w:val="00E244E6"/>
    <w:rsid w:val="00E24873"/>
    <w:rsid w:val="00E25FDE"/>
    <w:rsid w:val="00E2697E"/>
    <w:rsid w:val="00E27684"/>
    <w:rsid w:val="00E3009C"/>
    <w:rsid w:val="00E307E3"/>
    <w:rsid w:val="00E31314"/>
    <w:rsid w:val="00E3136E"/>
    <w:rsid w:val="00E31AB7"/>
    <w:rsid w:val="00E31C06"/>
    <w:rsid w:val="00E32533"/>
    <w:rsid w:val="00E3260D"/>
    <w:rsid w:val="00E3381C"/>
    <w:rsid w:val="00E33A72"/>
    <w:rsid w:val="00E340EF"/>
    <w:rsid w:val="00E36376"/>
    <w:rsid w:val="00E37946"/>
    <w:rsid w:val="00E37F34"/>
    <w:rsid w:val="00E40145"/>
    <w:rsid w:val="00E40CB4"/>
    <w:rsid w:val="00E42309"/>
    <w:rsid w:val="00E428E5"/>
    <w:rsid w:val="00E429EA"/>
    <w:rsid w:val="00E42E42"/>
    <w:rsid w:val="00E43D0C"/>
    <w:rsid w:val="00E458FF"/>
    <w:rsid w:val="00E45FC6"/>
    <w:rsid w:val="00E468BC"/>
    <w:rsid w:val="00E47196"/>
    <w:rsid w:val="00E50610"/>
    <w:rsid w:val="00E507E2"/>
    <w:rsid w:val="00E50CD8"/>
    <w:rsid w:val="00E520F6"/>
    <w:rsid w:val="00E5287E"/>
    <w:rsid w:val="00E5312F"/>
    <w:rsid w:val="00E536EE"/>
    <w:rsid w:val="00E5386A"/>
    <w:rsid w:val="00E54212"/>
    <w:rsid w:val="00E5535D"/>
    <w:rsid w:val="00E558C9"/>
    <w:rsid w:val="00E55CEC"/>
    <w:rsid w:val="00E56217"/>
    <w:rsid w:val="00E56578"/>
    <w:rsid w:val="00E5658F"/>
    <w:rsid w:val="00E56A3B"/>
    <w:rsid w:val="00E5718D"/>
    <w:rsid w:val="00E57797"/>
    <w:rsid w:val="00E600C4"/>
    <w:rsid w:val="00E614DF"/>
    <w:rsid w:val="00E6159B"/>
    <w:rsid w:val="00E61C6B"/>
    <w:rsid w:val="00E62051"/>
    <w:rsid w:val="00E62328"/>
    <w:rsid w:val="00E6236E"/>
    <w:rsid w:val="00E62D96"/>
    <w:rsid w:val="00E63BF0"/>
    <w:rsid w:val="00E66BFF"/>
    <w:rsid w:val="00E7039F"/>
    <w:rsid w:val="00E70DB2"/>
    <w:rsid w:val="00E71769"/>
    <w:rsid w:val="00E72B91"/>
    <w:rsid w:val="00E72CBD"/>
    <w:rsid w:val="00E72E4D"/>
    <w:rsid w:val="00E72F4C"/>
    <w:rsid w:val="00E7324B"/>
    <w:rsid w:val="00E74ABC"/>
    <w:rsid w:val="00E75272"/>
    <w:rsid w:val="00E75916"/>
    <w:rsid w:val="00E764D3"/>
    <w:rsid w:val="00E764F5"/>
    <w:rsid w:val="00E766B3"/>
    <w:rsid w:val="00E77482"/>
    <w:rsid w:val="00E77C94"/>
    <w:rsid w:val="00E77D64"/>
    <w:rsid w:val="00E81EFF"/>
    <w:rsid w:val="00E82C06"/>
    <w:rsid w:val="00E83F82"/>
    <w:rsid w:val="00E842BF"/>
    <w:rsid w:val="00E843C5"/>
    <w:rsid w:val="00E84978"/>
    <w:rsid w:val="00E854BB"/>
    <w:rsid w:val="00E8563C"/>
    <w:rsid w:val="00E85E4C"/>
    <w:rsid w:val="00E8690B"/>
    <w:rsid w:val="00E87888"/>
    <w:rsid w:val="00E87CBB"/>
    <w:rsid w:val="00E90CF2"/>
    <w:rsid w:val="00E9114E"/>
    <w:rsid w:val="00E91BAF"/>
    <w:rsid w:val="00E9392F"/>
    <w:rsid w:val="00E94F28"/>
    <w:rsid w:val="00E9513D"/>
    <w:rsid w:val="00E9567D"/>
    <w:rsid w:val="00E95C98"/>
    <w:rsid w:val="00E96A12"/>
    <w:rsid w:val="00E96C99"/>
    <w:rsid w:val="00E96D2A"/>
    <w:rsid w:val="00EA0C59"/>
    <w:rsid w:val="00EA0CE2"/>
    <w:rsid w:val="00EA0E38"/>
    <w:rsid w:val="00EA0FBB"/>
    <w:rsid w:val="00EA1164"/>
    <w:rsid w:val="00EA16C7"/>
    <w:rsid w:val="00EA1BD6"/>
    <w:rsid w:val="00EA2453"/>
    <w:rsid w:val="00EA24F7"/>
    <w:rsid w:val="00EA26B7"/>
    <w:rsid w:val="00EA2AA8"/>
    <w:rsid w:val="00EA303A"/>
    <w:rsid w:val="00EA3532"/>
    <w:rsid w:val="00EA3AF3"/>
    <w:rsid w:val="00EA3B56"/>
    <w:rsid w:val="00EA3CB3"/>
    <w:rsid w:val="00EA5059"/>
    <w:rsid w:val="00EA526C"/>
    <w:rsid w:val="00EA5965"/>
    <w:rsid w:val="00EA5AC4"/>
    <w:rsid w:val="00EA70BA"/>
    <w:rsid w:val="00EA71AB"/>
    <w:rsid w:val="00EB03B5"/>
    <w:rsid w:val="00EB141B"/>
    <w:rsid w:val="00EB18D0"/>
    <w:rsid w:val="00EB18F4"/>
    <w:rsid w:val="00EB1F6F"/>
    <w:rsid w:val="00EB2044"/>
    <w:rsid w:val="00EB2259"/>
    <w:rsid w:val="00EB5421"/>
    <w:rsid w:val="00EB5D04"/>
    <w:rsid w:val="00EB5E55"/>
    <w:rsid w:val="00EB6332"/>
    <w:rsid w:val="00EB64EE"/>
    <w:rsid w:val="00EB6590"/>
    <w:rsid w:val="00EC0DA2"/>
    <w:rsid w:val="00EC1BB2"/>
    <w:rsid w:val="00EC1EDF"/>
    <w:rsid w:val="00EC1F6A"/>
    <w:rsid w:val="00EC32FE"/>
    <w:rsid w:val="00EC351F"/>
    <w:rsid w:val="00EC36C1"/>
    <w:rsid w:val="00EC3F7B"/>
    <w:rsid w:val="00EC427D"/>
    <w:rsid w:val="00EC4A05"/>
    <w:rsid w:val="00EC506F"/>
    <w:rsid w:val="00EC522E"/>
    <w:rsid w:val="00EC5550"/>
    <w:rsid w:val="00EC6429"/>
    <w:rsid w:val="00EC675F"/>
    <w:rsid w:val="00EC7C5B"/>
    <w:rsid w:val="00ED007F"/>
    <w:rsid w:val="00ED08B6"/>
    <w:rsid w:val="00ED1701"/>
    <w:rsid w:val="00ED25CC"/>
    <w:rsid w:val="00ED2CCA"/>
    <w:rsid w:val="00ED45E1"/>
    <w:rsid w:val="00EE02C5"/>
    <w:rsid w:val="00EE0FAA"/>
    <w:rsid w:val="00EE1392"/>
    <w:rsid w:val="00EE14B9"/>
    <w:rsid w:val="00EE3C80"/>
    <w:rsid w:val="00EE3FE6"/>
    <w:rsid w:val="00EE41C1"/>
    <w:rsid w:val="00EE5152"/>
    <w:rsid w:val="00EE52A8"/>
    <w:rsid w:val="00EE54DB"/>
    <w:rsid w:val="00EE5FBF"/>
    <w:rsid w:val="00EE5FE6"/>
    <w:rsid w:val="00EE6310"/>
    <w:rsid w:val="00EE666F"/>
    <w:rsid w:val="00EE6AD2"/>
    <w:rsid w:val="00EE7F3C"/>
    <w:rsid w:val="00EF052F"/>
    <w:rsid w:val="00EF1EB7"/>
    <w:rsid w:val="00EF1EE5"/>
    <w:rsid w:val="00EF1FF2"/>
    <w:rsid w:val="00EF2613"/>
    <w:rsid w:val="00EF2AD9"/>
    <w:rsid w:val="00EF2BA0"/>
    <w:rsid w:val="00EF2BE2"/>
    <w:rsid w:val="00EF2EA8"/>
    <w:rsid w:val="00EF43CE"/>
    <w:rsid w:val="00EF565B"/>
    <w:rsid w:val="00EF64B2"/>
    <w:rsid w:val="00EF6991"/>
    <w:rsid w:val="00EF6CF7"/>
    <w:rsid w:val="00EF76AD"/>
    <w:rsid w:val="00F009A3"/>
    <w:rsid w:val="00F01646"/>
    <w:rsid w:val="00F01F2D"/>
    <w:rsid w:val="00F02922"/>
    <w:rsid w:val="00F02D92"/>
    <w:rsid w:val="00F04280"/>
    <w:rsid w:val="00F044C3"/>
    <w:rsid w:val="00F046C2"/>
    <w:rsid w:val="00F04CC4"/>
    <w:rsid w:val="00F054F5"/>
    <w:rsid w:val="00F057FB"/>
    <w:rsid w:val="00F05D11"/>
    <w:rsid w:val="00F06136"/>
    <w:rsid w:val="00F0651A"/>
    <w:rsid w:val="00F066F9"/>
    <w:rsid w:val="00F10F61"/>
    <w:rsid w:val="00F11225"/>
    <w:rsid w:val="00F11D34"/>
    <w:rsid w:val="00F12063"/>
    <w:rsid w:val="00F12FC8"/>
    <w:rsid w:val="00F1348F"/>
    <w:rsid w:val="00F136EB"/>
    <w:rsid w:val="00F13868"/>
    <w:rsid w:val="00F13DDD"/>
    <w:rsid w:val="00F14C50"/>
    <w:rsid w:val="00F14D96"/>
    <w:rsid w:val="00F152C8"/>
    <w:rsid w:val="00F158EE"/>
    <w:rsid w:val="00F175B8"/>
    <w:rsid w:val="00F20211"/>
    <w:rsid w:val="00F20745"/>
    <w:rsid w:val="00F21557"/>
    <w:rsid w:val="00F215EA"/>
    <w:rsid w:val="00F2199E"/>
    <w:rsid w:val="00F22E55"/>
    <w:rsid w:val="00F231D4"/>
    <w:rsid w:val="00F231FB"/>
    <w:rsid w:val="00F2345F"/>
    <w:rsid w:val="00F24678"/>
    <w:rsid w:val="00F24BE0"/>
    <w:rsid w:val="00F24DB5"/>
    <w:rsid w:val="00F2577D"/>
    <w:rsid w:val="00F2628F"/>
    <w:rsid w:val="00F272CC"/>
    <w:rsid w:val="00F30918"/>
    <w:rsid w:val="00F3154A"/>
    <w:rsid w:val="00F315F2"/>
    <w:rsid w:val="00F3200D"/>
    <w:rsid w:val="00F3233F"/>
    <w:rsid w:val="00F32593"/>
    <w:rsid w:val="00F32B50"/>
    <w:rsid w:val="00F32D96"/>
    <w:rsid w:val="00F332BB"/>
    <w:rsid w:val="00F34362"/>
    <w:rsid w:val="00F34562"/>
    <w:rsid w:val="00F34BDF"/>
    <w:rsid w:val="00F34E09"/>
    <w:rsid w:val="00F3548F"/>
    <w:rsid w:val="00F3596C"/>
    <w:rsid w:val="00F35F9D"/>
    <w:rsid w:val="00F36340"/>
    <w:rsid w:val="00F3659C"/>
    <w:rsid w:val="00F37C28"/>
    <w:rsid w:val="00F404DC"/>
    <w:rsid w:val="00F4163C"/>
    <w:rsid w:val="00F431DB"/>
    <w:rsid w:val="00F43215"/>
    <w:rsid w:val="00F433E9"/>
    <w:rsid w:val="00F43559"/>
    <w:rsid w:val="00F43E64"/>
    <w:rsid w:val="00F43FEF"/>
    <w:rsid w:val="00F44731"/>
    <w:rsid w:val="00F44F6E"/>
    <w:rsid w:val="00F46597"/>
    <w:rsid w:val="00F46737"/>
    <w:rsid w:val="00F46773"/>
    <w:rsid w:val="00F472E1"/>
    <w:rsid w:val="00F50005"/>
    <w:rsid w:val="00F500D8"/>
    <w:rsid w:val="00F5073D"/>
    <w:rsid w:val="00F50CBA"/>
    <w:rsid w:val="00F50F4D"/>
    <w:rsid w:val="00F520D9"/>
    <w:rsid w:val="00F538C0"/>
    <w:rsid w:val="00F54129"/>
    <w:rsid w:val="00F54680"/>
    <w:rsid w:val="00F54DDD"/>
    <w:rsid w:val="00F54FC6"/>
    <w:rsid w:val="00F555C7"/>
    <w:rsid w:val="00F55935"/>
    <w:rsid w:val="00F5605F"/>
    <w:rsid w:val="00F560D9"/>
    <w:rsid w:val="00F57153"/>
    <w:rsid w:val="00F57914"/>
    <w:rsid w:val="00F57DB7"/>
    <w:rsid w:val="00F60B54"/>
    <w:rsid w:val="00F6157F"/>
    <w:rsid w:val="00F61A56"/>
    <w:rsid w:val="00F61DDA"/>
    <w:rsid w:val="00F623EC"/>
    <w:rsid w:val="00F62788"/>
    <w:rsid w:val="00F63206"/>
    <w:rsid w:val="00F63269"/>
    <w:rsid w:val="00F638AF"/>
    <w:rsid w:val="00F638CB"/>
    <w:rsid w:val="00F63C98"/>
    <w:rsid w:val="00F63D65"/>
    <w:rsid w:val="00F64055"/>
    <w:rsid w:val="00F6412A"/>
    <w:rsid w:val="00F641B9"/>
    <w:rsid w:val="00F64898"/>
    <w:rsid w:val="00F64A93"/>
    <w:rsid w:val="00F66058"/>
    <w:rsid w:val="00F67229"/>
    <w:rsid w:val="00F67696"/>
    <w:rsid w:val="00F6789E"/>
    <w:rsid w:val="00F67E5C"/>
    <w:rsid w:val="00F705D0"/>
    <w:rsid w:val="00F70D67"/>
    <w:rsid w:val="00F7138B"/>
    <w:rsid w:val="00F723ED"/>
    <w:rsid w:val="00F72A10"/>
    <w:rsid w:val="00F73BC3"/>
    <w:rsid w:val="00F75885"/>
    <w:rsid w:val="00F7594A"/>
    <w:rsid w:val="00F76126"/>
    <w:rsid w:val="00F76607"/>
    <w:rsid w:val="00F76875"/>
    <w:rsid w:val="00F76CF4"/>
    <w:rsid w:val="00F76FEE"/>
    <w:rsid w:val="00F80A72"/>
    <w:rsid w:val="00F80CB1"/>
    <w:rsid w:val="00F81D0C"/>
    <w:rsid w:val="00F82EF3"/>
    <w:rsid w:val="00F83080"/>
    <w:rsid w:val="00F83E13"/>
    <w:rsid w:val="00F8517A"/>
    <w:rsid w:val="00F86439"/>
    <w:rsid w:val="00F902FD"/>
    <w:rsid w:val="00F90EBA"/>
    <w:rsid w:val="00F9106E"/>
    <w:rsid w:val="00F91F89"/>
    <w:rsid w:val="00F923ED"/>
    <w:rsid w:val="00F927CC"/>
    <w:rsid w:val="00F9420C"/>
    <w:rsid w:val="00F9516A"/>
    <w:rsid w:val="00F95261"/>
    <w:rsid w:val="00F953AA"/>
    <w:rsid w:val="00F975FB"/>
    <w:rsid w:val="00F97781"/>
    <w:rsid w:val="00F9794A"/>
    <w:rsid w:val="00F97B68"/>
    <w:rsid w:val="00F97C64"/>
    <w:rsid w:val="00F97F9C"/>
    <w:rsid w:val="00FA0920"/>
    <w:rsid w:val="00FA106D"/>
    <w:rsid w:val="00FA1114"/>
    <w:rsid w:val="00FA12CB"/>
    <w:rsid w:val="00FA1C3A"/>
    <w:rsid w:val="00FA270F"/>
    <w:rsid w:val="00FA3C01"/>
    <w:rsid w:val="00FA45D6"/>
    <w:rsid w:val="00FA460B"/>
    <w:rsid w:val="00FA4C94"/>
    <w:rsid w:val="00FA677C"/>
    <w:rsid w:val="00FB064E"/>
    <w:rsid w:val="00FB0D50"/>
    <w:rsid w:val="00FB2518"/>
    <w:rsid w:val="00FB26EA"/>
    <w:rsid w:val="00FB2F19"/>
    <w:rsid w:val="00FB3B6D"/>
    <w:rsid w:val="00FB3CFB"/>
    <w:rsid w:val="00FB5154"/>
    <w:rsid w:val="00FB556C"/>
    <w:rsid w:val="00FB56BC"/>
    <w:rsid w:val="00FB578B"/>
    <w:rsid w:val="00FB6089"/>
    <w:rsid w:val="00FB6D26"/>
    <w:rsid w:val="00FB7B83"/>
    <w:rsid w:val="00FB7E49"/>
    <w:rsid w:val="00FC078F"/>
    <w:rsid w:val="00FC1C04"/>
    <w:rsid w:val="00FC1DA4"/>
    <w:rsid w:val="00FC234F"/>
    <w:rsid w:val="00FC2AA6"/>
    <w:rsid w:val="00FC2D19"/>
    <w:rsid w:val="00FC3EBF"/>
    <w:rsid w:val="00FC4F0A"/>
    <w:rsid w:val="00FC50A5"/>
    <w:rsid w:val="00FC51F5"/>
    <w:rsid w:val="00FC5D5D"/>
    <w:rsid w:val="00FC5DD3"/>
    <w:rsid w:val="00FC76CF"/>
    <w:rsid w:val="00FC7FB6"/>
    <w:rsid w:val="00FD01F3"/>
    <w:rsid w:val="00FD1A39"/>
    <w:rsid w:val="00FD1CD3"/>
    <w:rsid w:val="00FD2085"/>
    <w:rsid w:val="00FD2958"/>
    <w:rsid w:val="00FD2C52"/>
    <w:rsid w:val="00FD30B8"/>
    <w:rsid w:val="00FD3336"/>
    <w:rsid w:val="00FD3427"/>
    <w:rsid w:val="00FD37B6"/>
    <w:rsid w:val="00FD3EC3"/>
    <w:rsid w:val="00FD4543"/>
    <w:rsid w:val="00FD4CB2"/>
    <w:rsid w:val="00FD4D9C"/>
    <w:rsid w:val="00FD4EDF"/>
    <w:rsid w:val="00FD4FB6"/>
    <w:rsid w:val="00FD5DAC"/>
    <w:rsid w:val="00FD6488"/>
    <w:rsid w:val="00FD6E74"/>
    <w:rsid w:val="00FD743F"/>
    <w:rsid w:val="00FD78BF"/>
    <w:rsid w:val="00FD7BCF"/>
    <w:rsid w:val="00FD7EDB"/>
    <w:rsid w:val="00FD7FDE"/>
    <w:rsid w:val="00FE02E9"/>
    <w:rsid w:val="00FE0806"/>
    <w:rsid w:val="00FE0A10"/>
    <w:rsid w:val="00FE12CE"/>
    <w:rsid w:val="00FE2206"/>
    <w:rsid w:val="00FE3645"/>
    <w:rsid w:val="00FE395B"/>
    <w:rsid w:val="00FE3F94"/>
    <w:rsid w:val="00FE44B0"/>
    <w:rsid w:val="00FE468C"/>
    <w:rsid w:val="00FE48B9"/>
    <w:rsid w:val="00FE495E"/>
    <w:rsid w:val="00FE56EC"/>
    <w:rsid w:val="00FE617A"/>
    <w:rsid w:val="00FE66FD"/>
    <w:rsid w:val="00FE6BF4"/>
    <w:rsid w:val="00FE70DA"/>
    <w:rsid w:val="00FE7298"/>
    <w:rsid w:val="00FF002A"/>
    <w:rsid w:val="00FF007C"/>
    <w:rsid w:val="00FF0097"/>
    <w:rsid w:val="00FF0A7C"/>
    <w:rsid w:val="00FF11BA"/>
    <w:rsid w:val="00FF23C0"/>
    <w:rsid w:val="00FF2A9F"/>
    <w:rsid w:val="00FF34DD"/>
    <w:rsid w:val="00FF3E3C"/>
    <w:rsid w:val="00FF42B0"/>
    <w:rsid w:val="00FF4724"/>
    <w:rsid w:val="00FF52F1"/>
    <w:rsid w:val="00FF6136"/>
    <w:rsid w:val="00FF72DE"/>
    <w:rsid w:val="00FF7302"/>
    <w:rsid w:val="00FF7D91"/>
    <w:rsid w:val="29267C84"/>
    <w:rsid w:val="36AA2473"/>
    <w:rsid w:val="3C7EECEA"/>
    <w:rsid w:val="549774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5D59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1F8"/>
    <w:pPr>
      <w:spacing w:before="120" w:after="120" w:line="240" w:lineRule="exact"/>
      <w:jc w:val="both"/>
    </w:pPr>
    <w:rPr>
      <w:rFonts w:ascii="Arial" w:hAnsi="Arial"/>
      <w:color w:val="000000" w:themeColor="text1"/>
      <w:sz w:val="18"/>
      <w:lang w:val="lv-LV"/>
    </w:rPr>
  </w:style>
  <w:style w:type="paragraph" w:styleId="Heading1">
    <w:name w:val="heading 1"/>
    <w:basedOn w:val="Normal"/>
    <w:next w:val="Normal"/>
    <w:link w:val="Heading1Char"/>
    <w:uiPriority w:val="9"/>
    <w:qFormat/>
    <w:rsid w:val="0084644E"/>
    <w:pPr>
      <w:keepNext/>
      <w:keepLines/>
      <w:numPr>
        <w:numId w:val="19"/>
      </w:numPr>
      <w:pBdr>
        <w:bottom w:val="single" w:sz="48" w:space="3" w:color="652D90"/>
      </w:pBdr>
      <w:spacing w:before="240" w:after="240" w:line="240" w:lineRule="auto"/>
      <w:outlineLvl w:val="0"/>
    </w:pPr>
    <w:rPr>
      <w:rFonts w:eastAsiaTheme="majorEastAsia" w:cstheme="majorBidi"/>
      <w:b/>
      <w:bCs/>
      <w:caps/>
      <w:color w:val="652D90"/>
      <w:sz w:val="52"/>
      <w:szCs w:val="28"/>
    </w:rPr>
  </w:style>
  <w:style w:type="paragraph" w:styleId="Heading2">
    <w:name w:val="heading 2"/>
    <w:basedOn w:val="Normal"/>
    <w:next w:val="Normal"/>
    <w:link w:val="Heading2Char"/>
    <w:uiPriority w:val="9"/>
    <w:unhideWhenUsed/>
    <w:qFormat/>
    <w:rsid w:val="0062607F"/>
    <w:pPr>
      <w:keepNext/>
      <w:keepLines/>
      <w:numPr>
        <w:ilvl w:val="1"/>
        <w:numId w:val="19"/>
      </w:numPr>
      <w:pBdr>
        <w:bottom w:val="single" w:sz="24" w:space="1" w:color="652D90"/>
      </w:pBdr>
      <w:spacing w:before="240" w:after="240" w:line="240" w:lineRule="auto"/>
      <w:outlineLvl w:val="1"/>
    </w:pPr>
    <w:rPr>
      <w:rFonts w:eastAsiaTheme="majorEastAsia" w:cstheme="majorBidi"/>
      <w:bCs/>
      <w:color w:val="652D90"/>
      <w:sz w:val="32"/>
      <w:szCs w:val="26"/>
    </w:rPr>
  </w:style>
  <w:style w:type="paragraph" w:styleId="Heading3">
    <w:name w:val="heading 3"/>
    <w:basedOn w:val="Heading2"/>
    <w:next w:val="Normal"/>
    <w:link w:val="Heading3Char"/>
    <w:uiPriority w:val="9"/>
    <w:unhideWhenUsed/>
    <w:qFormat/>
    <w:rsid w:val="00E96C99"/>
    <w:pPr>
      <w:numPr>
        <w:ilvl w:val="2"/>
      </w:numPr>
      <w:pBdr>
        <w:bottom w:val="none" w:sz="0" w:space="0" w:color="auto"/>
      </w:pBdr>
      <w:spacing w:before="120" w:after="120" w:line="280" w:lineRule="exact"/>
      <w:outlineLvl w:val="2"/>
    </w:pPr>
    <w:rPr>
      <w:sz w:val="24"/>
    </w:rPr>
  </w:style>
  <w:style w:type="paragraph" w:styleId="Heading4">
    <w:name w:val="heading 4"/>
    <w:basedOn w:val="Normal"/>
    <w:next w:val="Normal"/>
    <w:link w:val="Heading4Char"/>
    <w:uiPriority w:val="9"/>
    <w:unhideWhenUsed/>
    <w:qFormat/>
    <w:rsid w:val="003B1AC6"/>
    <w:pPr>
      <w:keepNext/>
      <w:keepLines/>
      <w:numPr>
        <w:ilvl w:val="3"/>
        <w:numId w:val="19"/>
      </w:numPr>
      <w:outlineLvl w:val="3"/>
    </w:pPr>
    <w:rPr>
      <w:rFonts w:eastAsiaTheme="majorEastAsia" w:cstheme="majorBidi"/>
      <w:bCs/>
      <w:iCs/>
      <w:color w:val="652D90"/>
      <w:sz w:val="20"/>
    </w:rPr>
  </w:style>
  <w:style w:type="paragraph" w:styleId="Heading5">
    <w:name w:val="heading 5"/>
    <w:basedOn w:val="Normal"/>
    <w:next w:val="Normal"/>
    <w:link w:val="Heading5Char"/>
    <w:uiPriority w:val="9"/>
    <w:semiHidden/>
    <w:unhideWhenUsed/>
    <w:qFormat/>
    <w:rsid w:val="00381ED2"/>
    <w:pPr>
      <w:keepNext/>
      <w:keepLines/>
      <w:numPr>
        <w:ilvl w:val="4"/>
        <w:numId w:val="19"/>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E0403"/>
    <w:pPr>
      <w:keepNext/>
      <w:keepLines/>
      <w:numPr>
        <w:ilvl w:val="5"/>
        <w:numId w:val="19"/>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E0403"/>
    <w:pPr>
      <w:keepNext/>
      <w:keepLines/>
      <w:numPr>
        <w:ilvl w:val="6"/>
        <w:numId w:val="19"/>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E0403"/>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E0403"/>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644E"/>
    <w:rPr>
      <w:rFonts w:ascii="Arial" w:eastAsiaTheme="majorEastAsia" w:hAnsi="Arial" w:cstheme="majorBidi"/>
      <w:b/>
      <w:bCs/>
      <w:caps/>
      <w:color w:val="652D90"/>
      <w:sz w:val="52"/>
      <w:szCs w:val="28"/>
      <w:lang w:val="lv-LV"/>
    </w:rPr>
  </w:style>
  <w:style w:type="character" w:customStyle="1" w:styleId="Heading2Char">
    <w:name w:val="Heading 2 Char"/>
    <w:basedOn w:val="DefaultParagraphFont"/>
    <w:link w:val="Heading2"/>
    <w:uiPriority w:val="9"/>
    <w:rsid w:val="003D37CC"/>
    <w:rPr>
      <w:rFonts w:ascii="Arial" w:eastAsiaTheme="majorEastAsia" w:hAnsi="Arial" w:cstheme="majorBidi"/>
      <w:bCs/>
      <w:color w:val="652D90"/>
      <w:sz w:val="32"/>
      <w:szCs w:val="26"/>
      <w:lang w:val="lv-LV"/>
    </w:rPr>
  </w:style>
  <w:style w:type="character" w:customStyle="1" w:styleId="Heading3Char">
    <w:name w:val="Heading 3 Char"/>
    <w:basedOn w:val="DefaultParagraphFont"/>
    <w:link w:val="Heading3"/>
    <w:uiPriority w:val="9"/>
    <w:rsid w:val="00E96C99"/>
    <w:rPr>
      <w:rFonts w:ascii="Arial" w:eastAsiaTheme="majorEastAsia" w:hAnsi="Arial" w:cstheme="majorBidi"/>
      <w:bCs/>
      <w:color w:val="652D90"/>
      <w:sz w:val="24"/>
      <w:szCs w:val="26"/>
      <w:lang w:val="lv-LV"/>
    </w:rPr>
  </w:style>
  <w:style w:type="character" w:customStyle="1" w:styleId="Heading4Char">
    <w:name w:val="Heading 4 Char"/>
    <w:basedOn w:val="DefaultParagraphFont"/>
    <w:link w:val="Heading4"/>
    <w:uiPriority w:val="9"/>
    <w:rsid w:val="003B1AC6"/>
    <w:rPr>
      <w:rFonts w:ascii="Arial" w:eastAsiaTheme="majorEastAsia" w:hAnsi="Arial" w:cstheme="majorBidi"/>
      <w:bCs/>
      <w:iCs/>
      <w:color w:val="652D90"/>
      <w:sz w:val="20"/>
      <w:lang w:val="lv-LV"/>
    </w:rPr>
  </w:style>
  <w:style w:type="character" w:customStyle="1" w:styleId="Heading5Char">
    <w:name w:val="Heading 5 Char"/>
    <w:basedOn w:val="DefaultParagraphFont"/>
    <w:link w:val="Heading5"/>
    <w:uiPriority w:val="9"/>
    <w:semiHidden/>
    <w:rsid w:val="00381ED2"/>
    <w:rPr>
      <w:rFonts w:asciiTheme="majorHAnsi" w:eastAsiaTheme="majorEastAsia" w:hAnsiTheme="majorHAnsi" w:cstheme="majorBidi"/>
      <w:color w:val="2E74B5" w:themeColor="accent1" w:themeShade="BF"/>
      <w:sz w:val="18"/>
      <w:lang w:val="lv-LV"/>
    </w:rPr>
  </w:style>
  <w:style w:type="paragraph" w:customStyle="1" w:styleId="Zemtekstapiezmes">
    <w:name w:val="Zemteksta piezīmes"/>
    <w:basedOn w:val="Normal"/>
    <w:qFormat/>
    <w:rsid w:val="00E96C99"/>
    <w:pPr>
      <w:spacing w:before="40" w:after="40"/>
    </w:pPr>
    <w:rPr>
      <w:color w:val="000000"/>
      <w:sz w:val="16"/>
    </w:rPr>
  </w:style>
  <w:style w:type="paragraph" w:styleId="Title">
    <w:name w:val="Title"/>
    <w:basedOn w:val="Normal"/>
    <w:next w:val="Normal"/>
    <w:link w:val="TitleChar"/>
    <w:rsid w:val="00D2739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D27396"/>
    <w:rPr>
      <w:rFonts w:asciiTheme="majorHAnsi" w:eastAsiaTheme="majorEastAsia" w:hAnsiTheme="majorHAnsi" w:cstheme="majorBidi"/>
      <w:color w:val="323E4F" w:themeColor="text2" w:themeShade="BF"/>
      <w:spacing w:val="5"/>
      <w:kern w:val="28"/>
      <w:sz w:val="52"/>
      <w:szCs w:val="52"/>
      <w:lang w:val="lv-LV"/>
    </w:rPr>
  </w:style>
  <w:style w:type="paragraph" w:customStyle="1" w:styleId="Tabletitle">
    <w:name w:val="Table title"/>
    <w:basedOn w:val="Normal"/>
    <w:qFormat/>
    <w:rsid w:val="004B6AB6"/>
    <w:pPr>
      <w:jc w:val="left"/>
    </w:pPr>
    <w:rPr>
      <w:color w:val="FFFFFF" w:themeColor="background1"/>
    </w:rPr>
  </w:style>
  <w:style w:type="paragraph" w:customStyle="1" w:styleId="Tablename">
    <w:name w:val="Table name"/>
    <w:basedOn w:val="Tabletitle"/>
    <w:rsid w:val="00D27396"/>
    <w:rPr>
      <w:b/>
    </w:rPr>
  </w:style>
  <w:style w:type="paragraph" w:customStyle="1" w:styleId="1stlevelbulet">
    <w:name w:val="1st level bulet"/>
    <w:basedOn w:val="Zemtekstapiezmes"/>
    <w:qFormat/>
    <w:rsid w:val="00257D80"/>
    <w:pPr>
      <w:numPr>
        <w:numId w:val="1"/>
      </w:numPr>
      <w:ind w:left="714" w:hanging="357"/>
    </w:pPr>
    <w:rPr>
      <w:sz w:val="18"/>
    </w:rPr>
  </w:style>
  <w:style w:type="paragraph" w:customStyle="1" w:styleId="2ndlevelbulet">
    <w:name w:val="2nd level bulet"/>
    <w:basedOn w:val="1stlevelbulet"/>
    <w:qFormat/>
    <w:rsid w:val="00257D80"/>
    <w:pPr>
      <w:numPr>
        <w:numId w:val="2"/>
      </w:numPr>
      <w:ind w:left="1077" w:hanging="357"/>
    </w:pPr>
  </w:style>
  <w:style w:type="paragraph" w:customStyle="1" w:styleId="Table1stlevelbulet">
    <w:name w:val="Table 1st level bulet"/>
    <w:basedOn w:val="1stlevelbulet"/>
    <w:qFormat/>
    <w:rsid w:val="004C380C"/>
    <w:pPr>
      <w:pBdr>
        <w:bottom w:val="single" w:sz="36" w:space="1" w:color="652D90"/>
      </w:pBdr>
      <w:spacing w:line="240" w:lineRule="auto"/>
      <w:ind w:left="720" w:hanging="360"/>
    </w:pPr>
    <w:rPr>
      <w:b/>
      <w:caps/>
      <w:color w:val="652D90"/>
      <w:sz w:val="52"/>
    </w:rPr>
  </w:style>
  <w:style w:type="paragraph" w:styleId="Header">
    <w:name w:val="header"/>
    <w:basedOn w:val="Normal"/>
    <w:link w:val="HeaderChar"/>
    <w:uiPriority w:val="99"/>
    <w:unhideWhenUsed/>
    <w:rsid w:val="00D27396"/>
    <w:pPr>
      <w:tabs>
        <w:tab w:val="center" w:pos="4153"/>
        <w:tab w:val="right" w:pos="8306"/>
      </w:tabs>
      <w:spacing w:after="0" w:line="240" w:lineRule="auto"/>
    </w:pPr>
  </w:style>
  <w:style w:type="character" w:customStyle="1" w:styleId="HeaderChar">
    <w:name w:val="Header Char"/>
    <w:basedOn w:val="DefaultParagraphFont"/>
    <w:link w:val="Header"/>
    <w:uiPriority w:val="99"/>
    <w:rsid w:val="00D27396"/>
    <w:rPr>
      <w:lang w:val="lv-LV"/>
    </w:rPr>
  </w:style>
  <w:style w:type="paragraph" w:styleId="Footer">
    <w:name w:val="footer"/>
    <w:basedOn w:val="Normal"/>
    <w:link w:val="FooterChar"/>
    <w:uiPriority w:val="99"/>
    <w:unhideWhenUsed/>
    <w:rsid w:val="00D27396"/>
    <w:pPr>
      <w:tabs>
        <w:tab w:val="center" w:pos="4153"/>
        <w:tab w:val="right" w:pos="8306"/>
      </w:tabs>
      <w:spacing w:after="0" w:line="240" w:lineRule="auto"/>
    </w:pPr>
  </w:style>
  <w:style w:type="character" w:customStyle="1" w:styleId="FooterChar">
    <w:name w:val="Footer Char"/>
    <w:basedOn w:val="DefaultParagraphFont"/>
    <w:link w:val="Footer"/>
    <w:uiPriority w:val="99"/>
    <w:rsid w:val="00D27396"/>
    <w:rPr>
      <w:lang w:val="lv-LV"/>
    </w:rPr>
  </w:style>
  <w:style w:type="table" w:styleId="TableGrid">
    <w:name w:val="Table Grid"/>
    <w:basedOn w:val="TableNormal"/>
    <w:uiPriority w:val="39"/>
    <w:rsid w:val="00D27396"/>
    <w:pPr>
      <w:spacing w:after="0" w:line="240" w:lineRule="auto"/>
    </w:pPr>
    <w:rPr>
      <w:lang w:val="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39"/>
    <w:unhideWhenUsed/>
    <w:qFormat/>
    <w:rsid w:val="003C24E9"/>
    <w:pPr>
      <w:spacing w:after="100"/>
    </w:pPr>
    <w:rPr>
      <w:color w:val="404041"/>
      <w:lang w:val="en-GB"/>
    </w:rPr>
  </w:style>
  <w:style w:type="paragraph" w:styleId="TOC2">
    <w:name w:val="toc 2"/>
    <w:basedOn w:val="Normal"/>
    <w:next w:val="Normal"/>
    <w:autoRedefine/>
    <w:uiPriority w:val="39"/>
    <w:unhideWhenUsed/>
    <w:qFormat/>
    <w:rsid w:val="003C24E9"/>
    <w:pPr>
      <w:spacing w:after="100"/>
      <w:ind w:left="180"/>
    </w:pPr>
    <w:rPr>
      <w:color w:val="404041"/>
      <w:lang w:val="en-GB"/>
    </w:rPr>
  </w:style>
  <w:style w:type="paragraph" w:styleId="TOC3">
    <w:name w:val="toc 3"/>
    <w:basedOn w:val="Normal"/>
    <w:next w:val="Normal"/>
    <w:autoRedefine/>
    <w:uiPriority w:val="39"/>
    <w:unhideWhenUsed/>
    <w:qFormat/>
    <w:rsid w:val="003C24E9"/>
    <w:pPr>
      <w:spacing w:after="100"/>
      <w:ind w:left="360"/>
    </w:pPr>
    <w:rPr>
      <w:color w:val="404041"/>
      <w:lang w:val="en-GB"/>
    </w:rPr>
  </w:style>
  <w:style w:type="character" w:styleId="Hyperlink">
    <w:name w:val="Hyperlink"/>
    <w:basedOn w:val="DefaultParagraphFont"/>
    <w:uiPriority w:val="99"/>
    <w:unhideWhenUsed/>
    <w:rsid w:val="003C24E9"/>
    <w:rPr>
      <w:color w:val="0563C1" w:themeColor="hyperlink"/>
      <w:u w:val="single"/>
    </w:rPr>
  </w:style>
  <w:style w:type="paragraph" w:styleId="BalloonText">
    <w:name w:val="Balloon Text"/>
    <w:basedOn w:val="Normal"/>
    <w:link w:val="BalloonTextChar"/>
    <w:uiPriority w:val="99"/>
    <w:semiHidden/>
    <w:unhideWhenUsed/>
    <w:rsid w:val="003C24E9"/>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3C24E9"/>
    <w:rPr>
      <w:rFonts w:ascii="Segoe UI" w:hAnsi="Segoe UI" w:cs="Segoe UI"/>
      <w:sz w:val="18"/>
      <w:szCs w:val="18"/>
      <w:lang w:val="lv-LV"/>
    </w:rPr>
  </w:style>
  <w:style w:type="character" w:styleId="CommentReference">
    <w:name w:val="annotation reference"/>
    <w:basedOn w:val="DefaultParagraphFont"/>
    <w:uiPriority w:val="99"/>
    <w:semiHidden/>
    <w:unhideWhenUsed/>
    <w:rsid w:val="009043DD"/>
    <w:rPr>
      <w:sz w:val="16"/>
      <w:szCs w:val="16"/>
    </w:rPr>
  </w:style>
  <w:style w:type="paragraph" w:styleId="ListParagraph">
    <w:name w:val="List Paragraph"/>
    <w:aliases w:val="Bulletpointi,2"/>
    <w:basedOn w:val="Normal"/>
    <w:link w:val="ListParagraphChar"/>
    <w:uiPriority w:val="34"/>
    <w:qFormat/>
    <w:rsid w:val="00D27E8A"/>
    <w:pPr>
      <w:ind w:left="720"/>
      <w:contextualSpacing/>
    </w:pPr>
    <w:rPr>
      <w:color w:val="404041"/>
    </w:rPr>
  </w:style>
  <w:style w:type="character" w:customStyle="1" w:styleId="ListParagraphChar">
    <w:name w:val="List Paragraph Char"/>
    <w:aliases w:val="Bulletpointi Char,2 Char"/>
    <w:link w:val="ListParagraph"/>
    <w:uiPriority w:val="34"/>
    <w:locked/>
    <w:rsid w:val="00D27E8A"/>
    <w:rPr>
      <w:rFonts w:ascii="Arial" w:hAnsi="Arial"/>
      <w:color w:val="404041"/>
      <w:sz w:val="18"/>
      <w:lang w:val="lv-LV"/>
    </w:rPr>
  </w:style>
  <w:style w:type="paragraph" w:customStyle="1" w:styleId="tabuluvirsraksti">
    <w:name w:val="tabulu virsraksti"/>
    <w:basedOn w:val="Normal"/>
    <w:link w:val="tabuluvirsrakstiChar"/>
    <w:rsid w:val="00D05CCE"/>
    <w:pPr>
      <w:jc w:val="center"/>
    </w:pPr>
    <w:rPr>
      <w:color w:val="FFFFFF" w:themeColor="background1"/>
    </w:rPr>
  </w:style>
  <w:style w:type="character" w:customStyle="1" w:styleId="tabuluvirsrakstiChar">
    <w:name w:val="tabulu virsraksti Char"/>
    <w:basedOn w:val="DefaultParagraphFont"/>
    <w:link w:val="tabuluvirsraksti"/>
    <w:rsid w:val="00D05CCE"/>
    <w:rPr>
      <w:rFonts w:ascii="Arial" w:hAnsi="Arial"/>
      <w:color w:val="FFFFFF" w:themeColor="background1"/>
      <w:sz w:val="18"/>
      <w:lang w:val="lv-LV"/>
    </w:rPr>
  </w:style>
  <w:style w:type="paragraph" w:customStyle="1" w:styleId="tabuluteksts">
    <w:name w:val="tabulu teksts"/>
    <w:basedOn w:val="Normal"/>
    <w:link w:val="tabulutekstsChar"/>
    <w:qFormat/>
    <w:rsid w:val="004B6AB6"/>
    <w:pPr>
      <w:spacing w:before="40" w:after="40"/>
    </w:pPr>
    <w:rPr>
      <w:color w:val="auto"/>
    </w:rPr>
  </w:style>
  <w:style w:type="character" w:customStyle="1" w:styleId="tabulutekstsChar">
    <w:name w:val="tabulu teksts Char"/>
    <w:basedOn w:val="DefaultParagraphFont"/>
    <w:link w:val="tabuluteksts"/>
    <w:rsid w:val="004B6AB6"/>
    <w:rPr>
      <w:rFonts w:ascii="Arial" w:hAnsi="Arial"/>
      <w:sz w:val="18"/>
      <w:lang w:val="lv-LV"/>
    </w:rPr>
  </w:style>
  <w:style w:type="paragraph" w:styleId="CommentText">
    <w:name w:val="annotation text"/>
    <w:basedOn w:val="Normal"/>
    <w:link w:val="CommentTextChar"/>
    <w:uiPriority w:val="99"/>
    <w:semiHidden/>
    <w:unhideWhenUsed/>
    <w:rsid w:val="00300387"/>
    <w:pPr>
      <w:spacing w:line="240" w:lineRule="auto"/>
    </w:pPr>
    <w:rPr>
      <w:sz w:val="20"/>
      <w:szCs w:val="20"/>
    </w:rPr>
  </w:style>
  <w:style w:type="character" w:customStyle="1" w:styleId="CommentTextChar">
    <w:name w:val="Comment Text Char"/>
    <w:basedOn w:val="DefaultParagraphFont"/>
    <w:link w:val="CommentText"/>
    <w:uiPriority w:val="99"/>
    <w:semiHidden/>
    <w:rsid w:val="00300387"/>
    <w:rPr>
      <w:sz w:val="20"/>
      <w:szCs w:val="20"/>
      <w:lang w:val="lv-LV"/>
    </w:rPr>
  </w:style>
  <w:style w:type="paragraph" w:styleId="CommentSubject">
    <w:name w:val="annotation subject"/>
    <w:basedOn w:val="CommentText"/>
    <w:next w:val="CommentText"/>
    <w:link w:val="CommentSubjectChar"/>
    <w:uiPriority w:val="99"/>
    <w:semiHidden/>
    <w:unhideWhenUsed/>
    <w:rsid w:val="00300387"/>
    <w:rPr>
      <w:b/>
      <w:bCs/>
    </w:rPr>
  </w:style>
  <w:style w:type="character" w:customStyle="1" w:styleId="CommentSubjectChar">
    <w:name w:val="Comment Subject Char"/>
    <w:basedOn w:val="CommentTextChar"/>
    <w:link w:val="CommentSubject"/>
    <w:uiPriority w:val="99"/>
    <w:semiHidden/>
    <w:rsid w:val="00300387"/>
    <w:rPr>
      <w:b/>
      <w:bCs/>
      <w:sz w:val="20"/>
      <w:szCs w:val="20"/>
      <w:lang w:val="lv-LV"/>
    </w:rPr>
  </w:style>
  <w:style w:type="paragraph" w:styleId="Revision">
    <w:name w:val="Revision"/>
    <w:hidden/>
    <w:uiPriority w:val="99"/>
    <w:semiHidden/>
    <w:rsid w:val="00C81B8E"/>
    <w:pPr>
      <w:spacing w:after="0" w:line="240" w:lineRule="auto"/>
    </w:pPr>
    <w:rPr>
      <w:lang w:val="lv-LV"/>
    </w:rPr>
  </w:style>
  <w:style w:type="paragraph" w:styleId="NoSpacing">
    <w:name w:val="No Spacing"/>
    <w:link w:val="NoSpacingChar"/>
    <w:uiPriority w:val="1"/>
    <w:qFormat/>
    <w:rsid w:val="00D05CCE"/>
    <w:pPr>
      <w:spacing w:before="120" w:after="120" w:line="240" w:lineRule="exact"/>
      <w:ind w:firstLine="357"/>
      <w:jc w:val="both"/>
    </w:pPr>
    <w:rPr>
      <w:rFonts w:ascii="Arial" w:hAnsi="Arial"/>
      <w:color w:val="000000"/>
      <w:sz w:val="18"/>
      <w:lang w:val="lv-LV"/>
      <w14:textFill>
        <w14:solidFill>
          <w14:srgbClr w14:val="000000">
            <w14:lumMod w14:val="75000"/>
            <w14:lumOff w14:val="25000"/>
            <w14:lumMod w14:val="75000"/>
            <w14:lumOff w14:val="25000"/>
          </w14:srgbClr>
        </w14:solidFill>
      </w14:textFill>
    </w:rPr>
  </w:style>
  <w:style w:type="paragraph" w:customStyle="1" w:styleId="butons">
    <w:name w:val="butons"/>
    <w:basedOn w:val="Normal"/>
    <w:rsid w:val="009F0F9F"/>
    <w:pPr>
      <w:numPr>
        <w:numId w:val="4"/>
      </w:numPr>
      <w:tabs>
        <w:tab w:val="clear" w:pos="432"/>
        <w:tab w:val="num" w:pos="1152"/>
      </w:tabs>
      <w:spacing w:line="240" w:lineRule="auto"/>
      <w:ind w:left="1152"/>
    </w:pPr>
    <w:rPr>
      <w:rFonts w:ascii="Times New Roman" w:eastAsia="Times New Roman" w:hAnsi="Times New Roman" w:cs="Times New Roman"/>
      <w:color w:val="auto"/>
      <w:sz w:val="24"/>
      <w:szCs w:val="24"/>
      <w:lang w:eastAsia="lv-LV"/>
    </w:rPr>
  </w:style>
  <w:style w:type="paragraph" w:customStyle="1" w:styleId="paragraph">
    <w:name w:val="paragraph"/>
    <w:basedOn w:val="Normal"/>
    <w:rsid w:val="00056133"/>
    <w:pPr>
      <w:spacing w:before="100" w:beforeAutospacing="1" w:after="100" w:afterAutospacing="1" w:line="240" w:lineRule="auto"/>
    </w:pPr>
    <w:rPr>
      <w:rFonts w:ascii="Times New Roman" w:eastAsia="Times New Roman" w:hAnsi="Times New Roman" w:cs="Times New Roman"/>
      <w:color w:val="auto"/>
      <w:sz w:val="24"/>
      <w:szCs w:val="24"/>
      <w:lang w:eastAsia="lv-LV"/>
    </w:rPr>
  </w:style>
  <w:style w:type="character" w:customStyle="1" w:styleId="normaltextrun">
    <w:name w:val="normaltextrun"/>
    <w:basedOn w:val="DefaultParagraphFont"/>
    <w:rsid w:val="00056133"/>
  </w:style>
  <w:style w:type="character" w:customStyle="1" w:styleId="scx669880">
    <w:name w:val="scx669880"/>
    <w:basedOn w:val="DefaultParagraphFont"/>
    <w:rsid w:val="00056133"/>
  </w:style>
  <w:style w:type="character" w:customStyle="1" w:styleId="eop">
    <w:name w:val="eop"/>
    <w:basedOn w:val="DefaultParagraphFont"/>
    <w:rsid w:val="00056133"/>
  </w:style>
  <w:style w:type="character" w:customStyle="1" w:styleId="apple-converted-space">
    <w:name w:val="apple-converted-space"/>
    <w:basedOn w:val="DefaultParagraphFont"/>
    <w:rsid w:val="00056133"/>
  </w:style>
  <w:style w:type="character" w:customStyle="1" w:styleId="spellingerror">
    <w:name w:val="spellingerror"/>
    <w:basedOn w:val="DefaultParagraphFont"/>
    <w:rsid w:val="00056133"/>
  </w:style>
  <w:style w:type="paragraph" w:styleId="NormalWeb">
    <w:name w:val="Normal (Web)"/>
    <w:basedOn w:val="Normal"/>
    <w:uiPriority w:val="99"/>
    <w:unhideWhenUsed/>
    <w:rsid w:val="00117684"/>
    <w:pPr>
      <w:spacing w:before="100" w:beforeAutospacing="1" w:after="100" w:afterAutospacing="1" w:line="240" w:lineRule="auto"/>
    </w:pPr>
    <w:rPr>
      <w:rFonts w:ascii="Times New Roman" w:eastAsia="Times New Roman" w:hAnsi="Times New Roman" w:cs="Times New Roman"/>
      <w:color w:val="auto"/>
      <w:sz w:val="24"/>
      <w:szCs w:val="24"/>
      <w:lang w:eastAsia="lv-LV"/>
    </w:rPr>
  </w:style>
  <w:style w:type="character" w:styleId="FootnoteReference">
    <w:name w:val="footnote reference"/>
    <w:aliases w:val="Footnote Reference Number,SUPERS,Footnote symbol,Footnote Refernece,ftref,Footnote Reference Superscript,stylish,BVI fnr,Fußnotenzeichen_Raxen,callout,Footnotes refss,Fussnota,Footnote reference number,Times 10 Point,SUP"/>
    <w:link w:val="CharCharCharChar"/>
    <w:uiPriority w:val="99"/>
    <w:unhideWhenUsed/>
    <w:qFormat/>
    <w:rsid w:val="002D5462"/>
    <w:rPr>
      <w:rFonts w:ascii="Arial" w:eastAsia="Arial" w:hAnsi="Arial" w:cs="Arial"/>
      <w:sz w:val="16"/>
      <w:szCs w:val="16"/>
      <w:vertAlign w:val="superscript"/>
    </w:rPr>
  </w:style>
  <w:style w:type="character" w:customStyle="1" w:styleId="FootnoteTextChar">
    <w:name w:val="Footnote Text Char"/>
    <w:aliases w:val="Footnote Char,Fußnote Char,Char Char,Char Rakstz. Rakstz. Rakstz. Rakstz. Rakstz. Rakstz. Rakstz. Char,Char Rakstz. Rakstz. Rakstz. Rakstz. Rakstz. Rakstz. Char,single spa Char"/>
    <w:basedOn w:val="DefaultParagraphFont"/>
    <w:link w:val="FootnoteText"/>
    <w:uiPriority w:val="99"/>
    <w:locked/>
    <w:rsid w:val="00C4613A"/>
    <w:rPr>
      <w:rFonts w:ascii="Arial" w:eastAsia="Times New Roman" w:hAnsi="Arial" w:cs="Times New Roman"/>
      <w:sz w:val="16"/>
      <w:lang w:val="lv-LV"/>
    </w:rPr>
  </w:style>
  <w:style w:type="paragraph" w:styleId="FootnoteText">
    <w:name w:val="footnote text"/>
    <w:aliases w:val="Footnote,Fußnote,Char,Char Rakstz. Rakstz. Rakstz. Rakstz. Rakstz. Rakstz. Rakstz.,Char Rakstz. Rakstz. Rakstz. Rakstz. Rakstz. Rakstz.,Char Rakstz. Rakstz. Rakstz. Rakstz. Rakstz. Rakstz. Rakstz. Rakstz. Rakstz. Rakstz. Rakstz.,single spa"/>
    <w:basedOn w:val="Normal"/>
    <w:link w:val="FootnoteTextChar"/>
    <w:uiPriority w:val="99"/>
    <w:unhideWhenUsed/>
    <w:rsid w:val="00C4613A"/>
    <w:pPr>
      <w:spacing w:before="0" w:after="0" w:line="240" w:lineRule="auto"/>
      <w:ind w:firstLine="360"/>
    </w:pPr>
    <w:rPr>
      <w:rFonts w:eastAsia="Times New Roman" w:cs="Times New Roman"/>
      <w:color w:val="auto"/>
      <w:sz w:val="16"/>
    </w:rPr>
  </w:style>
  <w:style w:type="character" w:customStyle="1" w:styleId="FootnoteTextChar1">
    <w:name w:val="Footnote Text Char1"/>
    <w:basedOn w:val="DefaultParagraphFont"/>
    <w:uiPriority w:val="99"/>
    <w:semiHidden/>
    <w:rsid w:val="00D95E19"/>
    <w:rPr>
      <w:rFonts w:asciiTheme="minorBidi" w:hAnsiTheme="minorBidi"/>
      <w:color w:val="404040"/>
      <w:sz w:val="20"/>
      <w:szCs w:val="20"/>
      <w:lang w:val="lv-LV"/>
    </w:rPr>
  </w:style>
  <w:style w:type="table" w:styleId="LightShading-Accent2">
    <w:name w:val="Light Shading Accent 2"/>
    <w:basedOn w:val="TableNormal"/>
    <w:uiPriority w:val="60"/>
    <w:rsid w:val="008955FB"/>
    <w:pPr>
      <w:spacing w:after="0" w:line="240" w:lineRule="auto"/>
    </w:pPr>
    <w:rPr>
      <w:rFonts w:eastAsiaTheme="minorEastAsia"/>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styleId="PlaceholderText">
    <w:name w:val="Placeholder Text"/>
    <w:basedOn w:val="DefaultParagraphFont"/>
    <w:uiPriority w:val="99"/>
    <w:semiHidden/>
    <w:rsid w:val="008955FB"/>
    <w:rPr>
      <w:color w:val="808080"/>
    </w:rPr>
  </w:style>
  <w:style w:type="paragraph" w:styleId="Caption">
    <w:name w:val="caption"/>
    <w:basedOn w:val="Normal"/>
    <w:next w:val="Normal"/>
    <w:uiPriority w:val="35"/>
    <w:unhideWhenUsed/>
    <w:qFormat/>
    <w:rsid w:val="00F46773"/>
    <w:pPr>
      <w:spacing w:line="240" w:lineRule="auto"/>
      <w:jc w:val="right"/>
    </w:pPr>
    <w:rPr>
      <w:rFonts w:eastAsiaTheme="minorEastAsia"/>
      <w:bCs/>
      <w:i/>
      <w:color w:val="auto"/>
      <w:szCs w:val="18"/>
    </w:rPr>
  </w:style>
  <w:style w:type="paragraph" w:styleId="TOCHeading">
    <w:name w:val="TOC Heading"/>
    <w:basedOn w:val="Heading1"/>
    <w:next w:val="Normal"/>
    <w:uiPriority w:val="39"/>
    <w:unhideWhenUsed/>
    <w:qFormat/>
    <w:rsid w:val="008955FB"/>
    <w:pPr>
      <w:numPr>
        <w:numId w:val="0"/>
      </w:numPr>
      <w:pBdr>
        <w:bottom w:val="none" w:sz="0" w:space="0" w:color="auto"/>
      </w:pBdr>
      <w:spacing w:before="480" w:after="0"/>
      <w:outlineLvl w:val="9"/>
    </w:pPr>
    <w:rPr>
      <w:rFonts w:asciiTheme="majorHAnsi" w:hAnsiTheme="majorHAnsi"/>
      <w:b w:val="0"/>
      <w:color w:val="2E74B5" w:themeColor="accent1" w:themeShade="BF"/>
      <w:sz w:val="28"/>
      <w:lang w:val="en-US"/>
    </w:rPr>
  </w:style>
  <w:style w:type="table" w:customStyle="1" w:styleId="PlainTable21">
    <w:name w:val="Plain Table 21"/>
    <w:basedOn w:val="TableNormal"/>
    <w:uiPriority w:val="42"/>
    <w:rsid w:val="004063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t">
    <w:name w:val="st"/>
    <w:basedOn w:val="DefaultParagraphFont"/>
    <w:rsid w:val="000224CA"/>
  </w:style>
  <w:style w:type="character" w:styleId="Emphasis">
    <w:name w:val="Emphasis"/>
    <w:basedOn w:val="DefaultParagraphFont"/>
    <w:uiPriority w:val="20"/>
    <w:qFormat/>
    <w:rsid w:val="000224CA"/>
    <w:rPr>
      <w:i/>
      <w:iCs/>
    </w:rPr>
  </w:style>
  <w:style w:type="character" w:styleId="HTMLCite">
    <w:name w:val="HTML Cite"/>
    <w:basedOn w:val="DefaultParagraphFont"/>
    <w:uiPriority w:val="99"/>
    <w:semiHidden/>
    <w:unhideWhenUsed/>
    <w:rsid w:val="00BA7252"/>
    <w:rPr>
      <w:i/>
      <w:iCs/>
    </w:rPr>
  </w:style>
  <w:style w:type="character" w:customStyle="1" w:styleId="headingtext">
    <w:name w:val="heading_text"/>
    <w:basedOn w:val="DefaultParagraphFont"/>
    <w:rsid w:val="00BA7252"/>
  </w:style>
  <w:style w:type="paragraph" w:customStyle="1" w:styleId="ColorfulList-Accent11">
    <w:name w:val="Colorful List - Accent 11"/>
    <w:basedOn w:val="Normal"/>
    <w:uiPriority w:val="34"/>
    <w:qFormat/>
    <w:rsid w:val="00BA7252"/>
    <w:pPr>
      <w:spacing w:line="240" w:lineRule="auto"/>
      <w:ind w:left="720" w:firstLine="357"/>
      <w:contextualSpacing/>
    </w:pPr>
    <w:rPr>
      <w:rFonts w:ascii="Times New Roman" w:eastAsia="Times New Roman" w:hAnsi="Times New Roman" w:cs="Times New Roman"/>
      <w:color w:val="auto"/>
      <w:sz w:val="24"/>
      <w:szCs w:val="20"/>
    </w:rPr>
  </w:style>
  <w:style w:type="character" w:styleId="Strong">
    <w:name w:val="Strong"/>
    <w:basedOn w:val="DefaultParagraphFont"/>
    <w:uiPriority w:val="22"/>
    <w:qFormat/>
    <w:rsid w:val="00BA7252"/>
    <w:rPr>
      <w:b/>
      <w:bCs/>
    </w:rPr>
  </w:style>
  <w:style w:type="character" w:styleId="FollowedHyperlink">
    <w:name w:val="FollowedHyperlink"/>
    <w:basedOn w:val="DefaultParagraphFont"/>
    <w:uiPriority w:val="99"/>
    <w:semiHidden/>
    <w:unhideWhenUsed/>
    <w:rsid w:val="00BA7252"/>
    <w:rPr>
      <w:color w:val="954F72" w:themeColor="followedHyperlink"/>
      <w:u w:val="single"/>
    </w:rPr>
  </w:style>
  <w:style w:type="paragraph" w:customStyle="1" w:styleId="Default">
    <w:name w:val="Default"/>
    <w:rsid w:val="00BA7252"/>
    <w:pPr>
      <w:autoSpaceDE w:val="0"/>
      <w:autoSpaceDN w:val="0"/>
      <w:adjustRightInd w:val="0"/>
      <w:spacing w:after="0" w:line="240" w:lineRule="auto"/>
    </w:pPr>
    <w:rPr>
      <w:rFonts w:ascii="Calibri" w:hAnsi="Calibri" w:cs="Calibri"/>
      <w:color w:val="000000"/>
      <w:sz w:val="24"/>
      <w:szCs w:val="24"/>
      <w:lang w:val="lv-LV"/>
    </w:rPr>
  </w:style>
  <w:style w:type="table" w:customStyle="1" w:styleId="TableGridLight1">
    <w:name w:val="Table Grid Light1"/>
    <w:basedOn w:val="TableNormal"/>
    <w:uiPriority w:val="40"/>
    <w:rsid w:val="009005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Normal"/>
    <w:next w:val="Normal"/>
    <w:uiPriority w:val="99"/>
    <w:unhideWhenUsed/>
    <w:rsid w:val="00F2577D"/>
    <w:pPr>
      <w:spacing w:after="0"/>
    </w:pPr>
  </w:style>
  <w:style w:type="paragraph" w:customStyle="1" w:styleId="tv213">
    <w:name w:val="tv213"/>
    <w:basedOn w:val="Normal"/>
    <w:rsid w:val="009E316B"/>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paragraph" w:customStyle="1" w:styleId="labojumupamats">
    <w:name w:val="labojumu_pamats"/>
    <w:basedOn w:val="Normal"/>
    <w:rsid w:val="009E316B"/>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table" w:customStyle="1" w:styleId="TableGrid1">
    <w:name w:val="Table Grid1"/>
    <w:basedOn w:val="TableNormal"/>
    <w:next w:val="TableGrid"/>
    <w:uiPriority w:val="39"/>
    <w:rsid w:val="009E316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0DB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F337C"/>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F337C"/>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aliases w:val="Char2"/>
    <w:basedOn w:val="Normal"/>
    <w:next w:val="Normal"/>
    <w:link w:val="FootnoteReference"/>
    <w:autoRedefine/>
    <w:uiPriority w:val="99"/>
    <w:qFormat/>
    <w:rsid w:val="002D5462"/>
    <w:pPr>
      <w:spacing w:before="0" w:after="0" w:line="240" w:lineRule="auto"/>
      <w:textAlignment w:val="baseline"/>
    </w:pPr>
    <w:rPr>
      <w:rFonts w:eastAsia="Arial" w:cs="Arial"/>
      <w:color w:val="auto"/>
      <w:sz w:val="16"/>
      <w:szCs w:val="16"/>
      <w:vertAlign w:val="superscript"/>
      <w:lang w:val="en-US"/>
    </w:rPr>
  </w:style>
  <w:style w:type="character" w:customStyle="1" w:styleId="UnresolvedMention1">
    <w:name w:val="Unresolved Mention1"/>
    <w:basedOn w:val="DefaultParagraphFont"/>
    <w:uiPriority w:val="99"/>
    <w:semiHidden/>
    <w:unhideWhenUsed/>
    <w:rsid w:val="00D86171"/>
    <w:rPr>
      <w:color w:val="808080"/>
      <w:shd w:val="clear" w:color="auto" w:fill="E6E6E6"/>
    </w:rPr>
  </w:style>
  <w:style w:type="character" w:customStyle="1" w:styleId="NoSpacingChar">
    <w:name w:val="No Spacing Char"/>
    <w:basedOn w:val="DefaultParagraphFont"/>
    <w:link w:val="NoSpacing"/>
    <w:uiPriority w:val="1"/>
    <w:rsid w:val="00EC351F"/>
    <w:rPr>
      <w:rFonts w:ascii="Arial" w:hAnsi="Arial"/>
      <w:color w:val="000000"/>
      <w:sz w:val="18"/>
      <w:lang w:val="lv-LV"/>
      <w14:textFill>
        <w14:solidFill>
          <w14:srgbClr w14:val="000000">
            <w14:lumMod w14:val="75000"/>
            <w14:lumOff w14:val="25000"/>
            <w14:lumMod w14:val="75000"/>
            <w14:lumOff w14:val="25000"/>
          </w14:srgbClr>
        </w14:solidFill>
      </w14:textFill>
    </w:rPr>
  </w:style>
  <w:style w:type="paragraph" w:styleId="EndnoteText">
    <w:name w:val="endnote text"/>
    <w:basedOn w:val="Normal"/>
    <w:link w:val="EndnoteTextChar"/>
    <w:uiPriority w:val="99"/>
    <w:semiHidden/>
    <w:unhideWhenUsed/>
    <w:rsid w:val="009D520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9D5204"/>
    <w:rPr>
      <w:rFonts w:ascii="Arial" w:hAnsi="Arial"/>
      <w:color w:val="000000" w:themeColor="text1"/>
      <w:sz w:val="20"/>
      <w:szCs w:val="20"/>
      <w:lang w:val="lv-LV"/>
    </w:rPr>
  </w:style>
  <w:style w:type="character" w:styleId="EndnoteReference">
    <w:name w:val="endnote reference"/>
    <w:basedOn w:val="DefaultParagraphFont"/>
    <w:uiPriority w:val="99"/>
    <w:semiHidden/>
    <w:unhideWhenUsed/>
    <w:rsid w:val="009D5204"/>
    <w:rPr>
      <w:vertAlign w:val="superscript"/>
    </w:rPr>
  </w:style>
  <w:style w:type="paragraph" w:customStyle="1" w:styleId="msonormal0">
    <w:name w:val="msonormal"/>
    <w:basedOn w:val="Normal"/>
    <w:rsid w:val="00C376EF"/>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paragraph" w:customStyle="1" w:styleId="xl65">
    <w:name w:val="xl65"/>
    <w:basedOn w:val="Normal"/>
    <w:rsid w:val="00C376EF"/>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Arial"/>
      <w:color w:val="000000"/>
      <w:szCs w:val="18"/>
      <w:lang w:val="en-US"/>
    </w:rPr>
  </w:style>
  <w:style w:type="paragraph" w:customStyle="1" w:styleId="xl66">
    <w:name w:val="xl66"/>
    <w:basedOn w:val="Normal"/>
    <w:rsid w:val="00C376E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Arial"/>
      <w:color w:val="000000"/>
      <w:szCs w:val="18"/>
      <w:lang w:val="en-US"/>
    </w:rPr>
  </w:style>
  <w:style w:type="paragraph" w:customStyle="1" w:styleId="xl67">
    <w:name w:val="xl67"/>
    <w:basedOn w:val="Normal"/>
    <w:rsid w:val="00C376EF"/>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Arial"/>
      <w:color w:val="000000"/>
      <w:szCs w:val="18"/>
      <w:lang w:val="en-US"/>
    </w:rPr>
  </w:style>
  <w:style w:type="paragraph" w:customStyle="1" w:styleId="xl68">
    <w:name w:val="xl68"/>
    <w:basedOn w:val="Normal"/>
    <w:rsid w:val="00C376E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Arial"/>
      <w:color w:val="000000"/>
      <w:szCs w:val="18"/>
      <w:lang w:val="en-US"/>
    </w:rPr>
  </w:style>
  <w:style w:type="paragraph" w:customStyle="1" w:styleId="xl69">
    <w:name w:val="xl69"/>
    <w:basedOn w:val="Normal"/>
    <w:rsid w:val="00C376EF"/>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cs="Arial"/>
      <w:color w:val="000000"/>
      <w:szCs w:val="18"/>
      <w:lang w:val="en-US"/>
    </w:rPr>
  </w:style>
  <w:style w:type="paragraph" w:customStyle="1" w:styleId="xl70">
    <w:name w:val="xl70"/>
    <w:basedOn w:val="Normal"/>
    <w:rsid w:val="00C376EF"/>
    <w:pPr>
      <w:pBdr>
        <w:top w:val="single" w:sz="4" w:space="0" w:color="808080"/>
        <w:left w:val="single" w:sz="4" w:space="0" w:color="808080"/>
        <w:bottom w:val="single" w:sz="4" w:space="0" w:color="808080"/>
        <w:right w:val="single" w:sz="4" w:space="0" w:color="808080"/>
      </w:pBdr>
      <w:shd w:val="clear" w:color="000000" w:fill="D9D9D9"/>
      <w:spacing w:before="100" w:beforeAutospacing="1" w:after="100" w:afterAutospacing="1" w:line="240" w:lineRule="auto"/>
      <w:jc w:val="center"/>
      <w:textAlignment w:val="center"/>
    </w:pPr>
    <w:rPr>
      <w:rFonts w:eastAsia="Times New Roman" w:cs="Arial"/>
      <w:color w:val="000000"/>
      <w:szCs w:val="18"/>
      <w:lang w:val="en-US"/>
    </w:rPr>
  </w:style>
  <w:style w:type="paragraph" w:customStyle="1" w:styleId="xl71">
    <w:name w:val="xl71"/>
    <w:basedOn w:val="Normal"/>
    <w:rsid w:val="00C376E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Arial"/>
      <w:color w:val="000000"/>
      <w:szCs w:val="18"/>
      <w:lang w:val="en-US"/>
    </w:rPr>
  </w:style>
  <w:style w:type="paragraph" w:customStyle="1" w:styleId="xl72">
    <w:name w:val="xl72"/>
    <w:basedOn w:val="Normal"/>
    <w:rsid w:val="00C376EF"/>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cs="Arial"/>
      <w:color w:val="000000"/>
      <w:szCs w:val="18"/>
      <w:lang w:val="en-US"/>
    </w:rPr>
  </w:style>
  <w:style w:type="paragraph" w:customStyle="1" w:styleId="xl73">
    <w:name w:val="xl73"/>
    <w:basedOn w:val="Normal"/>
    <w:rsid w:val="00C376EF"/>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Arial"/>
      <w:color w:val="000000"/>
      <w:szCs w:val="18"/>
      <w:lang w:val="en-US"/>
    </w:rPr>
  </w:style>
  <w:style w:type="paragraph" w:customStyle="1" w:styleId="xl74">
    <w:name w:val="xl74"/>
    <w:basedOn w:val="Normal"/>
    <w:rsid w:val="00C376EF"/>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cs="Arial"/>
      <w:color w:val="000000"/>
      <w:szCs w:val="18"/>
      <w:lang w:val="en-US"/>
    </w:rPr>
  </w:style>
  <w:style w:type="paragraph" w:customStyle="1" w:styleId="xl75">
    <w:name w:val="xl75"/>
    <w:basedOn w:val="Normal"/>
    <w:rsid w:val="00C376E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color w:val="auto"/>
      <w:szCs w:val="18"/>
      <w:lang w:val="en-US"/>
    </w:rPr>
  </w:style>
  <w:style w:type="paragraph" w:customStyle="1" w:styleId="xl76">
    <w:name w:val="xl76"/>
    <w:basedOn w:val="Normal"/>
    <w:rsid w:val="00C376E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auto"/>
      <w:szCs w:val="18"/>
      <w:lang w:val="en-US"/>
    </w:rPr>
  </w:style>
  <w:style w:type="paragraph" w:customStyle="1" w:styleId="xl77">
    <w:name w:val="xl77"/>
    <w:basedOn w:val="Normal"/>
    <w:rsid w:val="00C376EF"/>
    <w:pPr>
      <w:pBdr>
        <w:top w:val="single" w:sz="4" w:space="0" w:color="FFFFFF"/>
        <w:left w:val="single" w:sz="4" w:space="0" w:color="FFFFFF"/>
        <w:bottom w:val="single" w:sz="8" w:space="0" w:color="auto"/>
        <w:right w:val="single" w:sz="4" w:space="0" w:color="FFFFFF"/>
      </w:pBdr>
      <w:shd w:val="clear" w:color="000000" w:fill="652D90"/>
      <w:spacing w:before="100" w:beforeAutospacing="1" w:after="100" w:afterAutospacing="1" w:line="240" w:lineRule="auto"/>
      <w:jc w:val="center"/>
      <w:textAlignment w:val="center"/>
    </w:pPr>
    <w:rPr>
      <w:rFonts w:eastAsia="Times New Roman" w:cs="Arial"/>
      <w:b/>
      <w:bCs/>
      <w:color w:val="FFFFFF"/>
      <w:szCs w:val="18"/>
      <w:lang w:val="en-US"/>
    </w:rPr>
  </w:style>
  <w:style w:type="paragraph" w:customStyle="1" w:styleId="xl78">
    <w:name w:val="xl78"/>
    <w:basedOn w:val="Normal"/>
    <w:rsid w:val="00C376EF"/>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color w:val="auto"/>
      <w:szCs w:val="18"/>
      <w:lang w:val="en-US"/>
    </w:rPr>
  </w:style>
  <w:style w:type="paragraph" w:customStyle="1" w:styleId="xl79">
    <w:name w:val="xl79"/>
    <w:basedOn w:val="Normal"/>
    <w:rsid w:val="00C376E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color w:val="auto"/>
      <w:szCs w:val="18"/>
      <w:lang w:val="en-US"/>
    </w:rPr>
  </w:style>
  <w:style w:type="paragraph" w:customStyle="1" w:styleId="xl80">
    <w:name w:val="xl80"/>
    <w:basedOn w:val="Normal"/>
    <w:rsid w:val="00C376EF"/>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eastAsia="Times New Roman" w:cs="Arial"/>
      <w:color w:val="auto"/>
      <w:szCs w:val="18"/>
      <w:lang w:val="en-US"/>
    </w:rPr>
  </w:style>
  <w:style w:type="paragraph" w:customStyle="1" w:styleId="xl81">
    <w:name w:val="xl81"/>
    <w:basedOn w:val="Normal"/>
    <w:rsid w:val="00C376EF"/>
    <w:pPr>
      <w:pBdr>
        <w:top w:val="single" w:sz="4" w:space="0" w:color="FFFFFF"/>
        <w:left w:val="single" w:sz="8" w:space="0" w:color="auto"/>
        <w:bottom w:val="single" w:sz="8" w:space="0" w:color="auto"/>
        <w:right w:val="single" w:sz="4" w:space="0" w:color="FFFFFF"/>
      </w:pBdr>
      <w:shd w:val="clear" w:color="000000" w:fill="652D90"/>
      <w:spacing w:before="100" w:beforeAutospacing="1" w:after="100" w:afterAutospacing="1" w:line="240" w:lineRule="auto"/>
      <w:jc w:val="center"/>
      <w:textAlignment w:val="center"/>
    </w:pPr>
    <w:rPr>
      <w:rFonts w:eastAsia="Times New Roman" w:cs="Arial"/>
      <w:b/>
      <w:bCs/>
      <w:color w:val="FFFFFF"/>
      <w:szCs w:val="18"/>
      <w:lang w:val="en-US"/>
    </w:rPr>
  </w:style>
  <w:style w:type="paragraph" w:customStyle="1" w:styleId="xl82">
    <w:name w:val="xl82"/>
    <w:basedOn w:val="Normal"/>
    <w:rsid w:val="00C376EF"/>
    <w:pPr>
      <w:pBdr>
        <w:top w:val="single" w:sz="4" w:space="0" w:color="FFFFFF"/>
        <w:left w:val="single" w:sz="4" w:space="0" w:color="FFFFFF"/>
        <w:bottom w:val="single" w:sz="8" w:space="0" w:color="auto"/>
        <w:right w:val="single" w:sz="8" w:space="0" w:color="auto"/>
      </w:pBdr>
      <w:shd w:val="clear" w:color="000000" w:fill="652D90"/>
      <w:spacing w:before="100" w:beforeAutospacing="1" w:after="100" w:afterAutospacing="1" w:line="240" w:lineRule="auto"/>
      <w:jc w:val="center"/>
      <w:textAlignment w:val="center"/>
    </w:pPr>
    <w:rPr>
      <w:rFonts w:eastAsia="Times New Roman" w:cs="Arial"/>
      <w:b/>
      <w:bCs/>
      <w:color w:val="FFFFFF"/>
      <w:szCs w:val="18"/>
      <w:lang w:val="en-US"/>
    </w:rPr>
  </w:style>
  <w:style w:type="paragraph" w:customStyle="1" w:styleId="xl83">
    <w:name w:val="xl83"/>
    <w:basedOn w:val="Normal"/>
    <w:rsid w:val="00C376EF"/>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Arial"/>
      <w:color w:val="000000"/>
      <w:szCs w:val="18"/>
      <w:lang w:val="en-US"/>
    </w:rPr>
  </w:style>
  <w:style w:type="paragraph" w:customStyle="1" w:styleId="xl84">
    <w:name w:val="xl84"/>
    <w:basedOn w:val="Normal"/>
    <w:rsid w:val="00C376EF"/>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Arial"/>
      <w:color w:val="000000"/>
      <w:szCs w:val="18"/>
      <w:lang w:val="en-US"/>
    </w:rPr>
  </w:style>
  <w:style w:type="paragraph" w:customStyle="1" w:styleId="xl85">
    <w:name w:val="xl85"/>
    <w:basedOn w:val="Normal"/>
    <w:rsid w:val="00C376E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Arial"/>
      <w:color w:val="000000"/>
      <w:szCs w:val="18"/>
      <w:lang w:val="en-US"/>
    </w:rPr>
  </w:style>
  <w:style w:type="paragraph" w:customStyle="1" w:styleId="xl86">
    <w:name w:val="xl86"/>
    <w:basedOn w:val="Normal"/>
    <w:rsid w:val="00C376E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Arial"/>
      <w:color w:val="000000"/>
      <w:szCs w:val="18"/>
      <w:lang w:val="en-US"/>
    </w:rPr>
  </w:style>
  <w:style w:type="paragraph" w:customStyle="1" w:styleId="xl87">
    <w:name w:val="xl87"/>
    <w:basedOn w:val="Normal"/>
    <w:rsid w:val="00C376E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Arial"/>
      <w:color w:val="000000"/>
      <w:szCs w:val="18"/>
      <w:lang w:val="en-US"/>
    </w:rPr>
  </w:style>
  <w:style w:type="paragraph" w:customStyle="1" w:styleId="xl88">
    <w:name w:val="xl88"/>
    <w:basedOn w:val="Normal"/>
    <w:rsid w:val="00C376E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Arial"/>
      <w:color w:val="000000"/>
      <w:szCs w:val="18"/>
      <w:lang w:val="en-US"/>
    </w:rPr>
  </w:style>
  <w:style w:type="paragraph" w:customStyle="1" w:styleId="xl89">
    <w:name w:val="xl89"/>
    <w:basedOn w:val="Normal"/>
    <w:rsid w:val="00C376EF"/>
    <w:pPr>
      <w:pBdr>
        <w:top w:val="single" w:sz="4" w:space="0" w:color="808080"/>
        <w:left w:val="single" w:sz="8" w:space="0" w:color="auto"/>
        <w:bottom w:val="single" w:sz="4" w:space="0" w:color="808080"/>
        <w:right w:val="single" w:sz="4" w:space="0" w:color="808080"/>
      </w:pBdr>
      <w:shd w:val="clear" w:color="000000" w:fill="D9D9D9"/>
      <w:spacing w:before="100" w:beforeAutospacing="1" w:after="100" w:afterAutospacing="1" w:line="240" w:lineRule="auto"/>
      <w:jc w:val="center"/>
      <w:textAlignment w:val="center"/>
    </w:pPr>
    <w:rPr>
      <w:rFonts w:eastAsia="Times New Roman" w:cs="Arial"/>
      <w:color w:val="000000"/>
      <w:szCs w:val="18"/>
      <w:lang w:val="en-US"/>
    </w:rPr>
  </w:style>
  <w:style w:type="paragraph" w:customStyle="1" w:styleId="xl90">
    <w:name w:val="xl90"/>
    <w:basedOn w:val="Normal"/>
    <w:rsid w:val="00C376EF"/>
    <w:pPr>
      <w:pBdr>
        <w:top w:val="single" w:sz="4" w:space="0" w:color="808080"/>
        <w:left w:val="single" w:sz="4" w:space="0" w:color="808080"/>
        <w:bottom w:val="single" w:sz="4" w:space="0" w:color="808080"/>
        <w:right w:val="single" w:sz="8" w:space="0" w:color="auto"/>
      </w:pBdr>
      <w:shd w:val="clear" w:color="000000" w:fill="D9D9D9"/>
      <w:spacing w:before="100" w:beforeAutospacing="1" w:after="100" w:afterAutospacing="1" w:line="240" w:lineRule="auto"/>
      <w:jc w:val="center"/>
      <w:textAlignment w:val="center"/>
    </w:pPr>
    <w:rPr>
      <w:rFonts w:eastAsia="Times New Roman" w:cs="Arial"/>
      <w:color w:val="000000"/>
      <w:szCs w:val="18"/>
      <w:lang w:val="en-US"/>
    </w:rPr>
  </w:style>
  <w:style w:type="paragraph" w:customStyle="1" w:styleId="xl91">
    <w:name w:val="xl91"/>
    <w:basedOn w:val="Normal"/>
    <w:rsid w:val="00C376E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color w:val="auto"/>
      <w:szCs w:val="18"/>
      <w:lang w:val="en-US"/>
    </w:rPr>
  </w:style>
  <w:style w:type="paragraph" w:customStyle="1" w:styleId="xl92">
    <w:name w:val="xl92"/>
    <w:basedOn w:val="Normal"/>
    <w:rsid w:val="00C376EF"/>
    <w:pPr>
      <w:pBdr>
        <w:top w:val="single" w:sz="4" w:space="0" w:color="auto"/>
        <w:left w:val="single" w:sz="4"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eastAsia="Times New Roman" w:cs="Arial"/>
      <w:color w:val="000000"/>
      <w:szCs w:val="18"/>
      <w:lang w:val="en-US"/>
    </w:rPr>
  </w:style>
  <w:style w:type="paragraph" w:customStyle="1" w:styleId="xl93">
    <w:name w:val="xl93"/>
    <w:basedOn w:val="Normal"/>
    <w:rsid w:val="00C376E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Arial"/>
      <w:color w:val="000000"/>
      <w:szCs w:val="18"/>
      <w:lang w:val="en-US"/>
    </w:rPr>
  </w:style>
  <w:style w:type="paragraph" w:customStyle="1" w:styleId="xl94">
    <w:name w:val="xl94"/>
    <w:basedOn w:val="Normal"/>
    <w:rsid w:val="00C376EF"/>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Arial"/>
      <w:color w:val="000000"/>
      <w:szCs w:val="18"/>
      <w:lang w:val="en-US"/>
    </w:rPr>
  </w:style>
  <w:style w:type="paragraph" w:customStyle="1" w:styleId="xl95">
    <w:name w:val="xl95"/>
    <w:basedOn w:val="Normal"/>
    <w:rsid w:val="00C376EF"/>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Arial"/>
      <w:color w:val="000000"/>
      <w:szCs w:val="18"/>
      <w:lang w:val="en-US"/>
    </w:rPr>
  </w:style>
  <w:style w:type="paragraph" w:customStyle="1" w:styleId="xl96">
    <w:name w:val="xl96"/>
    <w:basedOn w:val="Normal"/>
    <w:rsid w:val="00C376EF"/>
    <w:pPr>
      <w:pBdr>
        <w:top w:val="single" w:sz="8"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eastAsia="Times New Roman" w:cs="Arial"/>
      <w:color w:val="000000"/>
      <w:szCs w:val="18"/>
      <w:lang w:val="en-US"/>
    </w:rPr>
  </w:style>
  <w:style w:type="paragraph" w:customStyle="1" w:styleId="xl97">
    <w:name w:val="xl97"/>
    <w:basedOn w:val="Normal"/>
    <w:rsid w:val="00C376EF"/>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eastAsia="Times New Roman" w:cs="Arial"/>
      <w:color w:val="000000"/>
      <w:szCs w:val="18"/>
      <w:lang w:val="en-US"/>
    </w:rPr>
  </w:style>
  <w:style w:type="paragraph" w:customStyle="1" w:styleId="xl98">
    <w:name w:val="xl98"/>
    <w:basedOn w:val="Normal"/>
    <w:rsid w:val="00C376E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auto"/>
      <w:szCs w:val="18"/>
      <w:lang w:val="en-US"/>
    </w:rPr>
  </w:style>
  <w:style w:type="paragraph" w:customStyle="1" w:styleId="xl99">
    <w:name w:val="xl99"/>
    <w:basedOn w:val="Normal"/>
    <w:rsid w:val="00C376EF"/>
    <w:pPr>
      <w:pBdr>
        <w:top w:val="single" w:sz="8"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color w:val="000000"/>
      <w:szCs w:val="18"/>
      <w:lang w:val="en-US"/>
    </w:rPr>
  </w:style>
  <w:style w:type="paragraph" w:customStyle="1" w:styleId="xl100">
    <w:name w:val="xl100"/>
    <w:basedOn w:val="Normal"/>
    <w:rsid w:val="00C376EF"/>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color w:val="000000"/>
      <w:szCs w:val="18"/>
      <w:lang w:val="en-US"/>
    </w:rPr>
  </w:style>
  <w:style w:type="paragraph" w:customStyle="1" w:styleId="xl101">
    <w:name w:val="xl101"/>
    <w:basedOn w:val="Normal"/>
    <w:rsid w:val="00C376EF"/>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color w:val="000000"/>
      <w:szCs w:val="18"/>
      <w:lang w:val="en-US"/>
    </w:rPr>
  </w:style>
  <w:style w:type="paragraph" w:customStyle="1" w:styleId="xl102">
    <w:name w:val="xl102"/>
    <w:basedOn w:val="Normal"/>
    <w:rsid w:val="00C376E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color w:val="000000"/>
      <w:szCs w:val="18"/>
      <w:lang w:val="en-US"/>
    </w:rPr>
  </w:style>
  <w:style w:type="paragraph" w:customStyle="1" w:styleId="xl103">
    <w:name w:val="xl103"/>
    <w:basedOn w:val="Normal"/>
    <w:rsid w:val="00C376EF"/>
    <w:pPr>
      <w:pBdr>
        <w:top w:val="single" w:sz="4" w:space="0" w:color="auto"/>
        <w:left w:val="single" w:sz="8" w:space="0" w:color="auto"/>
        <w:bottom w:val="single" w:sz="8"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color w:val="000000"/>
      <w:szCs w:val="18"/>
      <w:lang w:val="en-US"/>
    </w:rPr>
  </w:style>
  <w:style w:type="paragraph" w:customStyle="1" w:styleId="xl104">
    <w:name w:val="xl104"/>
    <w:basedOn w:val="Normal"/>
    <w:rsid w:val="00C376EF"/>
    <w:pPr>
      <w:pBdr>
        <w:top w:val="single" w:sz="4" w:space="0" w:color="auto"/>
        <w:left w:val="single" w:sz="4" w:space="0" w:color="auto"/>
        <w:bottom w:val="single" w:sz="8"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color w:val="000000"/>
      <w:szCs w:val="18"/>
      <w:lang w:val="en-US"/>
    </w:rPr>
  </w:style>
  <w:style w:type="paragraph" w:customStyle="1" w:styleId="xl105">
    <w:name w:val="xl105"/>
    <w:basedOn w:val="Normal"/>
    <w:rsid w:val="00C376E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color w:val="auto"/>
      <w:szCs w:val="18"/>
      <w:lang w:val="en-US"/>
    </w:rPr>
  </w:style>
  <w:style w:type="paragraph" w:customStyle="1" w:styleId="xl106">
    <w:name w:val="xl106"/>
    <w:basedOn w:val="Normal"/>
    <w:rsid w:val="00C376E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color w:val="auto"/>
      <w:szCs w:val="18"/>
      <w:lang w:val="en-US"/>
    </w:rPr>
  </w:style>
  <w:style w:type="paragraph" w:customStyle="1" w:styleId="xl107">
    <w:name w:val="xl107"/>
    <w:basedOn w:val="Normal"/>
    <w:rsid w:val="00C376EF"/>
    <w:pPr>
      <w:pBdr>
        <w:top w:val="single" w:sz="8" w:space="0" w:color="auto"/>
        <w:left w:val="single" w:sz="8" w:space="0" w:color="auto"/>
        <w:bottom w:val="single" w:sz="4" w:space="0" w:color="FFFFFF"/>
        <w:right w:val="single" w:sz="4" w:space="0" w:color="FFFFFF"/>
      </w:pBdr>
      <w:shd w:val="clear" w:color="000000" w:fill="652D90"/>
      <w:spacing w:before="100" w:beforeAutospacing="1" w:after="100" w:afterAutospacing="1" w:line="240" w:lineRule="auto"/>
      <w:jc w:val="center"/>
      <w:textAlignment w:val="center"/>
    </w:pPr>
    <w:rPr>
      <w:rFonts w:eastAsia="Times New Roman" w:cs="Arial"/>
      <w:b/>
      <w:bCs/>
      <w:color w:val="FFFFFF"/>
      <w:szCs w:val="18"/>
      <w:lang w:val="en-US"/>
    </w:rPr>
  </w:style>
  <w:style w:type="paragraph" w:customStyle="1" w:styleId="xl108">
    <w:name w:val="xl108"/>
    <w:basedOn w:val="Normal"/>
    <w:rsid w:val="00C376EF"/>
    <w:pPr>
      <w:pBdr>
        <w:top w:val="single" w:sz="8" w:space="0" w:color="auto"/>
        <w:left w:val="single" w:sz="4" w:space="0" w:color="FFFFFF"/>
        <w:bottom w:val="single" w:sz="4" w:space="0" w:color="FFFFFF"/>
        <w:right w:val="single" w:sz="4" w:space="0" w:color="FFFFFF"/>
      </w:pBdr>
      <w:shd w:val="clear" w:color="000000" w:fill="652D90"/>
      <w:spacing w:before="100" w:beforeAutospacing="1" w:after="100" w:afterAutospacing="1" w:line="240" w:lineRule="auto"/>
      <w:jc w:val="center"/>
      <w:textAlignment w:val="center"/>
    </w:pPr>
    <w:rPr>
      <w:rFonts w:eastAsia="Times New Roman" w:cs="Arial"/>
      <w:b/>
      <w:bCs/>
      <w:color w:val="FFFFFF"/>
      <w:szCs w:val="18"/>
      <w:lang w:val="en-US"/>
    </w:rPr>
  </w:style>
  <w:style w:type="paragraph" w:customStyle="1" w:styleId="xl109">
    <w:name w:val="xl109"/>
    <w:basedOn w:val="Normal"/>
    <w:rsid w:val="00C376EF"/>
    <w:pPr>
      <w:pBdr>
        <w:top w:val="single" w:sz="8" w:space="0" w:color="auto"/>
        <w:left w:val="single" w:sz="4" w:space="0" w:color="FFFFFF"/>
        <w:bottom w:val="single" w:sz="4" w:space="0" w:color="FFFFFF"/>
        <w:right w:val="single" w:sz="8" w:space="0" w:color="auto"/>
      </w:pBdr>
      <w:shd w:val="clear" w:color="000000" w:fill="652D90"/>
      <w:spacing w:before="100" w:beforeAutospacing="1" w:after="100" w:afterAutospacing="1" w:line="240" w:lineRule="auto"/>
      <w:jc w:val="center"/>
      <w:textAlignment w:val="center"/>
    </w:pPr>
    <w:rPr>
      <w:rFonts w:eastAsia="Times New Roman" w:cs="Arial"/>
      <w:b/>
      <w:bCs/>
      <w:color w:val="FFFFFF"/>
      <w:szCs w:val="18"/>
      <w:lang w:val="en-US"/>
    </w:rPr>
  </w:style>
  <w:style w:type="paragraph" w:customStyle="1" w:styleId="xl110">
    <w:name w:val="xl110"/>
    <w:basedOn w:val="Normal"/>
    <w:rsid w:val="00C376EF"/>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color w:val="auto"/>
      <w:szCs w:val="18"/>
      <w:lang w:val="en-US"/>
    </w:rPr>
  </w:style>
  <w:style w:type="paragraph" w:customStyle="1" w:styleId="xl111">
    <w:name w:val="xl111"/>
    <w:basedOn w:val="Normal"/>
    <w:rsid w:val="00C376E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color w:val="auto"/>
      <w:szCs w:val="18"/>
      <w:lang w:val="en-US"/>
    </w:rPr>
  </w:style>
  <w:style w:type="paragraph" w:customStyle="1" w:styleId="xl112">
    <w:name w:val="xl112"/>
    <w:basedOn w:val="Normal"/>
    <w:rsid w:val="00C376E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Arial"/>
      <w:color w:val="auto"/>
      <w:szCs w:val="18"/>
      <w:lang w:val="en-US"/>
    </w:rPr>
  </w:style>
  <w:style w:type="paragraph" w:customStyle="1" w:styleId="xl113">
    <w:name w:val="xl113"/>
    <w:basedOn w:val="Normal"/>
    <w:rsid w:val="00C376E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Arial"/>
      <w:color w:val="auto"/>
      <w:szCs w:val="18"/>
      <w:lang w:val="en-US"/>
    </w:rPr>
  </w:style>
  <w:style w:type="paragraph" w:customStyle="1" w:styleId="xl114">
    <w:name w:val="xl114"/>
    <w:basedOn w:val="Normal"/>
    <w:rsid w:val="00C376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Arial"/>
      <w:color w:val="auto"/>
      <w:szCs w:val="18"/>
      <w:lang w:val="en-US"/>
    </w:rPr>
  </w:style>
  <w:style w:type="paragraph" w:customStyle="1" w:styleId="xl115">
    <w:name w:val="xl115"/>
    <w:basedOn w:val="Normal"/>
    <w:rsid w:val="00C376E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eastAsia="Times New Roman" w:cs="Arial"/>
      <w:color w:val="auto"/>
      <w:szCs w:val="18"/>
      <w:lang w:val="en-US"/>
    </w:rPr>
  </w:style>
  <w:style w:type="paragraph" w:customStyle="1" w:styleId="xl116">
    <w:name w:val="xl116"/>
    <w:basedOn w:val="Normal"/>
    <w:rsid w:val="00C376EF"/>
    <w:pPr>
      <w:pBdr>
        <w:top w:val="single" w:sz="4" w:space="0" w:color="auto"/>
        <w:left w:val="single" w:sz="4" w:space="0" w:color="FFFFFF"/>
        <w:bottom w:val="single" w:sz="4" w:space="0" w:color="FFFFFF"/>
        <w:right w:val="single" w:sz="4" w:space="0" w:color="FFFFFF"/>
      </w:pBdr>
      <w:shd w:val="clear" w:color="000000" w:fill="652D90"/>
      <w:spacing w:before="100" w:beforeAutospacing="1" w:after="100" w:afterAutospacing="1" w:line="240" w:lineRule="auto"/>
      <w:jc w:val="center"/>
      <w:textAlignment w:val="center"/>
    </w:pPr>
    <w:rPr>
      <w:rFonts w:eastAsia="Times New Roman" w:cs="Arial"/>
      <w:b/>
      <w:bCs/>
      <w:color w:val="FFFFFF"/>
      <w:szCs w:val="18"/>
      <w:lang w:val="en-US"/>
    </w:rPr>
  </w:style>
  <w:style w:type="paragraph" w:customStyle="1" w:styleId="xl117">
    <w:name w:val="xl117"/>
    <w:basedOn w:val="Normal"/>
    <w:rsid w:val="00C376EF"/>
    <w:pPr>
      <w:pBdr>
        <w:top w:val="single" w:sz="4" w:space="0" w:color="auto"/>
        <w:left w:val="single" w:sz="4" w:space="0" w:color="FFFFFF"/>
        <w:bottom w:val="single" w:sz="4" w:space="0" w:color="FFFFFF"/>
      </w:pBdr>
      <w:shd w:val="clear" w:color="000000" w:fill="652D90"/>
      <w:spacing w:before="100" w:beforeAutospacing="1" w:after="100" w:afterAutospacing="1" w:line="240" w:lineRule="auto"/>
      <w:jc w:val="center"/>
      <w:textAlignment w:val="center"/>
    </w:pPr>
    <w:rPr>
      <w:rFonts w:eastAsia="Times New Roman" w:cs="Arial"/>
      <w:b/>
      <w:bCs/>
      <w:color w:val="FFFFFF"/>
      <w:szCs w:val="18"/>
      <w:lang w:val="en-US"/>
    </w:rPr>
  </w:style>
  <w:style w:type="paragraph" w:customStyle="1" w:styleId="xl118">
    <w:name w:val="xl118"/>
    <w:basedOn w:val="Normal"/>
    <w:rsid w:val="00C376EF"/>
    <w:pPr>
      <w:pBdr>
        <w:top w:val="single" w:sz="4" w:space="0" w:color="FFFFFF"/>
        <w:left w:val="single" w:sz="4" w:space="0" w:color="FFFFFF"/>
        <w:bottom w:val="single" w:sz="8" w:space="0" w:color="auto"/>
      </w:pBdr>
      <w:shd w:val="clear" w:color="000000" w:fill="652D90"/>
      <w:spacing w:before="100" w:beforeAutospacing="1" w:after="100" w:afterAutospacing="1" w:line="240" w:lineRule="auto"/>
      <w:jc w:val="center"/>
      <w:textAlignment w:val="center"/>
    </w:pPr>
    <w:rPr>
      <w:rFonts w:eastAsia="Times New Roman" w:cs="Arial"/>
      <w:b/>
      <w:bCs/>
      <w:color w:val="FFFFFF"/>
      <w:szCs w:val="18"/>
      <w:lang w:val="en-US"/>
    </w:rPr>
  </w:style>
  <w:style w:type="paragraph" w:customStyle="1" w:styleId="xl119">
    <w:name w:val="xl119"/>
    <w:basedOn w:val="Normal"/>
    <w:rsid w:val="00C376EF"/>
    <w:pPr>
      <w:pBdr>
        <w:top w:val="single" w:sz="4" w:space="0" w:color="auto"/>
        <w:left w:val="single" w:sz="4" w:space="0" w:color="FFFFFF"/>
        <w:bottom w:val="single" w:sz="4" w:space="0" w:color="FFFFFF"/>
        <w:right w:val="single" w:sz="4" w:space="0" w:color="FFFFFF"/>
      </w:pBdr>
      <w:shd w:val="clear" w:color="000000" w:fill="652D90"/>
      <w:spacing w:before="100" w:beforeAutospacing="1" w:after="100" w:afterAutospacing="1" w:line="240" w:lineRule="auto"/>
      <w:jc w:val="center"/>
      <w:textAlignment w:val="center"/>
    </w:pPr>
    <w:rPr>
      <w:rFonts w:eastAsia="Times New Roman" w:cs="Arial"/>
      <w:b/>
      <w:bCs/>
      <w:color w:val="FFFFFF"/>
      <w:szCs w:val="18"/>
      <w:lang w:val="en-US"/>
    </w:rPr>
  </w:style>
  <w:style w:type="paragraph" w:customStyle="1" w:styleId="xl120">
    <w:name w:val="xl120"/>
    <w:basedOn w:val="Normal"/>
    <w:rsid w:val="00C376EF"/>
    <w:pPr>
      <w:pBdr>
        <w:top w:val="single" w:sz="4" w:space="0" w:color="FFFFFF"/>
        <w:left w:val="single" w:sz="4" w:space="0" w:color="FFFFFF"/>
        <w:bottom w:val="single" w:sz="8" w:space="0" w:color="auto"/>
        <w:right w:val="single" w:sz="4" w:space="0" w:color="FFFFFF"/>
      </w:pBdr>
      <w:shd w:val="clear" w:color="000000" w:fill="652D90"/>
      <w:spacing w:before="100" w:beforeAutospacing="1" w:after="100" w:afterAutospacing="1" w:line="240" w:lineRule="auto"/>
      <w:jc w:val="center"/>
      <w:textAlignment w:val="center"/>
    </w:pPr>
    <w:rPr>
      <w:rFonts w:eastAsia="Times New Roman" w:cs="Arial"/>
      <w:b/>
      <w:bCs/>
      <w:color w:val="FFFFFF"/>
      <w:szCs w:val="18"/>
      <w:lang w:val="en-US"/>
    </w:rPr>
  </w:style>
  <w:style w:type="paragraph" w:customStyle="1" w:styleId="xl121">
    <w:name w:val="xl121"/>
    <w:basedOn w:val="Normal"/>
    <w:rsid w:val="00C376E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auto"/>
      <w:szCs w:val="18"/>
      <w:lang w:val="en-US"/>
    </w:rPr>
  </w:style>
  <w:style w:type="paragraph" w:customStyle="1" w:styleId="xl122">
    <w:name w:val="xl122"/>
    <w:basedOn w:val="Normal"/>
    <w:rsid w:val="00C376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auto"/>
      <w:szCs w:val="18"/>
      <w:lang w:val="en-US"/>
    </w:rPr>
  </w:style>
  <w:style w:type="paragraph" w:customStyle="1" w:styleId="xl123">
    <w:name w:val="xl123"/>
    <w:basedOn w:val="Normal"/>
    <w:rsid w:val="00C376E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color w:val="auto"/>
      <w:szCs w:val="18"/>
      <w:lang w:val="en-US"/>
    </w:rPr>
  </w:style>
  <w:style w:type="paragraph" w:customStyle="1" w:styleId="xl124">
    <w:name w:val="xl124"/>
    <w:basedOn w:val="Normal"/>
    <w:rsid w:val="00C376EF"/>
    <w:pPr>
      <w:pBdr>
        <w:top w:val="single" w:sz="4" w:space="0" w:color="808080"/>
        <w:left w:val="single" w:sz="8" w:space="0" w:color="auto"/>
        <w:bottom w:val="single" w:sz="4" w:space="0" w:color="808080"/>
        <w:right w:val="single" w:sz="4" w:space="0" w:color="808080"/>
      </w:pBdr>
      <w:shd w:val="clear" w:color="000000" w:fill="FFFF00"/>
      <w:spacing w:before="100" w:beforeAutospacing="1" w:after="100" w:afterAutospacing="1" w:line="240" w:lineRule="auto"/>
      <w:jc w:val="center"/>
      <w:textAlignment w:val="center"/>
    </w:pPr>
    <w:rPr>
      <w:rFonts w:eastAsia="Times New Roman" w:cs="Arial"/>
      <w:color w:val="000000"/>
      <w:szCs w:val="18"/>
      <w:lang w:val="en-US"/>
    </w:rPr>
  </w:style>
  <w:style w:type="paragraph" w:customStyle="1" w:styleId="xl125">
    <w:name w:val="xl125"/>
    <w:basedOn w:val="Normal"/>
    <w:rsid w:val="00C376EF"/>
    <w:pPr>
      <w:pBdr>
        <w:top w:val="single" w:sz="4" w:space="0" w:color="808080"/>
        <w:left w:val="single" w:sz="4" w:space="0" w:color="808080"/>
        <w:bottom w:val="single" w:sz="4" w:space="0" w:color="808080"/>
        <w:right w:val="single" w:sz="4" w:space="0" w:color="808080"/>
      </w:pBdr>
      <w:shd w:val="clear" w:color="000000" w:fill="FFFF00"/>
      <w:spacing w:before="100" w:beforeAutospacing="1" w:after="100" w:afterAutospacing="1" w:line="240" w:lineRule="auto"/>
      <w:jc w:val="center"/>
      <w:textAlignment w:val="center"/>
    </w:pPr>
    <w:rPr>
      <w:rFonts w:eastAsia="Times New Roman" w:cs="Arial"/>
      <w:color w:val="000000"/>
      <w:szCs w:val="18"/>
      <w:lang w:val="en-US"/>
    </w:rPr>
  </w:style>
  <w:style w:type="paragraph" w:customStyle="1" w:styleId="xl126">
    <w:name w:val="xl126"/>
    <w:basedOn w:val="Normal"/>
    <w:rsid w:val="00C376EF"/>
    <w:pPr>
      <w:pBdr>
        <w:top w:val="single" w:sz="4" w:space="0" w:color="808080"/>
        <w:left w:val="single" w:sz="4" w:space="0" w:color="808080"/>
        <w:bottom w:val="single" w:sz="4" w:space="0" w:color="808080"/>
        <w:right w:val="single" w:sz="8" w:space="0" w:color="auto"/>
      </w:pBdr>
      <w:shd w:val="clear" w:color="000000" w:fill="FFFF00"/>
      <w:spacing w:before="100" w:beforeAutospacing="1" w:after="100" w:afterAutospacing="1" w:line="240" w:lineRule="auto"/>
      <w:jc w:val="center"/>
      <w:textAlignment w:val="center"/>
    </w:pPr>
    <w:rPr>
      <w:rFonts w:eastAsia="Times New Roman" w:cs="Arial"/>
      <w:color w:val="000000"/>
      <w:szCs w:val="18"/>
      <w:lang w:val="en-US"/>
    </w:rPr>
  </w:style>
  <w:style w:type="character" w:customStyle="1" w:styleId="normaltextrun1">
    <w:name w:val="normaltextrun1"/>
    <w:basedOn w:val="DefaultParagraphFont"/>
    <w:rsid w:val="0094271F"/>
  </w:style>
  <w:style w:type="table" w:customStyle="1" w:styleId="TableGrid5">
    <w:name w:val="Table Grid5"/>
    <w:basedOn w:val="TableNormal"/>
    <w:next w:val="TableGrid"/>
    <w:uiPriority w:val="39"/>
    <w:rsid w:val="00F13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html">
    <w:name w:val="tv_html"/>
    <w:basedOn w:val="Normal"/>
    <w:rsid w:val="008A383E"/>
    <w:pPr>
      <w:spacing w:before="100" w:beforeAutospacing="1" w:after="100" w:afterAutospacing="1" w:line="240" w:lineRule="auto"/>
      <w:jc w:val="left"/>
    </w:pPr>
    <w:rPr>
      <w:rFonts w:ascii="Times New Roman" w:eastAsia="Times New Roman" w:hAnsi="Times New Roman" w:cs="Times New Roman"/>
      <w:color w:val="auto"/>
      <w:sz w:val="24"/>
      <w:szCs w:val="24"/>
      <w:lang w:eastAsia="lv-LV"/>
    </w:rPr>
  </w:style>
  <w:style w:type="table" w:customStyle="1" w:styleId="TableGrid51">
    <w:name w:val="Table Grid51"/>
    <w:basedOn w:val="TableNormal"/>
    <w:next w:val="TableGrid"/>
    <w:uiPriority w:val="39"/>
    <w:rsid w:val="00331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05D11"/>
    <w:pPr>
      <w:spacing w:after="0" w:line="240" w:lineRule="auto"/>
    </w:pPr>
    <w:rPr>
      <w:lang w:val="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39"/>
    <w:rsid w:val="006A4479"/>
    <w:pPr>
      <w:spacing w:after="0" w:line="240" w:lineRule="auto"/>
    </w:pPr>
    <w:rPr>
      <w:lang w:val="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1">
    <w:name w:val="Table Grid71"/>
    <w:basedOn w:val="TableNormal"/>
    <w:next w:val="TableGrid"/>
    <w:uiPriority w:val="39"/>
    <w:rsid w:val="00E10768"/>
    <w:pPr>
      <w:spacing w:after="0" w:line="240" w:lineRule="auto"/>
    </w:pPr>
    <w:rPr>
      <w:lang w:val="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11">
    <w:name w:val="Table Grid711"/>
    <w:basedOn w:val="TableNormal"/>
    <w:next w:val="TableGrid"/>
    <w:uiPriority w:val="39"/>
    <w:rsid w:val="00E10768"/>
    <w:pPr>
      <w:spacing w:after="0" w:line="240" w:lineRule="auto"/>
    </w:pPr>
    <w:rPr>
      <w:lang w:val="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6Char">
    <w:name w:val="Heading 6 Char"/>
    <w:basedOn w:val="DefaultParagraphFont"/>
    <w:link w:val="Heading6"/>
    <w:uiPriority w:val="9"/>
    <w:semiHidden/>
    <w:rsid w:val="00DE0403"/>
    <w:rPr>
      <w:rFonts w:asciiTheme="majorHAnsi" w:eastAsiaTheme="majorEastAsia" w:hAnsiTheme="majorHAnsi" w:cstheme="majorBidi"/>
      <w:color w:val="1F4D78" w:themeColor="accent1" w:themeShade="7F"/>
      <w:sz w:val="18"/>
      <w:lang w:val="lv-LV"/>
    </w:rPr>
  </w:style>
  <w:style w:type="character" w:customStyle="1" w:styleId="Heading7Char">
    <w:name w:val="Heading 7 Char"/>
    <w:basedOn w:val="DefaultParagraphFont"/>
    <w:link w:val="Heading7"/>
    <w:uiPriority w:val="9"/>
    <w:semiHidden/>
    <w:rsid w:val="00DE0403"/>
    <w:rPr>
      <w:rFonts w:asciiTheme="majorHAnsi" w:eastAsiaTheme="majorEastAsia" w:hAnsiTheme="majorHAnsi" w:cstheme="majorBidi"/>
      <w:i/>
      <w:iCs/>
      <w:color w:val="1F4D78" w:themeColor="accent1" w:themeShade="7F"/>
      <w:sz w:val="18"/>
      <w:lang w:val="lv-LV"/>
    </w:rPr>
  </w:style>
  <w:style w:type="character" w:customStyle="1" w:styleId="Heading8Char">
    <w:name w:val="Heading 8 Char"/>
    <w:basedOn w:val="DefaultParagraphFont"/>
    <w:link w:val="Heading8"/>
    <w:uiPriority w:val="9"/>
    <w:semiHidden/>
    <w:rsid w:val="00DE0403"/>
    <w:rPr>
      <w:rFonts w:asciiTheme="majorHAnsi" w:eastAsiaTheme="majorEastAsia" w:hAnsiTheme="majorHAnsi" w:cstheme="majorBidi"/>
      <w:color w:val="272727" w:themeColor="text1" w:themeTint="D8"/>
      <w:sz w:val="21"/>
      <w:szCs w:val="21"/>
      <w:lang w:val="lv-LV"/>
    </w:rPr>
  </w:style>
  <w:style w:type="character" w:customStyle="1" w:styleId="Heading9Char">
    <w:name w:val="Heading 9 Char"/>
    <w:basedOn w:val="DefaultParagraphFont"/>
    <w:link w:val="Heading9"/>
    <w:uiPriority w:val="9"/>
    <w:semiHidden/>
    <w:rsid w:val="00DE0403"/>
    <w:rPr>
      <w:rFonts w:asciiTheme="majorHAnsi" w:eastAsiaTheme="majorEastAsia" w:hAnsiTheme="majorHAnsi" w:cstheme="majorBidi"/>
      <w:i/>
      <w:iCs/>
      <w:color w:val="272727" w:themeColor="text1" w:themeTint="D8"/>
      <w:sz w:val="21"/>
      <w:szCs w:val="21"/>
      <w:lang w:val="lv-LV"/>
    </w:rPr>
  </w:style>
  <w:style w:type="table" w:customStyle="1" w:styleId="TableGrid712">
    <w:name w:val="Table Grid712"/>
    <w:basedOn w:val="TableNormal"/>
    <w:next w:val="TableGrid"/>
    <w:uiPriority w:val="39"/>
    <w:rsid w:val="00DE0403"/>
    <w:pPr>
      <w:spacing w:after="0" w:line="240" w:lineRule="auto"/>
    </w:pPr>
    <w:rPr>
      <w:lang w:val="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39"/>
    <w:rsid w:val="009D4577"/>
    <w:pPr>
      <w:spacing w:after="0" w:line="240" w:lineRule="auto"/>
    </w:pPr>
    <w:rPr>
      <w:lang w:val="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39"/>
    <w:rsid w:val="00581A62"/>
    <w:pPr>
      <w:spacing w:after="0" w:line="240" w:lineRule="auto"/>
    </w:pPr>
    <w:rPr>
      <w:lang w:val="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39"/>
    <w:rsid w:val="00CE0289"/>
    <w:pPr>
      <w:spacing w:after="0" w:line="240" w:lineRule="auto"/>
    </w:pPr>
    <w:rPr>
      <w:lang w:val="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next w:val="TableGrid"/>
    <w:uiPriority w:val="39"/>
    <w:rsid w:val="00CE02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next w:val="TableGrid"/>
    <w:uiPriority w:val="39"/>
    <w:rsid w:val="00CE0289"/>
    <w:pPr>
      <w:spacing w:after="0" w:line="240" w:lineRule="auto"/>
    </w:pPr>
    <w:rPr>
      <w:lang w:val="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21">
    <w:name w:val="Table Grid7121"/>
    <w:basedOn w:val="TableNormal"/>
    <w:next w:val="TableGrid"/>
    <w:uiPriority w:val="39"/>
    <w:rsid w:val="00CE0289"/>
    <w:pPr>
      <w:spacing w:after="0" w:line="240" w:lineRule="auto"/>
    </w:pPr>
    <w:rPr>
      <w:lang w:val="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CE0289"/>
    <w:pPr>
      <w:spacing w:after="0" w:line="240" w:lineRule="auto"/>
    </w:pPr>
    <w:rPr>
      <w:lang w:val="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7D31C8"/>
    <w:pPr>
      <w:spacing w:after="0" w:line="240" w:lineRule="auto"/>
    </w:pPr>
    <w:rPr>
      <w:lang w:val="lv-LV"/>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uiPriority w:val="39"/>
    <w:rsid w:val="00D37072"/>
    <w:pPr>
      <w:spacing w:after="0" w:line="240" w:lineRule="auto"/>
    </w:pPr>
    <w:rPr>
      <w:lang w:val="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2">
    <w:name w:val="Table Grid512"/>
    <w:basedOn w:val="TableNormal"/>
    <w:next w:val="TableGrid"/>
    <w:uiPriority w:val="39"/>
    <w:rsid w:val="00D3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
    <w:name w:val="Table Grid7112"/>
    <w:basedOn w:val="TableNormal"/>
    <w:next w:val="TableGrid"/>
    <w:uiPriority w:val="39"/>
    <w:rsid w:val="00D37072"/>
    <w:pPr>
      <w:spacing w:after="0" w:line="240" w:lineRule="auto"/>
    </w:pPr>
    <w:rPr>
      <w:lang w:val="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22">
    <w:name w:val="Table Grid7122"/>
    <w:basedOn w:val="TableNormal"/>
    <w:next w:val="TableGrid"/>
    <w:uiPriority w:val="39"/>
    <w:rsid w:val="00D37072"/>
    <w:pPr>
      <w:spacing w:after="0" w:line="240" w:lineRule="auto"/>
    </w:pPr>
    <w:rPr>
      <w:lang w:val="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39"/>
    <w:rsid w:val="00D37072"/>
    <w:pPr>
      <w:spacing w:after="0" w:line="240" w:lineRule="auto"/>
    </w:pPr>
    <w:rPr>
      <w:lang w:val="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D37072"/>
  </w:style>
  <w:style w:type="table" w:customStyle="1" w:styleId="TableGrid15">
    <w:name w:val="Table Grid15"/>
    <w:basedOn w:val="TableNormal"/>
    <w:next w:val="TableGrid"/>
    <w:uiPriority w:val="39"/>
    <w:rsid w:val="00D47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C908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3691">
      <w:bodyDiv w:val="1"/>
      <w:marLeft w:val="0"/>
      <w:marRight w:val="0"/>
      <w:marTop w:val="0"/>
      <w:marBottom w:val="0"/>
      <w:divBdr>
        <w:top w:val="none" w:sz="0" w:space="0" w:color="auto"/>
        <w:left w:val="none" w:sz="0" w:space="0" w:color="auto"/>
        <w:bottom w:val="none" w:sz="0" w:space="0" w:color="auto"/>
        <w:right w:val="none" w:sz="0" w:space="0" w:color="auto"/>
      </w:divBdr>
    </w:div>
    <w:div w:id="3746283">
      <w:bodyDiv w:val="1"/>
      <w:marLeft w:val="0"/>
      <w:marRight w:val="0"/>
      <w:marTop w:val="0"/>
      <w:marBottom w:val="0"/>
      <w:divBdr>
        <w:top w:val="none" w:sz="0" w:space="0" w:color="auto"/>
        <w:left w:val="none" w:sz="0" w:space="0" w:color="auto"/>
        <w:bottom w:val="none" w:sz="0" w:space="0" w:color="auto"/>
        <w:right w:val="none" w:sz="0" w:space="0" w:color="auto"/>
      </w:divBdr>
      <w:divsChild>
        <w:div w:id="1311906506">
          <w:marLeft w:val="0"/>
          <w:marRight w:val="0"/>
          <w:marTop w:val="480"/>
          <w:marBottom w:val="240"/>
          <w:divBdr>
            <w:top w:val="none" w:sz="0" w:space="0" w:color="auto"/>
            <w:left w:val="none" w:sz="0" w:space="0" w:color="auto"/>
            <w:bottom w:val="none" w:sz="0" w:space="0" w:color="auto"/>
            <w:right w:val="none" w:sz="0" w:space="0" w:color="auto"/>
          </w:divBdr>
        </w:div>
        <w:div w:id="1459184944">
          <w:marLeft w:val="0"/>
          <w:marRight w:val="0"/>
          <w:marTop w:val="0"/>
          <w:marBottom w:val="567"/>
          <w:divBdr>
            <w:top w:val="none" w:sz="0" w:space="0" w:color="auto"/>
            <w:left w:val="none" w:sz="0" w:space="0" w:color="auto"/>
            <w:bottom w:val="none" w:sz="0" w:space="0" w:color="auto"/>
            <w:right w:val="none" w:sz="0" w:space="0" w:color="auto"/>
          </w:divBdr>
        </w:div>
      </w:divsChild>
    </w:div>
    <w:div w:id="3754709">
      <w:bodyDiv w:val="1"/>
      <w:marLeft w:val="0"/>
      <w:marRight w:val="0"/>
      <w:marTop w:val="0"/>
      <w:marBottom w:val="0"/>
      <w:divBdr>
        <w:top w:val="none" w:sz="0" w:space="0" w:color="auto"/>
        <w:left w:val="none" w:sz="0" w:space="0" w:color="auto"/>
        <w:bottom w:val="none" w:sz="0" w:space="0" w:color="auto"/>
        <w:right w:val="none" w:sz="0" w:space="0" w:color="auto"/>
      </w:divBdr>
    </w:div>
    <w:div w:id="6754654">
      <w:bodyDiv w:val="1"/>
      <w:marLeft w:val="0"/>
      <w:marRight w:val="0"/>
      <w:marTop w:val="0"/>
      <w:marBottom w:val="0"/>
      <w:divBdr>
        <w:top w:val="none" w:sz="0" w:space="0" w:color="auto"/>
        <w:left w:val="none" w:sz="0" w:space="0" w:color="auto"/>
        <w:bottom w:val="none" w:sz="0" w:space="0" w:color="auto"/>
        <w:right w:val="none" w:sz="0" w:space="0" w:color="auto"/>
      </w:divBdr>
    </w:div>
    <w:div w:id="29842005">
      <w:bodyDiv w:val="1"/>
      <w:marLeft w:val="0"/>
      <w:marRight w:val="0"/>
      <w:marTop w:val="0"/>
      <w:marBottom w:val="0"/>
      <w:divBdr>
        <w:top w:val="none" w:sz="0" w:space="0" w:color="auto"/>
        <w:left w:val="none" w:sz="0" w:space="0" w:color="auto"/>
        <w:bottom w:val="none" w:sz="0" w:space="0" w:color="auto"/>
        <w:right w:val="none" w:sz="0" w:space="0" w:color="auto"/>
      </w:divBdr>
    </w:div>
    <w:div w:id="38937844">
      <w:bodyDiv w:val="1"/>
      <w:marLeft w:val="0"/>
      <w:marRight w:val="0"/>
      <w:marTop w:val="0"/>
      <w:marBottom w:val="0"/>
      <w:divBdr>
        <w:top w:val="none" w:sz="0" w:space="0" w:color="auto"/>
        <w:left w:val="none" w:sz="0" w:space="0" w:color="auto"/>
        <w:bottom w:val="none" w:sz="0" w:space="0" w:color="auto"/>
        <w:right w:val="none" w:sz="0" w:space="0" w:color="auto"/>
      </w:divBdr>
    </w:div>
    <w:div w:id="47655712">
      <w:bodyDiv w:val="1"/>
      <w:marLeft w:val="0"/>
      <w:marRight w:val="0"/>
      <w:marTop w:val="0"/>
      <w:marBottom w:val="0"/>
      <w:divBdr>
        <w:top w:val="none" w:sz="0" w:space="0" w:color="auto"/>
        <w:left w:val="none" w:sz="0" w:space="0" w:color="auto"/>
        <w:bottom w:val="none" w:sz="0" w:space="0" w:color="auto"/>
        <w:right w:val="none" w:sz="0" w:space="0" w:color="auto"/>
      </w:divBdr>
    </w:div>
    <w:div w:id="49497668">
      <w:bodyDiv w:val="1"/>
      <w:marLeft w:val="0"/>
      <w:marRight w:val="0"/>
      <w:marTop w:val="0"/>
      <w:marBottom w:val="0"/>
      <w:divBdr>
        <w:top w:val="none" w:sz="0" w:space="0" w:color="auto"/>
        <w:left w:val="none" w:sz="0" w:space="0" w:color="auto"/>
        <w:bottom w:val="none" w:sz="0" w:space="0" w:color="auto"/>
        <w:right w:val="none" w:sz="0" w:space="0" w:color="auto"/>
      </w:divBdr>
    </w:div>
    <w:div w:id="54819205">
      <w:bodyDiv w:val="1"/>
      <w:marLeft w:val="0"/>
      <w:marRight w:val="0"/>
      <w:marTop w:val="0"/>
      <w:marBottom w:val="0"/>
      <w:divBdr>
        <w:top w:val="none" w:sz="0" w:space="0" w:color="auto"/>
        <w:left w:val="none" w:sz="0" w:space="0" w:color="auto"/>
        <w:bottom w:val="none" w:sz="0" w:space="0" w:color="auto"/>
        <w:right w:val="none" w:sz="0" w:space="0" w:color="auto"/>
      </w:divBdr>
    </w:div>
    <w:div w:id="62992859">
      <w:bodyDiv w:val="1"/>
      <w:marLeft w:val="0"/>
      <w:marRight w:val="0"/>
      <w:marTop w:val="0"/>
      <w:marBottom w:val="0"/>
      <w:divBdr>
        <w:top w:val="none" w:sz="0" w:space="0" w:color="auto"/>
        <w:left w:val="none" w:sz="0" w:space="0" w:color="auto"/>
        <w:bottom w:val="none" w:sz="0" w:space="0" w:color="auto"/>
        <w:right w:val="none" w:sz="0" w:space="0" w:color="auto"/>
      </w:divBdr>
      <w:divsChild>
        <w:div w:id="1119181409">
          <w:marLeft w:val="0"/>
          <w:marRight w:val="0"/>
          <w:marTop w:val="480"/>
          <w:marBottom w:val="240"/>
          <w:divBdr>
            <w:top w:val="none" w:sz="0" w:space="0" w:color="auto"/>
            <w:left w:val="none" w:sz="0" w:space="0" w:color="auto"/>
            <w:bottom w:val="none" w:sz="0" w:space="0" w:color="auto"/>
            <w:right w:val="none" w:sz="0" w:space="0" w:color="auto"/>
          </w:divBdr>
        </w:div>
        <w:div w:id="1368872936">
          <w:marLeft w:val="0"/>
          <w:marRight w:val="0"/>
          <w:marTop w:val="0"/>
          <w:marBottom w:val="567"/>
          <w:divBdr>
            <w:top w:val="none" w:sz="0" w:space="0" w:color="auto"/>
            <w:left w:val="none" w:sz="0" w:space="0" w:color="auto"/>
            <w:bottom w:val="none" w:sz="0" w:space="0" w:color="auto"/>
            <w:right w:val="none" w:sz="0" w:space="0" w:color="auto"/>
          </w:divBdr>
        </w:div>
      </w:divsChild>
    </w:div>
    <w:div w:id="65540409">
      <w:bodyDiv w:val="1"/>
      <w:marLeft w:val="0"/>
      <w:marRight w:val="0"/>
      <w:marTop w:val="0"/>
      <w:marBottom w:val="0"/>
      <w:divBdr>
        <w:top w:val="none" w:sz="0" w:space="0" w:color="auto"/>
        <w:left w:val="none" w:sz="0" w:space="0" w:color="auto"/>
        <w:bottom w:val="none" w:sz="0" w:space="0" w:color="auto"/>
        <w:right w:val="none" w:sz="0" w:space="0" w:color="auto"/>
      </w:divBdr>
    </w:div>
    <w:div w:id="66076330">
      <w:bodyDiv w:val="1"/>
      <w:marLeft w:val="0"/>
      <w:marRight w:val="0"/>
      <w:marTop w:val="0"/>
      <w:marBottom w:val="0"/>
      <w:divBdr>
        <w:top w:val="none" w:sz="0" w:space="0" w:color="auto"/>
        <w:left w:val="none" w:sz="0" w:space="0" w:color="auto"/>
        <w:bottom w:val="none" w:sz="0" w:space="0" w:color="auto"/>
        <w:right w:val="none" w:sz="0" w:space="0" w:color="auto"/>
      </w:divBdr>
    </w:div>
    <w:div w:id="73553862">
      <w:bodyDiv w:val="1"/>
      <w:marLeft w:val="0"/>
      <w:marRight w:val="0"/>
      <w:marTop w:val="0"/>
      <w:marBottom w:val="0"/>
      <w:divBdr>
        <w:top w:val="none" w:sz="0" w:space="0" w:color="auto"/>
        <w:left w:val="none" w:sz="0" w:space="0" w:color="auto"/>
        <w:bottom w:val="none" w:sz="0" w:space="0" w:color="auto"/>
        <w:right w:val="none" w:sz="0" w:space="0" w:color="auto"/>
      </w:divBdr>
    </w:div>
    <w:div w:id="80956683">
      <w:bodyDiv w:val="1"/>
      <w:marLeft w:val="0"/>
      <w:marRight w:val="0"/>
      <w:marTop w:val="0"/>
      <w:marBottom w:val="0"/>
      <w:divBdr>
        <w:top w:val="none" w:sz="0" w:space="0" w:color="auto"/>
        <w:left w:val="none" w:sz="0" w:space="0" w:color="auto"/>
        <w:bottom w:val="none" w:sz="0" w:space="0" w:color="auto"/>
        <w:right w:val="none" w:sz="0" w:space="0" w:color="auto"/>
      </w:divBdr>
    </w:div>
    <w:div w:id="106315462">
      <w:bodyDiv w:val="1"/>
      <w:marLeft w:val="0"/>
      <w:marRight w:val="0"/>
      <w:marTop w:val="0"/>
      <w:marBottom w:val="0"/>
      <w:divBdr>
        <w:top w:val="none" w:sz="0" w:space="0" w:color="auto"/>
        <w:left w:val="none" w:sz="0" w:space="0" w:color="auto"/>
        <w:bottom w:val="none" w:sz="0" w:space="0" w:color="auto"/>
        <w:right w:val="none" w:sz="0" w:space="0" w:color="auto"/>
      </w:divBdr>
    </w:div>
    <w:div w:id="112792390">
      <w:bodyDiv w:val="1"/>
      <w:marLeft w:val="0"/>
      <w:marRight w:val="0"/>
      <w:marTop w:val="0"/>
      <w:marBottom w:val="0"/>
      <w:divBdr>
        <w:top w:val="none" w:sz="0" w:space="0" w:color="auto"/>
        <w:left w:val="none" w:sz="0" w:space="0" w:color="auto"/>
        <w:bottom w:val="none" w:sz="0" w:space="0" w:color="auto"/>
        <w:right w:val="none" w:sz="0" w:space="0" w:color="auto"/>
      </w:divBdr>
    </w:div>
    <w:div w:id="128985141">
      <w:bodyDiv w:val="1"/>
      <w:marLeft w:val="0"/>
      <w:marRight w:val="0"/>
      <w:marTop w:val="0"/>
      <w:marBottom w:val="0"/>
      <w:divBdr>
        <w:top w:val="none" w:sz="0" w:space="0" w:color="auto"/>
        <w:left w:val="none" w:sz="0" w:space="0" w:color="auto"/>
        <w:bottom w:val="none" w:sz="0" w:space="0" w:color="auto"/>
        <w:right w:val="none" w:sz="0" w:space="0" w:color="auto"/>
      </w:divBdr>
    </w:div>
    <w:div w:id="147329115">
      <w:bodyDiv w:val="1"/>
      <w:marLeft w:val="0"/>
      <w:marRight w:val="0"/>
      <w:marTop w:val="0"/>
      <w:marBottom w:val="0"/>
      <w:divBdr>
        <w:top w:val="none" w:sz="0" w:space="0" w:color="auto"/>
        <w:left w:val="none" w:sz="0" w:space="0" w:color="auto"/>
        <w:bottom w:val="none" w:sz="0" w:space="0" w:color="auto"/>
        <w:right w:val="none" w:sz="0" w:space="0" w:color="auto"/>
      </w:divBdr>
    </w:div>
    <w:div w:id="165554663">
      <w:bodyDiv w:val="1"/>
      <w:marLeft w:val="0"/>
      <w:marRight w:val="0"/>
      <w:marTop w:val="0"/>
      <w:marBottom w:val="0"/>
      <w:divBdr>
        <w:top w:val="none" w:sz="0" w:space="0" w:color="auto"/>
        <w:left w:val="none" w:sz="0" w:space="0" w:color="auto"/>
        <w:bottom w:val="none" w:sz="0" w:space="0" w:color="auto"/>
        <w:right w:val="none" w:sz="0" w:space="0" w:color="auto"/>
      </w:divBdr>
    </w:div>
    <w:div w:id="167332205">
      <w:bodyDiv w:val="1"/>
      <w:marLeft w:val="0"/>
      <w:marRight w:val="0"/>
      <w:marTop w:val="0"/>
      <w:marBottom w:val="0"/>
      <w:divBdr>
        <w:top w:val="none" w:sz="0" w:space="0" w:color="auto"/>
        <w:left w:val="none" w:sz="0" w:space="0" w:color="auto"/>
        <w:bottom w:val="none" w:sz="0" w:space="0" w:color="auto"/>
        <w:right w:val="none" w:sz="0" w:space="0" w:color="auto"/>
      </w:divBdr>
    </w:div>
    <w:div w:id="172572097">
      <w:bodyDiv w:val="1"/>
      <w:marLeft w:val="0"/>
      <w:marRight w:val="0"/>
      <w:marTop w:val="0"/>
      <w:marBottom w:val="0"/>
      <w:divBdr>
        <w:top w:val="none" w:sz="0" w:space="0" w:color="auto"/>
        <w:left w:val="none" w:sz="0" w:space="0" w:color="auto"/>
        <w:bottom w:val="none" w:sz="0" w:space="0" w:color="auto"/>
        <w:right w:val="none" w:sz="0" w:space="0" w:color="auto"/>
      </w:divBdr>
      <w:divsChild>
        <w:div w:id="860313033">
          <w:marLeft w:val="0"/>
          <w:marRight w:val="0"/>
          <w:marTop w:val="150"/>
          <w:marBottom w:val="0"/>
          <w:divBdr>
            <w:top w:val="none" w:sz="0" w:space="0" w:color="auto"/>
            <w:left w:val="none" w:sz="0" w:space="0" w:color="auto"/>
            <w:bottom w:val="none" w:sz="0" w:space="0" w:color="auto"/>
            <w:right w:val="none" w:sz="0" w:space="0" w:color="auto"/>
          </w:divBdr>
        </w:div>
        <w:div w:id="1501195135">
          <w:marLeft w:val="0"/>
          <w:marRight w:val="0"/>
          <w:marTop w:val="0"/>
          <w:marBottom w:val="0"/>
          <w:divBdr>
            <w:top w:val="none" w:sz="0" w:space="0" w:color="auto"/>
            <w:left w:val="none" w:sz="0" w:space="0" w:color="auto"/>
            <w:bottom w:val="none" w:sz="0" w:space="0" w:color="auto"/>
            <w:right w:val="none" w:sz="0" w:space="0" w:color="auto"/>
          </w:divBdr>
          <w:divsChild>
            <w:div w:id="27609803">
              <w:marLeft w:val="0"/>
              <w:marRight w:val="0"/>
              <w:marTop w:val="0"/>
              <w:marBottom w:val="45"/>
              <w:divBdr>
                <w:top w:val="single" w:sz="6" w:space="0" w:color="444444"/>
                <w:left w:val="single" w:sz="6" w:space="0" w:color="444444"/>
                <w:bottom w:val="single" w:sz="6" w:space="0" w:color="444444"/>
                <w:right w:val="single" w:sz="6" w:space="0" w:color="444444"/>
              </w:divBdr>
              <w:divsChild>
                <w:div w:id="62470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46628">
      <w:bodyDiv w:val="1"/>
      <w:marLeft w:val="0"/>
      <w:marRight w:val="0"/>
      <w:marTop w:val="0"/>
      <w:marBottom w:val="0"/>
      <w:divBdr>
        <w:top w:val="none" w:sz="0" w:space="0" w:color="auto"/>
        <w:left w:val="none" w:sz="0" w:space="0" w:color="auto"/>
        <w:bottom w:val="none" w:sz="0" w:space="0" w:color="auto"/>
        <w:right w:val="none" w:sz="0" w:space="0" w:color="auto"/>
      </w:divBdr>
      <w:divsChild>
        <w:div w:id="1466967829">
          <w:marLeft w:val="0"/>
          <w:marRight w:val="0"/>
          <w:marTop w:val="480"/>
          <w:marBottom w:val="240"/>
          <w:divBdr>
            <w:top w:val="none" w:sz="0" w:space="0" w:color="auto"/>
            <w:left w:val="none" w:sz="0" w:space="0" w:color="auto"/>
            <w:bottom w:val="none" w:sz="0" w:space="0" w:color="auto"/>
            <w:right w:val="none" w:sz="0" w:space="0" w:color="auto"/>
          </w:divBdr>
        </w:div>
        <w:div w:id="1661884432">
          <w:marLeft w:val="0"/>
          <w:marRight w:val="0"/>
          <w:marTop w:val="0"/>
          <w:marBottom w:val="567"/>
          <w:divBdr>
            <w:top w:val="none" w:sz="0" w:space="0" w:color="auto"/>
            <w:left w:val="none" w:sz="0" w:space="0" w:color="auto"/>
            <w:bottom w:val="none" w:sz="0" w:space="0" w:color="auto"/>
            <w:right w:val="none" w:sz="0" w:space="0" w:color="auto"/>
          </w:divBdr>
        </w:div>
      </w:divsChild>
    </w:div>
    <w:div w:id="183250859">
      <w:bodyDiv w:val="1"/>
      <w:marLeft w:val="0"/>
      <w:marRight w:val="0"/>
      <w:marTop w:val="0"/>
      <w:marBottom w:val="0"/>
      <w:divBdr>
        <w:top w:val="none" w:sz="0" w:space="0" w:color="auto"/>
        <w:left w:val="none" w:sz="0" w:space="0" w:color="auto"/>
        <w:bottom w:val="none" w:sz="0" w:space="0" w:color="auto"/>
        <w:right w:val="none" w:sz="0" w:space="0" w:color="auto"/>
      </w:divBdr>
    </w:div>
    <w:div w:id="197279485">
      <w:bodyDiv w:val="1"/>
      <w:marLeft w:val="0"/>
      <w:marRight w:val="0"/>
      <w:marTop w:val="0"/>
      <w:marBottom w:val="0"/>
      <w:divBdr>
        <w:top w:val="none" w:sz="0" w:space="0" w:color="auto"/>
        <w:left w:val="none" w:sz="0" w:space="0" w:color="auto"/>
        <w:bottom w:val="none" w:sz="0" w:space="0" w:color="auto"/>
        <w:right w:val="none" w:sz="0" w:space="0" w:color="auto"/>
      </w:divBdr>
    </w:div>
    <w:div w:id="201015166">
      <w:bodyDiv w:val="1"/>
      <w:marLeft w:val="0"/>
      <w:marRight w:val="0"/>
      <w:marTop w:val="0"/>
      <w:marBottom w:val="0"/>
      <w:divBdr>
        <w:top w:val="none" w:sz="0" w:space="0" w:color="auto"/>
        <w:left w:val="none" w:sz="0" w:space="0" w:color="auto"/>
        <w:bottom w:val="none" w:sz="0" w:space="0" w:color="auto"/>
        <w:right w:val="none" w:sz="0" w:space="0" w:color="auto"/>
      </w:divBdr>
    </w:div>
    <w:div w:id="208078593">
      <w:bodyDiv w:val="1"/>
      <w:marLeft w:val="0"/>
      <w:marRight w:val="0"/>
      <w:marTop w:val="0"/>
      <w:marBottom w:val="0"/>
      <w:divBdr>
        <w:top w:val="none" w:sz="0" w:space="0" w:color="auto"/>
        <w:left w:val="none" w:sz="0" w:space="0" w:color="auto"/>
        <w:bottom w:val="none" w:sz="0" w:space="0" w:color="auto"/>
        <w:right w:val="none" w:sz="0" w:space="0" w:color="auto"/>
      </w:divBdr>
    </w:div>
    <w:div w:id="244264433">
      <w:bodyDiv w:val="1"/>
      <w:marLeft w:val="0"/>
      <w:marRight w:val="0"/>
      <w:marTop w:val="0"/>
      <w:marBottom w:val="0"/>
      <w:divBdr>
        <w:top w:val="none" w:sz="0" w:space="0" w:color="auto"/>
        <w:left w:val="none" w:sz="0" w:space="0" w:color="auto"/>
        <w:bottom w:val="none" w:sz="0" w:space="0" w:color="auto"/>
        <w:right w:val="none" w:sz="0" w:space="0" w:color="auto"/>
      </w:divBdr>
    </w:div>
    <w:div w:id="245921883">
      <w:bodyDiv w:val="1"/>
      <w:marLeft w:val="0"/>
      <w:marRight w:val="0"/>
      <w:marTop w:val="0"/>
      <w:marBottom w:val="0"/>
      <w:divBdr>
        <w:top w:val="none" w:sz="0" w:space="0" w:color="auto"/>
        <w:left w:val="none" w:sz="0" w:space="0" w:color="auto"/>
        <w:bottom w:val="none" w:sz="0" w:space="0" w:color="auto"/>
        <w:right w:val="none" w:sz="0" w:space="0" w:color="auto"/>
      </w:divBdr>
    </w:div>
    <w:div w:id="246185567">
      <w:bodyDiv w:val="1"/>
      <w:marLeft w:val="0"/>
      <w:marRight w:val="0"/>
      <w:marTop w:val="0"/>
      <w:marBottom w:val="0"/>
      <w:divBdr>
        <w:top w:val="none" w:sz="0" w:space="0" w:color="auto"/>
        <w:left w:val="none" w:sz="0" w:space="0" w:color="auto"/>
        <w:bottom w:val="none" w:sz="0" w:space="0" w:color="auto"/>
        <w:right w:val="none" w:sz="0" w:space="0" w:color="auto"/>
      </w:divBdr>
    </w:div>
    <w:div w:id="250164635">
      <w:bodyDiv w:val="1"/>
      <w:marLeft w:val="0"/>
      <w:marRight w:val="0"/>
      <w:marTop w:val="0"/>
      <w:marBottom w:val="0"/>
      <w:divBdr>
        <w:top w:val="none" w:sz="0" w:space="0" w:color="auto"/>
        <w:left w:val="none" w:sz="0" w:space="0" w:color="auto"/>
        <w:bottom w:val="none" w:sz="0" w:space="0" w:color="auto"/>
        <w:right w:val="none" w:sz="0" w:space="0" w:color="auto"/>
      </w:divBdr>
    </w:div>
    <w:div w:id="260994842">
      <w:bodyDiv w:val="1"/>
      <w:marLeft w:val="0"/>
      <w:marRight w:val="0"/>
      <w:marTop w:val="0"/>
      <w:marBottom w:val="0"/>
      <w:divBdr>
        <w:top w:val="none" w:sz="0" w:space="0" w:color="auto"/>
        <w:left w:val="none" w:sz="0" w:space="0" w:color="auto"/>
        <w:bottom w:val="none" w:sz="0" w:space="0" w:color="auto"/>
        <w:right w:val="none" w:sz="0" w:space="0" w:color="auto"/>
      </w:divBdr>
    </w:div>
    <w:div w:id="269167246">
      <w:bodyDiv w:val="1"/>
      <w:marLeft w:val="0"/>
      <w:marRight w:val="0"/>
      <w:marTop w:val="0"/>
      <w:marBottom w:val="0"/>
      <w:divBdr>
        <w:top w:val="none" w:sz="0" w:space="0" w:color="auto"/>
        <w:left w:val="none" w:sz="0" w:space="0" w:color="auto"/>
        <w:bottom w:val="none" w:sz="0" w:space="0" w:color="auto"/>
        <w:right w:val="none" w:sz="0" w:space="0" w:color="auto"/>
      </w:divBdr>
    </w:div>
    <w:div w:id="270625305">
      <w:bodyDiv w:val="1"/>
      <w:marLeft w:val="0"/>
      <w:marRight w:val="0"/>
      <w:marTop w:val="0"/>
      <w:marBottom w:val="0"/>
      <w:divBdr>
        <w:top w:val="none" w:sz="0" w:space="0" w:color="auto"/>
        <w:left w:val="none" w:sz="0" w:space="0" w:color="auto"/>
        <w:bottom w:val="none" w:sz="0" w:space="0" w:color="auto"/>
        <w:right w:val="none" w:sz="0" w:space="0" w:color="auto"/>
      </w:divBdr>
    </w:div>
    <w:div w:id="279580630">
      <w:bodyDiv w:val="1"/>
      <w:marLeft w:val="0"/>
      <w:marRight w:val="0"/>
      <w:marTop w:val="0"/>
      <w:marBottom w:val="0"/>
      <w:divBdr>
        <w:top w:val="none" w:sz="0" w:space="0" w:color="auto"/>
        <w:left w:val="none" w:sz="0" w:space="0" w:color="auto"/>
        <w:bottom w:val="none" w:sz="0" w:space="0" w:color="auto"/>
        <w:right w:val="none" w:sz="0" w:space="0" w:color="auto"/>
      </w:divBdr>
    </w:div>
    <w:div w:id="282347135">
      <w:bodyDiv w:val="1"/>
      <w:marLeft w:val="0"/>
      <w:marRight w:val="0"/>
      <w:marTop w:val="0"/>
      <w:marBottom w:val="0"/>
      <w:divBdr>
        <w:top w:val="none" w:sz="0" w:space="0" w:color="auto"/>
        <w:left w:val="none" w:sz="0" w:space="0" w:color="auto"/>
        <w:bottom w:val="none" w:sz="0" w:space="0" w:color="auto"/>
        <w:right w:val="none" w:sz="0" w:space="0" w:color="auto"/>
      </w:divBdr>
    </w:div>
    <w:div w:id="284430828">
      <w:bodyDiv w:val="1"/>
      <w:marLeft w:val="0"/>
      <w:marRight w:val="0"/>
      <w:marTop w:val="0"/>
      <w:marBottom w:val="0"/>
      <w:divBdr>
        <w:top w:val="none" w:sz="0" w:space="0" w:color="auto"/>
        <w:left w:val="none" w:sz="0" w:space="0" w:color="auto"/>
        <w:bottom w:val="none" w:sz="0" w:space="0" w:color="auto"/>
        <w:right w:val="none" w:sz="0" w:space="0" w:color="auto"/>
      </w:divBdr>
    </w:div>
    <w:div w:id="324743596">
      <w:bodyDiv w:val="1"/>
      <w:marLeft w:val="0"/>
      <w:marRight w:val="0"/>
      <w:marTop w:val="0"/>
      <w:marBottom w:val="0"/>
      <w:divBdr>
        <w:top w:val="none" w:sz="0" w:space="0" w:color="auto"/>
        <w:left w:val="none" w:sz="0" w:space="0" w:color="auto"/>
        <w:bottom w:val="none" w:sz="0" w:space="0" w:color="auto"/>
        <w:right w:val="none" w:sz="0" w:space="0" w:color="auto"/>
      </w:divBdr>
      <w:divsChild>
        <w:div w:id="1914119252">
          <w:marLeft w:val="0"/>
          <w:marRight w:val="0"/>
          <w:marTop w:val="480"/>
          <w:marBottom w:val="240"/>
          <w:divBdr>
            <w:top w:val="none" w:sz="0" w:space="0" w:color="auto"/>
            <w:left w:val="none" w:sz="0" w:space="0" w:color="auto"/>
            <w:bottom w:val="none" w:sz="0" w:space="0" w:color="auto"/>
            <w:right w:val="none" w:sz="0" w:space="0" w:color="auto"/>
          </w:divBdr>
        </w:div>
        <w:div w:id="1183783031">
          <w:marLeft w:val="0"/>
          <w:marRight w:val="0"/>
          <w:marTop w:val="0"/>
          <w:marBottom w:val="567"/>
          <w:divBdr>
            <w:top w:val="none" w:sz="0" w:space="0" w:color="auto"/>
            <w:left w:val="none" w:sz="0" w:space="0" w:color="auto"/>
            <w:bottom w:val="none" w:sz="0" w:space="0" w:color="auto"/>
            <w:right w:val="none" w:sz="0" w:space="0" w:color="auto"/>
          </w:divBdr>
        </w:div>
      </w:divsChild>
    </w:div>
    <w:div w:id="331032104">
      <w:bodyDiv w:val="1"/>
      <w:marLeft w:val="0"/>
      <w:marRight w:val="0"/>
      <w:marTop w:val="0"/>
      <w:marBottom w:val="0"/>
      <w:divBdr>
        <w:top w:val="none" w:sz="0" w:space="0" w:color="auto"/>
        <w:left w:val="none" w:sz="0" w:space="0" w:color="auto"/>
        <w:bottom w:val="none" w:sz="0" w:space="0" w:color="auto"/>
        <w:right w:val="none" w:sz="0" w:space="0" w:color="auto"/>
      </w:divBdr>
    </w:div>
    <w:div w:id="339548926">
      <w:bodyDiv w:val="1"/>
      <w:marLeft w:val="0"/>
      <w:marRight w:val="0"/>
      <w:marTop w:val="0"/>
      <w:marBottom w:val="0"/>
      <w:divBdr>
        <w:top w:val="none" w:sz="0" w:space="0" w:color="auto"/>
        <w:left w:val="none" w:sz="0" w:space="0" w:color="auto"/>
        <w:bottom w:val="none" w:sz="0" w:space="0" w:color="auto"/>
        <w:right w:val="none" w:sz="0" w:space="0" w:color="auto"/>
      </w:divBdr>
    </w:div>
    <w:div w:id="357630783">
      <w:bodyDiv w:val="1"/>
      <w:marLeft w:val="0"/>
      <w:marRight w:val="0"/>
      <w:marTop w:val="0"/>
      <w:marBottom w:val="0"/>
      <w:divBdr>
        <w:top w:val="none" w:sz="0" w:space="0" w:color="auto"/>
        <w:left w:val="none" w:sz="0" w:space="0" w:color="auto"/>
        <w:bottom w:val="none" w:sz="0" w:space="0" w:color="auto"/>
        <w:right w:val="none" w:sz="0" w:space="0" w:color="auto"/>
      </w:divBdr>
    </w:div>
    <w:div w:id="358430377">
      <w:bodyDiv w:val="1"/>
      <w:marLeft w:val="0"/>
      <w:marRight w:val="0"/>
      <w:marTop w:val="0"/>
      <w:marBottom w:val="0"/>
      <w:divBdr>
        <w:top w:val="none" w:sz="0" w:space="0" w:color="auto"/>
        <w:left w:val="none" w:sz="0" w:space="0" w:color="auto"/>
        <w:bottom w:val="none" w:sz="0" w:space="0" w:color="auto"/>
        <w:right w:val="none" w:sz="0" w:space="0" w:color="auto"/>
      </w:divBdr>
    </w:div>
    <w:div w:id="360017689">
      <w:bodyDiv w:val="1"/>
      <w:marLeft w:val="0"/>
      <w:marRight w:val="0"/>
      <w:marTop w:val="0"/>
      <w:marBottom w:val="0"/>
      <w:divBdr>
        <w:top w:val="none" w:sz="0" w:space="0" w:color="auto"/>
        <w:left w:val="none" w:sz="0" w:space="0" w:color="auto"/>
        <w:bottom w:val="none" w:sz="0" w:space="0" w:color="auto"/>
        <w:right w:val="none" w:sz="0" w:space="0" w:color="auto"/>
      </w:divBdr>
    </w:div>
    <w:div w:id="373577447">
      <w:bodyDiv w:val="1"/>
      <w:marLeft w:val="0"/>
      <w:marRight w:val="0"/>
      <w:marTop w:val="0"/>
      <w:marBottom w:val="0"/>
      <w:divBdr>
        <w:top w:val="none" w:sz="0" w:space="0" w:color="auto"/>
        <w:left w:val="none" w:sz="0" w:space="0" w:color="auto"/>
        <w:bottom w:val="none" w:sz="0" w:space="0" w:color="auto"/>
        <w:right w:val="none" w:sz="0" w:space="0" w:color="auto"/>
      </w:divBdr>
    </w:div>
    <w:div w:id="404226679">
      <w:bodyDiv w:val="1"/>
      <w:marLeft w:val="0"/>
      <w:marRight w:val="0"/>
      <w:marTop w:val="0"/>
      <w:marBottom w:val="0"/>
      <w:divBdr>
        <w:top w:val="none" w:sz="0" w:space="0" w:color="auto"/>
        <w:left w:val="none" w:sz="0" w:space="0" w:color="auto"/>
        <w:bottom w:val="none" w:sz="0" w:space="0" w:color="auto"/>
        <w:right w:val="none" w:sz="0" w:space="0" w:color="auto"/>
      </w:divBdr>
    </w:div>
    <w:div w:id="404574927">
      <w:bodyDiv w:val="1"/>
      <w:marLeft w:val="0"/>
      <w:marRight w:val="0"/>
      <w:marTop w:val="0"/>
      <w:marBottom w:val="0"/>
      <w:divBdr>
        <w:top w:val="none" w:sz="0" w:space="0" w:color="auto"/>
        <w:left w:val="none" w:sz="0" w:space="0" w:color="auto"/>
        <w:bottom w:val="none" w:sz="0" w:space="0" w:color="auto"/>
        <w:right w:val="none" w:sz="0" w:space="0" w:color="auto"/>
      </w:divBdr>
      <w:divsChild>
        <w:div w:id="1025598709">
          <w:marLeft w:val="0"/>
          <w:marRight w:val="0"/>
          <w:marTop w:val="480"/>
          <w:marBottom w:val="240"/>
          <w:divBdr>
            <w:top w:val="none" w:sz="0" w:space="0" w:color="auto"/>
            <w:left w:val="none" w:sz="0" w:space="0" w:color="auto"/>
            <w:bottom w:val="none" w:sz="0" w:space="0" w:color="auto"/>
            <w:right w:val="none" w:sz="0" w:space="0" w:color="auto"/>
          </w:divBdr>
        </w:div>
        <w:div w:id="897977602">
          <w:marLeft w:val="0"/>
          <w:marRight w:val="0"/>
          <w:marTop w:val="0"/>
          <w:marBottom w:val="567"/>
          <w:divBdr>
            <w:top w:val="none" w:sz="0" w:space="0" w:color="auto"/>
            <w:left w:val="none" w:sz="0" w:space="0" w:color="auto"/>
            <w:bottom w:val="none" w:sz="0" w:space="0" w:color="auto"/>
            <w:right w:val="none" w:sz="0" w:space="0" w:color="auto"/>
          </w:divBdr>
        </w:div>
      </w:divsChild>
    </w:div>
    <w:div w:id="407188635">
      <w:bodyDiv w:val="1"/>
      <w:marLeft w:val="0"/>
      <w:marRight w:val="0"/>
      <w:marTop w:val="0"/>
      <w:marBottom w:val="0"/>
      <w:divBdr>
        <w:top w:val="none" w:sz="0" w:space="0" w:color="auto"/>
        <w:left w:val="none" w:sz="0" w:space="0" w:color="auto"/>
        <w:bottom w:val="none" w:sz="0" w:space="0" w:color="auto"/>
        <w:right w:val="none" w:sz="0" w:space="0" w:color="auto"/>
      </w:divBdr>
    </w:div>
    <w:div w:id="446656399">
      <w:bodyDiv w:val="1"/>
      <w:marLeft w:val="0"/>
      <w:marRight w:val="0"/>
      <w:marTop w:val="0"/>
      <w:marBottom w:val="0"/>
      <w:divBdr>
        <w:top w:val="none" w:sz="0" w:space="0" w:color="auto"/>
        <w:left w:val="none" w:sz="0" w:space="0" w:color="auto"/>
        <w:bottom w:val="none" w:sz="0" w:space="0" w:color="auto"/>
        <w:right w:val="none" w:sz="0" w:space="0" w:color="auto"/>
      </w:divBdr>
      <w:divsChild>
        <w:div w:id="1440100773">
          <w:marLeft w:val="1440"/>
          <w:marRight w:val="0"/>
          <w:marTop w:val="58"/>
          <w:marBottom w:val="0"/>
          <w:divBdr>
            <w:top w:val="none" w:sz="0" w:space="0" w:color="auto"/>
            <w:left w:val="none" w:sz="0" w:space="0" w:color="auto"/>
            <w:bottom w:val="none" w:sz="0" w:space="0" w:color="auto"/>
            <w:right w:val="none" w:sz="0" w:space="0" w:color="auto"/>
          </w:divBdr>
        </w:div>
      </w:divsChild>
    </w:div>
    <w:div w:id="452486120">
      <w:bodyDiv w:val="1"/>
      <w:marLeft w:val="0"/>
      <w:marRight w:val="0"/>
      <w:marTop w:val="0"/>
      <w:marBottom w:val="0"/>
      <w:divBdr>
        <w:top w:val="none" w:sz="0" w:space="0" w:color="auto"/>
        <w:left w:val="none" w:sz="0" w:space="0" w:color="auto"/>
        <w:bottom w:val="none" w:sz="0" w:space="0" w:color="auto"/>
        <w:right w:val="none" w:sz="0" w:space="0" w:color="auto"/>
      </w:divBdr>
      <w:divsChild>
        <w:div w:id="78135604">
          <w:marLeft w:val="0"/>
          <w:marRight w:val="0"/>
          <w:marTop w:val="480"/>
          <w:marBottom w:val="240"/>
          <w:divBdr>
            <w:top w:val="none" w:sz="0" w:space="0" w:color="auto"/>
            <w:left w:val="none" w:sz="0" w:space="0" w:color="auto"/>
            <w:bottom w:val="none" w:sz="0" w:space="0" w:color="auto"/>
            <w:right w:val="none" w:sz="0" w:space="0" w:color="auto"/>
          </w:divBdr>
        </w:div>
        <w:div w:id="271136219">
          <w:marLeft w:val="0"/>
          <w:marRight w:val="0"/>
          <w:marTop w:val="0"/>
          <w:marBottom w:val="567"/>
          <w:divBdr>
            <w:top w:val="none" w:sz="0" w:space="0" w:color="auto"/>
            <w:left w:val="none" w:sz="0" w:space="0" w:color="auto"/>
            <w:bottom w:val="none" w:sz="0" w:space="0" w:color="auto"/>
            <w:right w:val="none" w:sz="0" w:space="0" w:color="auto"/>
          </w:divBdr>
        </w:div>
      </w:divsChild>
    </w:div>
    <w:div w:id="516694647">
      <w:bodyDiv w:val="1"/>
      <w:marLeft w:val="0"/>
      <w:marRight w:val="0"/>
      <w:marTop w:val="0"/>
      <w:marBottom w:val="0"/>
      <w:divBdr>
        <w:top w:val="none" w:sz="0" w:space="0" w:color="auto"/>
        <w:left w:val="none" w:sz="0" w:space="0" w:color="auto"/>
        <w:bottom w:val="none" w:sz="0" w:space="0" w:color="auto"/>
        <w:right w:val="none" w:sz="0" w:space="0" w:color="auto"/>
      </w:divBdr>
    </w:div>
    <w:div w:id="526136946">
      <w:bodyDiv w:val="1"/>
      <w:marLeft w:val="0"/>
      <w:marRight w:val="0"/>
      <w:marTop w:val="0"/>
      <w:marBottom w:val="0"/>
      <w:divBdr>
        <w:top w:val="none" w:sz="0" w:space="0" w:color="auto"/>
        <w:left w:val="none" w:sz="0" w:space="0" w:color="auto"/>
        <w:bottom w:val="none" w:sz="0" w:space="0" w:color="auto"/>
        <w:right w:val="none" w:sz="0" w:space="0" w:color="auto"/>
      </w:divBdr>
      <w:divsChild>
        <w:div w:id="1610117683">
          <w:marLeft w:val="0"/>
          <w:marRight w:val="0"/>
          <w:marTop w:val="480"/>
          <w:marBottom w:val="240"/>
          <w:divBdr>
            <w:top w:val="none" w:sz="0" w:space="0" w:color="auto"/>
            <w:left w:val="none" w:sz="0" w:space="0" w:color="auto"/>
            <w:bottom w:val="none" w:sz="0" w:space="0" w:color="auto"/>
            <w:right w:val="none" w:sz="0" w:space="0" w:color="auto"/>
          </w:divBdr>
        </w:div>
        <w:div w:id="707409791">
          <w:marLeft w:val="0"/>
          <w:marRight w:val="0"/>
          <w:marTop w:val="0"/>
          <w:marBottom w:val="567"/>
          <w:divBdr>
            <w:top w:val="none" w:sz="0" w:space="0" w:color="auto"/>
            <w:left w:val="none" w:sz="0" w:space="0" w:color="auto"/>
            <w:bottom w:val="none" w:sz="0" w:space="0" w:color="auto"/>
            <w:right w:val="none" w:sz="0" w:space="0" w:color="auto"/>
          </w:divBdr>
        </w:div>
      </w:divsChild>
    </w:div>
    <w:div w:id="540555177">
      <w:bodyDiv w:val="1"/>
      <w:marLeft w:val="0"/>
      <w:marRight w:val="0"/>
      <w:marTop w:val="0"/>
      <w:marBottom w:val="0"/>
      <w:divBdr>
        <w:top w:val="none" w:sz="0" w:space="0" w:color="auto"/>
        <w:left w:val="none" w:sz="0" w:space="0" w:color="auto"/>
        <w:bottom w:val="none" w:sz="0" w:space="0" w:color="auto"/>
        <w:right w:val="none" w:sz="0" w:space="0" w:color="auto"/>
      </w:divBdr>
    </w:div>
    <w:div w:id="551188299">
      <w:bodyDiv w:val="1"/>
      <w:marLeft w:val="0"/>
      <w:marRight w:val="0"/>
      <w:marTop w:val="0"/>
      <w:marBottom w:val="0"/>
      <w:divBdr>
        <w:top w:val="none" w:sz="0" w:space="0" w:color="auto"/>
        <w:left w:val="none" w:sz="0" w:space="0" w:color="auto"/>
        <w:bottom w:val="none" w:sz="0" w:space="0" w:color="auto"/>
        <w:right w:val="none" w:sz="0" w:space="0" w:color="auto"/>
      </w:divBdr>
    </w:div>
    <w:div w:id="555122176">
      <w:bodyDiv w:val="1"/>
      <w:marLeft w:val="0"/>
      <w:marRight w:val="0"/>
      <w:marTop w:val="0"/>
      <w:marBottom w:val="0"/>
      <w:divBdr>
        <w:top w:val="none" w:sz="0" w:space="0" w:color="auto"/>
        <w:left w:val="none" w:sz="0" w:space="0" w:color="auto"/>
        <w:bottom w:val="none" w:sz="0" w:space="0" w:color="auto"/>
        <w:right w:val="none" w:sz="0" w:space="0" w:color="auto"/>
      </w:divBdr>
    </w:div>
    <w:div w:id="576210655">
      <w:bodyDiv w:val="1"/>
      <w:marLeft w:val="0"/>
      <w:marRight w:val="0"/>
      <w:marTop w:val="0"/>
      <w:marBottom w:val="0"/>
      <w:divBdr>
        <w:top w:val="none" w:sz="0" w:space="0" w:color="auto"/>
        <w:left w:val="none" w:sz="0" w:space="0" w:color="auto"/>
        <w:bottom w:val="none" w:sz="0" w:space="0" w:color="auto"/>
        <w:right w:val="none" w:sz="0" w:space="0" w:color="auto"/>
      </w:divBdr>
    </w:div>
    <w:div w:id="589509976">
      <w:bodyDiv w:val="1"/>
      <w:marLeft w:val="0"/>
      <w:marRight w:val="0"/>
      <w:marTop w:val="0"/>
      <w:marBottom w:val="0"/>
      <w:divBdr>
        <w:top w:val="none" w:sz="0" w:space="0" w:color="auto"/>
        <w:left w:val="none" w:sz="0" w:space="0" w:color="auto"/>
        <w:bottom w:val="none" w:sz="0" w:space="0" w:color="auto"/>
        <w:right w:val="none" w:sz="0" w:space="0" w:color="auto"/>
      </w:divBdr>
    </w:div>
    <w:div w:id="642807169">
      <w:bodyDiv w:val="1"/>
      <w:marLeft w:val="0"/>
      <w:marRight w:val="0"/>
      <w:marTop w:val="0"/>
      <w:marBottom w:val="0"/>
      <w:divBdr>
        <w:top w:val="none" w:sz="0" w:space="0" w:color="auto"/>
        <w:left w:val="none" w:sz="0" w:space="0" w:color="auto"/>
        <w:bottom w:val="none" w:sz="0" w:space="0" w:color="auto"/>
        <w:right w:val="none" w:sz="0" w:space="0" w:color="auto"/>
      </w:divBdr>
    </w:div>
    <w:div w:id="661742005">
      <w:bodyDiv w:val="1"/>
      <w:marLeft w:val="0"/>
      <w:marRight w:val="0"/>
      <w:marTop w:val="0"/>
      <w:marBottom w:val="0"/>
      <w:divBdr>
        <w:top w:val="none" w:sz="0" w:space="0" w:color="auto"/>
        <w:left w:val="none" w:sz="0" w:space="0" w:color="auto"/>
        <w:bottom w:val="none" w:sz="0" w:space="0" w:color="auto"/>
        <w:right w:val="none" w:sz="0" w:space="0" w:color="auto"/>
      </w:divBdr>
    </w:div>
    <w:div w:id="662201782">
      <w:bodyDiv w:val="1"/>
      <w:marLeft w:val="0"/>
      <w:marRight w:val="0"/>
      <w:marTop w:val="0"/>
      <w:marBottom w:val="0"/>
      <w:divBdr>
        <w:top w:val="none" w:sz="0" w:space="0" w:color="auto"/>
        <w:left w:val="none" w:sz="0" w:space="0" w:color="auto"/>
        <w:bottom w:val="none" w:sz="0" w:space="0" w:color="auto"/>
        <w:right w:val="none" w:sz="0" w:space="0" w:color="auto"/>
      </w:divBdr>
    </w:div>
    <w:div w:id="671567928">
      <w:bodyDiv w:val="1"/>
      <w:marLeft w:val="0"/>
      <w:marRight w:val="0"/>
      <w:marTop w:val="0"/>
      <w:marBottom w:val="0"/>
      <w:divBdr>
        <w:top w:val="none" w:sz="0" w:space="0" w:color="auto"/>
        <w:left w:val="none" w:sz="0" w:space="0" w:color="auto"/>
        <w:bottom w:val="none" w:sz="0" w:space="0" w:color="auto"/>
        <w:right w:val="none" w:sz="0" w:space="0" w:color="auto"/>
      </w:divBdr>
    </w:div>
    <w:div w:id="698895127">
      <w:bodyDiv w:val="1"/>
      <w:marLeft w:val="0"/>
      <w:marRight w:val="0"/>
      <w:marTop w:val="0"/>
      <w:marBottom w:val="0"/>
      <w:divBdr>
        <w:top w:val="none" w:sz="0" w:space="0" w:color="auto"/>
        <w:left w:val="none" w:sz="0" w:space="0" w:color="auto"/>
        <w:bottom w:val="none" w:sz="0" w:space="0" w:color="auto"/>
        <w:right w:val="none" w:sz="0" w:space="0" w:color="auto"/>
      </w:divBdr>
    </w:div>
    <w:div w:id="721103210">
      <w:bodyDiv w:val="1"/>
      <w:marLeft w:val="0"/>
      <w:marRight w:val="0"/>
      <w:marTop w:val="0"/>
      <w:marBottom w:val="0"/>
      <w:divBdr>
        <w:top w:val="none" w:sz="0" w:space="0" w:color="auto"/>
        <w:left w:val="none" w:sz="0" w:space="0" w:color="auto"/>
        <w:bottom w:val="none" w:sz="0" w:space="0" w:color="auto"/>
        <w:right w:val="none" w:sz="0" w:space="0" w:color="auto"/>
      </w:divBdr>
    </w:div>
    <w:div w:id="725762269">
      <w:bodyDiv w:val="1"/>
      <w:marLeft w:val="0"/>
      <w:marRight w:val="0"/>
      <w:marTop w:val="0"/>
      <w:marBottom w:val="0"/>
      <w:divBdr>
        <w:top w:val="none" w:sz="0" w:space="0" w:color="auto"/>
        <w:left w:val="none" w:sz="0" w:space="0" w:color="auto"/>
        <w:bottom w:val="none" w:sz="0" w:space="0" w:color="auto"/>
        <w:right w:val="none" w:sz="0" w:space="0" w:color="auto"/>
      </w:divBdr>
      <w:divsChild>
        <w:div w:id="361246704">
          <w:marLeft w:val="0"/>
          <w:marRight w:val="0"/>
          <w:marTop w:val="0"/>
          <w:marBottom w:val="0"/>
          <w:divBdr>
            <w:top w:val="none" w:sz="0" w:space="0" w:color="auto"/>
            <w:left w:val="single" w:sz="6" w:space="0" w:color="EEEEEE"/>
            <w:bottom w:val="none" w:sz="0" w:space="0" w:color="auto"/>
            <w:right w:val="single" w:sz="6" w:space="0" w:color="EEEEEE"/>
          </w:divBdr>
          <w:divsChild>
            <w:div w:id="1231844254">
              <w:marLeft w:val="0"/>
              <w:marRight w:val="0"/>
              <w:marTop w:val="0"/>
              <w:marBottom w:val="0"/>
              <w:divBdr>
                <w:top w:val="none" w:sz="0" w:space="0" w:color="auto"/>
                <w:left w:val="none" w:sz="0" w:space="0" w:color="auto"/>
                <w:bottom w:val="none" w:sz="0" w:space="0" w:color="auto"/>
                <w:right w:val="none" w:sz="0" w:space="0" w:color="auto"/>
              </w:divBdr>
              <w:divsChild>
                <w:div w:id="395782092">
                  <w:marLeft w:val="0"/>
                  <w:marRight w:val="0"/>
                  <w:marTop w:val="0"/>
                  <w:marBottom w:val="0"/>
                  <w:divBdr>
                    <w:top w:val="none" w:sz="0" w:space="0" w:color="auto"/>
                    <w:left w:val="none" w:sz="0" w:space="0" w:color="auto"/>
                    <w:bottom w:val="none" w:sz="0" w:space="0" w:color="auto"/>
                    <w:right w:val="none" w:sz="0" w:space="0" w:color="auto"/>
                  </w:divBdr>
                  <w:divsChild>
                    <w:div w:id="1896810957">
                      <w:marLeft w:val="75"/>
                      <w:marRight w:val="0"/>
                      <w:marTop w:val="0"/>
                      <w:marBottom w:val="0"/>
                      <w:divBdr>
                        <w:top w:val="none" w:sz="0" w:space="0" w:color="auto"/>
                        <w:left w:val="none" w:sz="0" w:space="0" w:color="auto"/>
                        <w:bottom w:val="none" w:sz="0" w:space="0" w:color="auto"/>
                        <w:right w:val="none" w:sz="0" w:space="0" w:color="auto"/>
                      </w:divBdr>
                      <w:divsChild>
                        <w:div w:id="1750887164">
                          <w:marLeft w:val="0"/>
                          <w:marRight w:val="0"/>
                          <w:marTop w:val="0"/>
                          <w:marBottom w:val="0"/>
                          <w:divBdr>
                            <w:top w:val="none" w:sz="0" w:space="0" w:color="auto"/>
                            <w:left w:val="none" w:sz="0" w:space="0" w:color="auto"/>
                            <w:bottom w:val="none" w:sz="0" w:space="0" w:color="auto"/>
                            <w:right w:val="none" w:sz="0" w:space="0" w:color="auto"/>
                          </w:divBdr>
                          <w:divsChild>
                            <w:div w:id="3395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356136">
      <w:bodyDiv w:val="1"/>
      <w:marLeft w:val="0"/>
      <w:marRight w:val="0"/>
      <w:marTop w:val="0"/>
      <w:marBottom w:val="0"/>
      <w:divBdr>
        <w:top w:val="none" w:sz="0" w:space="0" w:color="auto"/>
        <w:left w:val="none" w:sz="0" w:space="0" w:color="auto"/>
        <w:bottom w:val="none" w:sz="0" w:space="0" w:color="auto"/>
        <w:right w:val="none" w:sz="0" w:space="0" w:color="auto"/>
      </w:divBdr>
    </w:div>
    <w:div w:id="750548686">
      <w:bodyDiv w:val="1"/>
      <w:marLeft w:val="0"/>
      <w:marRight w:val="0"/>
      <w:marTop w:val="0"/>
      <w:marBottom w:val="0"/>
      <w:divBdr>
        <w:top w:val="none" w:sz="0" w:space="0" w:color="auto"/>
        <w:left w:val="none" w:sz="0" w:space="0" w:color="auto"/>
        <w:bottom w:val="none" w:sz="0" w:space="0" w:color="auto"/>
        <w:right w:val="none" w:sz="0" w:space="0" w:color="auto"/>
      </w:divBdr>
    </w:div>
    <w:div w:id="752707236">
      <w:bodyDiv w:val="1"/>
      <w:marLeft w:val="0"/>
      <w:marRight w:val="0"/>
      <w:marTop w:val="0"/>
      <w:marBottom w:val="0"/>
      <w:divBdr>
        <w:top w:val="none" w:sz="0" w:space="0" w:color="auto"/>
        <w:left w:val="none" w:sz="0" w:space="0" w:color="auto"/>
        <w:bottom w:val="none" w:sz="0" w:space="0" w:color="auto"/>
        <w:right w:val="none" w:sz="0" w:space="0" w:color="auto"/>
      </w:divBdr>
    </w:div>
    <w:div w:id="763841651">
      <w:bodyDiv w:val="1"/>
      <w:marLeft w:val="0"/>
      <w:marRight w:val="0"/>
      <w:marTop w:val="0"/>
      <w:marBottom w:val="0"/>
      <w:divBdr>
        <w:top w:val="none" w:sz="0" w:space="0" w:color="auto"/>
        <w:left w:val="none" w:sz="0" w:space="0" w:color="auto"/>
        <w:bottom w:val="none" w:sz="0" w:space="0" w:color="auto"/>
        <w:right w:val="none" w:sz="0" w:space="0" w:color="auto"/>
      </w:divBdr>
    </w:div>
    <w:div w:id="771166874">
      <w:bodyDiv w:val="1"/>
      <w:marLeft w:val="0"/>
      <w:marRight w:val="0"/>
      <w:marTop w:val="0"/>
      <w:marBottom w:val="0"/>
      <w:divBdr>
        <w:top w:val="none" w:sz="0" w:space="0" w:color="auto"/>
        <w:left w:val="none" w:sz="0" w:space="0" w:color="auto"/>
        <w:bottom w:val="none" w:sz="0" w:space="0" w:color="auto"/>
        <w:right w:val="none" w:sz="0" w:space="0" w:color="auto"/>
      </w:divBdr>
    </w:div>
    <w:div w:id="772016093">
      <w:bodyDiv w:val="1"/>
      <w:marLeft w:val="0"/>
      <w:marRight w:val="0"/>
      <w:marTop w:val="0"/>
      <w:marBottom w:val="0"/>
      <w:divBdr>
        <w:top w:val="none" w:sz="0" w:space="0" w:color="auto"/>
        <w:left w:val="none" w:sz="0" w:space="0" w:color="auto"/>
        <w:bottom w:val="none" w:sz="0" w:space="0" w:color="auto"/>
        <w:right w:val="none" w:sz="0" w:space="0" w:color="auto"/>
      </w:divBdr>
    </w:div>
    <w:div w:id="773331069">
      <w:bodyDiv w:val="1"/>
      <w:marLeft w:val="0"/>
      <w:marRight w:val="0"/>
      <w:marTop w:val="0"/>
      <w:marBottom w:val="0"/>
      <w:divBdr>
        <w:top w:val="none" w:sz="0" w:space="0" w:color="auto"/>
        <w:left w:val="none" w:sz="0" w:space="0" w:color="auto"/>
        <w:bottom w:val="none" w:sz="0" w:space="0" w:color="auto"/>
        <w:right w:val="none" w:sz="0" w:space="0" w:color="auto"/>
      </w:divBdr>
      <w:divsChild>
        <w:div w:id="261375881">
          <w:marLeft w:val="0"/>
          <w:marRight w:val="0"/>
          <w:marTop w:val="240"/>
          <w:marBottom w:val="0"/>
          <w:divBdr>
            <w:top w:val="none" w:sz="0" w:space="0" w:color="auto"/>
            <w:left w:val="none" w:sz="0" w:space="0" w:color="auto"/>
            <w:bottom w:val="none" w:sz="0" w:space="0" w:color="auto"/>
            <w:right w:val="none" w:sz="0" w:space="0" w:color="auto"/>
          </w:divBdr>
        </w:div>
        <w:div w:id="1701319779">
          <w:marLeft w:val="0"/>
          <w:marRight w:val="0"/>
          <w:marTop w:val="240"/>
          <w:marBottom w:val="0"/>
          <w:divBdr>
            <w:top w:val="none" w:sz="0" w:space="0" w:color="auto"/>
            <w:left w:val="none" w:sz="0" w:space="0" w:color="auto"/>
            <w:bottom w:val="none" w:sz="0" w:space="0" w:color="auto"/>
            <w:right w:val="none" w:sz="0" w:space="0" w:color="auto"/>
          </w:divBdr>
        </w:div>
      </w:divsChild>
    </w:div>
    <w:div w:id="774910836">
      <w:bodyDiv w:val="1"/>
      <w:marLeft w:val="0"/>
      <w:marRight w:val="0"/>
      <w:marTop w:val="0"/>
      <w:marBottom w:val="0"/>
      <w:divBdr>
        <w:top w:val="none" w:sz="0" w:space="0" w:color="auto"/>
        <w:left w:val="none" w:sz="0" w:space="0" w:color="auto"/>
        <w:bottom w:val="none" w:sz="0" w:space="0" w:color="auto"/>
        <w:right w:val="none" w:sz="0" w:space="0" w:color="auto"/>
      </w:divBdr>
    </w:div>
    <w:div w:id="778766720">
      <w:bodyDiv w:val="1"/>
      <w:marLeft w:val="0"/>
      <w:marRight w:val="0"/>
      <w:marTop w:val="0"/>
      <w:marBottom w:val="0"/>
      <w:divBdr>
        <w:top w:val="none" w:sz="0" w:space="0" w:color="auto"/>
        <w:left w:val="none" w:sz="0" w:space="0" w:color="auto"/>
        <w:bottom w:val="none" w:sz="0" w:space="0" w:color="auto"/>
        <w:right w:val="none" w:sz="0" w:space="0" w:color="auto"/>
      </w:divBdr>
    </w:div>
    <w:div w:id="796987827">
      <w:bodyDiv w:val="1"/>
      <w:marLeft w:val="0"/>
      <w:marRight w:val="0"/>
      <w:marTop w:val="0"/>
      <w:marBottom w:val="0"/>
      <w:divBdr>
        <w:top w:val="none" w:sz="0" w:space="0" w:color="auto"/>
        <w:left w:val="none" w:sz="0" w:space="0" w:color="auto"/>
        <w:bottom w:val="none" w:sz="0" w:space="0" w:color="auto"/>
        <w:right w:val="none" w:sz="0" w:space="0" w:color="auto"/>
      </w:divBdr>
    </w:div>
    <w:div w:id="807086551">
      <w:bodyDiv w:val="1"/>
      <w:marLeft w:val="0"/>
      <w:marRight w:val="0"/>
      <w:marTop w:val="0"/>
      <w:marBottom w:val="0"/>
      <w:divBdr>
        <w:top w:val="none" w:sz="0" w:space="0" w:color="auto"/>
        <w:left w:val="none" w:sz="0" w:space="0" w:color="auto"/>
        <w:bottom w:val="none" w:sz="0" w:space="0" w:color="auto"/>
        <w:right w:val="none" w:sz="0" w:space="0" w:color="auto"/>
      </w:divBdr>
    </w:div>
    <w:div w:id="807551747">
      <w:bodyDiv w:val="1"/>
      <w:marLeft w:val="0"/>
      <w:marRight w:val="0"/>
      <w:marTop w:val="0"/>
      <w:marBottom w:val="0"/>
      <w:divBdr>
        <w:top w:val="none" w:sz="0" w:space="0" w:color="auto"/>
        <w:left w:val="none" w:sz="0" w:space="0" w:color="auto"/>
        <w:bottom w:val="none" w:sz="0" w:space="0" w:color="auto"/>
        <w:right w:val="none" w:sz="0" w:space="0" w:color="auto"/>
      </w:divBdr>
    </w:div>
    <w:div w:id="809442223">
      <w:bodyDiv w:val="1"/>
      <w:marLeft w:val="0"/>
      <w:marRight w:val="0"/>
      <w:marTop w:val="0"/>
      <w:marBottom w:val="0"/>
      <w:divBdr>
        <w:top w:val="none" w:sz="0" w:space="0" w:color="auto"/>
        <w:left w:val="none" w:sz="0" w:space="0" w:color="auto"/>
        <w:bottom w:val="none" w:sz="0" w:space="0" w:color="auto"/>
        <w:right w:val="none" w:sz="0" w:space="0" w:color="auto"/>
      </w:divBdr>
    </w:div>
    <w:div w:id="812020487">
      <w:bodyDiv w:val="1"/>
      <w:marLeft w:val="0"/>
      <w:marRight w:val="0"/>
      <w:marTop w:val="0"/>
      <w:marBottom w:val="0"/>
      <w:divBdr>
        <w:top w:val="none" w:sz="0" w:space="0" w:color="auto"/>
        <w:left w:val="none" w:sz="0" w:space="0" w:color="auto"/>
        <w:bottom w:val="none" w:sz="0" w:space="0" w:color="auto"/>
        <w:right w:val="none" w:sz="0" w:space="0" w:color="auto"/>
      </w:divBdr>
    </w:div>
    <w:div w:id="835926880">
      <w:bodyDiv w:val="1"/>
      <w:marLeft w:val="0"/>
      <w:marRight w:val="0"/>
      <w:marTop w:val="0"/>
      <w:marBottom w:val="0"/>
      <w:divBdr>
        <w:top w:val="none" w:sz="0" w:space="0" w:color="auto"/>
        <w:left w:val="none" w:sz="0" w:space="0" w:color="auto"/>
        <w:bottom w:val="none" w:sz="0" w:space="0" w:color="auto"/>
        <w:right w:val="none" w:sz="0" w:space="0" w:color="auto"/>
      </w:divBdr>
    </w:div>
    <w:div w:id="839127852">
      <w:bodyDiv w:val="1"/>
      <w:marLeft w:val="0"/>
      <w:marRight w:val="0"/>
      <w:marTop w:val="0"/>
      <w:marBottom w:val="0"/>
      <w:divBdr>
        <w:top w:val="none" w:sz="0" w:space="0" w:color="auto"/>
        <w:left w:val="none" w:sz="0" w:space="0" w:color="auto"/>
        <w:bottom w:val="none" w:sz="0" w:space="0" w:color="auto"/>
        <w:right w:val="none" w:sz="0" w:space="0" w:color="auto"/>
      </w:divBdr>
    </w:div>
    <w:div w:id="865216994">
      <w:bodyDiv w:val="1"/>
      <w:marLeft w:val="0"/>
      <w:marRight w:val="0"/>
      <w:marTop w:val="0"/>
      <w:marBottom w:val="0"/>
      <w:divBdr>
        <w:top w:val="none" w:sz="0" w:space="0" w:color="auto"/>
        <w:left w:val="none" w:sz="0" w:space="0" w:color="auto"/>
        <w:bottom w:val="none" w:sz="0" w:space="0" w:color="auto"/>
        <w:right w:val="none" w:sz="0" w:space="0" w:color="auto"/>
      </w:divBdr>
      <w:divsChild>
        <w:div w:id="902758435">
          <w:marLeft w:val="0"/>
          <w:marRight w:val="0"/>
          <w:marTop w:val="0"/>
          <w:marBottom w:val="567"/>
          <w:divBdr>
            <w:top w:val="none" w:sz="0" w:space="0" w:color="auto"/>
            <w:left w:val="none" w:sz="0" w:space="0" w:color="auto"/>
            <w:bottom w:val="none" w:sz="0" w:space="0" w:color="auto"/>
            <w:right w:val="none" w:sz="0" w:space="0" w:color="auto"/>
          </w:divBdr>
        </w:div>
        <w:div w:id="2081635147">
          <w:marLeft w:val="0"/>
          <w:marRight w:val="0"/>
          <w:marTop w:val="480"/>
          <w:marBottom w:val="240"/>
          <w:divBdr>
            <w:top w:val="none" w:sz="0" w:space="0" w:color="auto"/>
            <w:left w:val="none" w:sz="0" w:space="0" w:color="auto"/>
            <w:bottom w:val="none" w:sz="0" w:space="0" w:color="auto"/>
            <w:right w:val="none" w:sz="0" w:space="0" w:color="auto"/>
          </w:divBdr>
        </w:div>
      </w:divsChild>
    </w:div>
    <w:div w:id="877397625">
      <w:bodyDiv w:val="1"/>
      <w:marLeft w:val="0"/>
      <w:marRight w:val="0"/>
      <w:marTop w:val="0"/>
      <w:marBottom w:val="0"/>
      <w:divBdr>
        <w:top w:val="none" w:sz="0" w:space="0" w:color="auto"/>
        <w:left w:val="none" w:sz="0" w:space="0" w:color="auto"/>
        <w:bottom w:val="none" w:sz="0" w:space="0" w:color="auto"/>
        <w:right w:val="none" w:sz="0" w:space="0" w:color="auto"/>
      </w:divBdr>
    </w:div>
    <w:div w:id="892275073">
      <w:bodyDiv w:val="1"/>
      <w:marLeft w:val="0"/>
      <w:marRight w:val="0"/>
      <w:marTop w:val="0"/>
      <w:marBottom w:val="0"/>
      <w:divBdr>
        <w:top w:val="none" w:sz="0" w:space="0" w:color="auto"/>
        <w:left w:val="none" w:sz="0" w:space="0" w:color="auto"/>
        <w:bottom w:val="none" w:sz="0" w:space="0" w:color="auto"/>
        <w:right w:val="none" w:sz="0" w:space="0" w:color="auto"/>
      </w:divBdr>
    </w:div>
    <w:div w:id="905383978">
      <w:bodyDiv w:val="1"/>
      <w:marLeft w:val="0"/>
      <w:marRight w:val="0"/>
      <w:marTop w:val="0"/>
      <w:marBottom w:val="0"/>
      <w:divBdr>
        <w:top w:val="none" w:sz="0" w:space="0" w:color="auto"/>
        <w:left w:val="none" w:sz="0" w:space="0" w:color="auto"/>
        <w:bottom w:val="none" w:sz="0" w:space="0" w:color="auto"/>
        <w:right w:val="none" w:sz="0" w:space="0" w:color="auto"/>
      </w:divBdr>
    </w:div>
    <w:div w:id="912012305">
      <w:bodyDiv w:val="1"/>
      <w:marLeft w:val="0"/>
      <w:marRight w:val="0"/>
      <w:marTop w:val="0"/>
      <w:marBottom w:val="0"/>
      <w:divBdr>
        <w:top w:val="none" w:sz="0" w:space="0" w:color="auto"/>
        <w:left w:val="none" w:sz="0" w:space="0" w:color="auto"/>
        <w:bottom w:val="none" w:sz="0" w:space="0" w:color="auto"/>
        <w:right w:val="none" w:sz="0" w:space="0" w:color="auto"/>
      </w:divBdr>
    </w:div>
    <w:div w:id="916592684">
      <w:bodyDiv w:val="1"/>
      <w:marLeft w:val="0"/>
      <w:marRight w:val="0"/>
      <w:marTop w:val="0"/>
      <w:marBottom w:val="0"/>
      <w:divBdr>
        <w:top w:val="none" w:sz="0" w:space="0" w:color="auto"/>
        <w:left w:val="none" w:sz="0" w:space="0" w:color="auto"/>
        <w:bottom w:val="none" w:sz="0" w:space="0" w:color="auto"/>
        <w:right w:val="none" w:sz="0" w:space="0" w:color="auto"/>
      </w:divBdr>
    </w:div>
    <w:div w:id="931398557">
      <w:bodyDiv w:val="1"/>
      <w:marLeft w:val="0"/>
      <w:marRight w:val="0"/>
      <w:marTop w:val="0"/>
      <w:marBottom w:val="0"/>
      <w:divBdr>
        <w:top w:val="none" w:sz="0" w:space="0" w:color="auto"/>
        <w:left w:val="none" w:sz="0" w:space="0" w:color="auto"/>
        <w:bottom w:val="none" w:sz="0" w:space="0" w:color="auto"/>
        <w:right w:val="none" w:sz="0" w:space="0" w:color="auto"/>
      </w:divBdr>
    </w:div>
    <w:div w:id="935480803">
      <w:bodyDiv w:val="1"/>
      <w:marLeft w:val="0"/>
      <w:marRight w:val="0"/>
      <w:marTop w:val="0"/>
      <w:marBottom w:val="0"/>
      <w:divBdr>
        <w:top w:val="none" w:sz="0" w:space="0" w:color="auto"/>
        <w:left w:val="none" w:sz="0" w:space="0" w:color="auto"/>
        <w:bottom w:val="none" w:sz="0" w:space="0" w:color="auto"/>
        <w:right w:val="none" w:sz="0" w:space="0" w:color="auto"/>
      </w:divBdr>
    </w:div>
    <w:div w:id="937981900">
      <w:bodyDiv w:val="1"/>
      <w:marLeft w:val="0"/>
      <w:marRight w:val="0"/>
      <w:marTop w:val="0"/>
      <w:marBottom w:val="0"/>
      <w:divBdr>
        <w:top w:val="none" w:sz="0" w:space="0" w:color="auto"/>
        <w:left w:val="none" w:sz="0" w:space="0" w:color="auto"/>
        <w:bottom w:val="none" w:sz="0" w:space="0" w:color="auto"/>
        <w:right w:val="none" w:sz="0" w:space="0" w:color="auto"/>
      </w:divBdr>
    </w:div>
    <w:div w:id="965236748">
      <w:bodyDiv w:val="1"/>
      <w:marLeft w:val="0"/>
      <w:marRight w:val="0"/>
      <w:marTop w:val="0"/>
      <w:marBottom w:val="0"/>
      <w:divBdr>
        <w:top w:val="none" w:sz="0" w:space="0" w:color="auto"/>
        <w:left w:val="none" w:sz="0" w:space="0" w:color="auto"/>
        <w:bottom w:val="none" w:sz="0" w:space="0" w:color="auto"/>
        <w:right w:val="none" w:sz="0" w:space="0" w:color="auto"/>
      </w:divBdr>
    </w:div>
    <w:div w:id="979192529">
      <w:bodyDiv w:val="1"/>
      <w:marLeft w:val="0"/>
      <w:marRight w:val="0"/>
      <w:marTop w:val="0"/>
      <w:marBottom w:val="0"/>
      <w:divBdr>
        <w:top w:val="none" w:sz="0" w:space="0" w:color="auto"/>
        <w:left w:val="none" w:sz="0" w:space="0" w:color="auto"/>
        <w:bottom w:val="none" w:sz="0" w:space="0" w:color="auto"/>
        <w:right w:val="none" w:sz="0" w:space="0" w:color="auto"/>
      </w:divBdr>
      <w:divsChild>
        <w:div w:id="645430629">
          <w:marLeft w:val="0"/>
          <w:marRight w:val="0"/>
          <w:marTop w:val="0"/>
          <w:marBottom w:val="567"/>
          <w:divBdr>
            <w:top w:val="none" w:sz="0" w:space="0" w:color="auto"/>
            <w:left w:val="none" w:sz="0" w:space="0" w:color="auto"/>
            <w:bottom w:val="none" w:sz="0" w:space="0" w:color="auto"/>
            <w:right w:val="none" w:sz="0" w:space="0" w:color="auto"/>
          </w:divBdr>
        </w:div>
        <w:div w:id="1872570252">
          <w:marLeft w:val="0"/>
          <w:marRight w:val="0"/>
          <w:marTop w:val="480"/>
          <w:marBottom w:val="240"/>
          <w:divBdr>
            <w:top w:val="none" w:sz="0" w:space="0" w:color="auto"/>
            <w:left w:val="none" w:sz="0" w:space="0" w:color="auto"/>
            <w:bottom w:val="none" w:sz="0" w:space="0" w:color="auto"/>
            <w:right w:val="none" w:sz="0" w:space="0" w:color="auto"/>
          </w:divBdr>
        </w:div>
      </w:divsChild>
    </w:div>
    <w:div w:id="987899934">
      <w:bodyDiv w:val="1"/>
      <w:marLeft w:val="0"/>
      <w:marRight w:val="0"/>
      <w:marTop w:val="0"/>
      <w:marBottom w:val="0"/>
      <w:divBdr>
        <w:top w:val="none" w:sz="0" w:space="0" w:color="auto"/>
        <w:left w:val="none" w:sz="0" w:space="0" w:color="auto"/>
        <w:bottom w:val="none" w:sz="0" w:space="0" w:color="auto"/>
        <w:right w:val="none" w:sz="0" w:space="0" w:color="auto"/>
      </w:divBdr>
    </w:div>
    <w:div w:id="999965587">
      <w:bodyDiv w:val="1"/>
      <w:marLeft w:val="0"/>
      <w:marRight w:val="0"/>
      <w:marTop w:val="0"/>
      <w:marBottom w:val="0"/>
      <w:divBdr>
        <w:top w:val="none" w:sz="0" w:space="0" w:color="auto"/>
        <w:left w:val="none" w:sz="0" w:space="0" w:color="auto"/>
        <w:bottom w:val="none" w:sz="0" w:space="0" w:color="auto"/>
        <w:right w:val="none" w:sz="0" w:space="0" w:color="auto"/>
      </w:divBdr>
      <w:divsChild>
        <w:div w:id="1650281221">
          <w:marLeft w:val="0"/>
          <w:marRight w:val="0"/>
          <w:marTop w:val="0"/>
          <w:marBottom w:val="0"/>
          <w:divBdr>
            <w:top w:val="none" w:sz="0" w:space="0" w:color="auto"/>
            <w:left w:val="none" w:sz="0" w:space="0" w:color="auto"/>
            <w:bottom w:val="none" w:sz="0" w:space="0" w:color="auto"/>
            <w:right w:val="none" w:sz="0" w:space="0" w:color="auto"/>
          </w:divBdr>
        </w:div>
        <w:div w:id="498810987">
          <w:marLeft w:val="0"/>
          <w:marRight w:val="0"/>
          <w:marTop w:val="0"/>
          <w:marBottom w:val="0"/>
          <w:divBdr>
            <w:top w:val="none" w:sz="0" w:space="0" w:color="auto"/>
            <w:left w:val="none" w:sz="0" w:space="0" w:color="auto"/>
            <w:bottom w:val="none" w:sz="0" w:space="0" w:color="auto"/>
            <w:right w:val="none" w:sz="0" w:space="0" w:color="auto"/>
          </w:divBdr>
        </w:div>
        <w:div w:id="1656563057">
          <w:marLeft w:val="0"/>
          <w:marRight w:val="0"/>
          <w:marTop w:val="0"/>
          <w:marBottom w:val="0"/>
          <w:divBdr>
            <w:top w:val="none" w:sz="0" w:space="0" w:color="auto"/>
            <w:left w:val="none" w:sz="0" w:space="0" w:color="auto"/>
            <w:bottom w:val="none" w:sz="0" w:space="0" w:color="auto"/>
            <w:right w:val="none" w:sz="0" w:space="0" w:color="auto"/>
          </w:divBdr>
        </w:div>
        <w:div w:id="1664238965">
          <w:marLeft w:val="0"/>
          <w:marRight w:val="0"/>
          <w:marTop w:val="0"/>
          <w:marBottom w:val="0"/>
          <w:divBdr>
            <w:top w:val="none" w:sz="0" w:space="0" w:color="auto"/>
            <w:left w:val="none" w:sz="0" w:space="0" w:color="auto"/>
            <w:bottom w:val="none" w:sz="0" w:space="0" w:color="auto"/>
            <w:right w:val="none" w:sz="0" w:space="0" w:color="auto"/>
          </w:divBdr>
        </w:div>
      </w:divsChild>
    </w:div>
    <w:div w:id="1009017167">
      <w:bodyDiv w:val="1"/>
      <w:marLeft w:val="0"/>
      <w:marRight w:val="0"/>
      <w:marTop w:val="0"/>
      <w:marBottom w:val="0"/>
      <w:divBdr>
        <w:top w:val="none" w:sz="0" w:space="0" w:color="auto"/>
        <w:left w:val="none" w:sz="0" w:space="0" w:color="auto"/>
        <w:bottom w:val="none" w:sz="0" w:space="0" w:color="auto"/>
        <w:right w:val="none" w:sz="0" w:space="0" w:color="auto"/>
      </w:divBdr>
    </w:div>
    <w:div w:id="1013460852">
      <w:bodyDiv w:val="1"/>
      <w:marLeft w:val="0"/>
      <w:marRight w:val="0"/>
      <w:marTop w:val="0"/>
      <w:marBottom w:val="0"/>
      <w:divBdr>
        <w:top w:val="none" w:sz="0" w:space="0" w:color="auto"/>
        <w:left w:val="none" w:sz="0" w:space="0" w:color="auto"/>
        <w:bottom w:val="none" w:sz="0" w:space="0" w:color="auto"/>
        <w:right w:val="none" w:sz="0" w:space="0" w:color="auto"/>
      </w:divBdr>
    </w:div>
    <w:div w:id="1029919027">
      <w:bodyDiv w:val="1"/>
      <w:marLeft w:val="0"/>
      <w:marRight w:val="0"/>
      <w:marTop w:val="0"/>
      <w:marBottom w:val="0"/>
      <w:divBdr>
        <w:top w:val="none" w:sz="0" w:space="0" w:color="auto"/>
        <w:left w:val="none" w:sz="0" w:space="0" w:color="auto"/>
        <w:bottom w:val="none" w:sz="0" w:space="0" w:color="auto"/>
        <w:right w:val="none" w:sz="0" w:space="0" w:color="auto"/>
      </w:divBdr>
    </w:div>
    <w:div w:id="1034648693">
      <w:bodyDiv w:val="1"/>
      <w:marLeft w:val="0"/>
      <w:marRight w:val="0"/>
      <w:marTop w:val="0"/>
      <w:marBottom w:val="0"/>
      <w:divBdr>
        <w:top w:val="none" w:sz="0" w:space="0" w:color="auto"/>
        <w:left w:val="none" w:sz="0" w:space="0" w:color="auto"/>
        <w:bottom w:val="none" w:sz="0" w:space="0" w:color="auto"/>
        <w:right w:val="none" w:sz="0" w:space="0" w:color="auto"/>
      </w:divBdr>
    </w:div>
    <w:div w:id="1077940047">
      <w:bodyDiv w:val="1"/>
      <w:marLeft w:val="0"/>
      <w:marRight w:val="0"/>
      <w:marTop w:val="0"/>
      <w:marBottom w:val="0"/>
      <w:divBdr>
        <w:top w:val="none" w:sz="0" w:space="0" w:color="auto"/>
        <w:left w:val="none" w:sz="0" w:space="0" w:color="auto"/>
        <w:bottom w:val="none" w:sz="0" w:space="0" w:color="auto"/>
        <w:right w:val="none" w:sz="0" w:space="0" w:color="auto"/>
      </w:divBdr>
    </w:div>
    <w:div w:id="1105466638">
      <w:bodyDiv w:val="1"/>
      <w:marLeft w:val="0"/>
      <w:marRight w:val="0"/>
      <w:marTop w:val="0"/>
      <w:marBottom w:val="0"/>
      <w:divBdr>
        <w:top w:val="none" w:sz="0" w:space="0" w:color="auto"/>
        <w:left w:val="none" w:sz="0" w:space="0" w:color="auto"/>
        <w:bottom w:val="none" w:sz="0" w:space="0" w:color="auto"/>
        <w:right w:val="none" w:sz="0" w:space="0" w:color="auto"/>
      </w:divBdr>
    </w:div>
    <w:div w:id="1110927792">
      <w:bodyDiv w:val="1"/>
      <w:marLeft w:val="0"/>
      <w:marRight w:val="0"/>
      <w:marTop w:val="0"/>
      <w:marBottom w:val="0"/>
      <w:divBdr>
        <w:top w:val="none" w:sz="0" w:space="0" w:color="auto"/>
        <w:left w:val="none" w:sz="0" w:space="0" w:color="auto"/>
        <w:bottom w:val="none" w:sz="0" w:space="0" w:color="auto"/>
        <w:right w:val="none" w:sz="0" w:space="0" w:color="auto"/>
      </w:divBdr>
    </w:div>
    <w:div w:id="1113524449">
      <w:bodyDiv w:val="1"/>
      <w:marLeft w:val="0"/>
      <w:marRight w:val="0"/>
      <w:marTop w:val="0"/>
      <w:marBottom w:val="0"/>
      <w:divBdr>
        <w:top w:val="none" w:sz="0" w:space="0" w:color="auto"/>
        <w:left w:val="none" w:sz="0" w:space="0" w:color="auto"/>
        <w:bottom w:val="none" w:sz="0" w:space="0" w:color="auto"/>
        <w:right w:val="none" w:sz="0" w:space="0" w:color="auto"/>
      </w:divBdr>
    </w:div>
    <w:div w:id="1122654180">
      <w:bodyDiv w:val="1"/>
      <w:marLeft w:val="0"/>
      <w:marRight w:val="0"/>
      <w:marTop w:val="0"/>
      <w:marBottom w:val="0"/>
      <w:divBdr>
        <w:top w:val="none" w:sz="0" w:space="0" w:color="auto"/>
        <w:left w:val="none" w:sz="0" w:space="0" w:color="auto"/>
        <w:bottom w:val="none" w:sz="0" w:space="0" w:color="auto"/>
        <w:right w:val="none" w:sz="0" w:space="0" w:color="auto"/>
      </w:divBdr>
    </w:div>
    <w:div w:id="1122697916">
      <w:bodyDiv w:val="1"/>
      <w:marLeft w:val="0"/>
      <w:marRight w:val="0"/>
      <w:marTop w:val="0"/>
      <w:marBottom w:val="0"/>
      <w:divBdr>
        <w:top w:val="none" w:sz="0" w:space="0" w:color="auto"/>
        <w:left w:val="none" w:sz="0" w:space="0" w:color="auto"/>
        <w:bottom w:val="none" w:sz="0" w:space="0" w:color="auto"/>
        <w:right w:val="none" w:sz="0" w:space="0" w:color="auto"/>
      </w:divBdr>
    </w:div>
    <w:div w:id="1173569041">
      <w:bodyDiv w:val="1"/>
      <w:marLeft w:val="0"/>
      <w:marRight w:val="0"/>
      <w:marTop w:val="0"/>
      <w:marBottom w:val="0"/>
      <w:divBdr>
        <w:top w:val="none" w:sz="0" w:space="0" w:color="auto"/>
        <w:left w:val="none" w:sz="0" w:space="0" w:color="auto"/>
        <w:bottom w:val="none" w:sz="0" w:space="0" w:color="auto"/>
        <w:right w:val="none" w:sz="0" w:space="0" w:color="auto"/>
      </w:divBdr>
    </w:div>
    <w:div w:id="1225069983">
      <w:bodyDiv w:val="1"/>
      <w:marLeft w:val="0"/>
      <w:marRight w:val="0"/>
      <w:marTop w:val="0"/>
      <w:marBottom w:val="0"/>
      <w:divBdr>
        <w:top w:val="none" w:sz="0" w:space="0" w:color="auto"/>
        <w:left w:val="none" w:sz="0" w:space="0" w:color="auto"/>
        <w:bottom w:val="none" w:sz="0" w:space="0" w:color="auto"/>
        <w:right w:val="none" w:sz="0" w:space="0" w:color="auto"/>
      </w:divBdr>
    </w:div>
    <w:div w:id="1229144287">
      <w:bodyDiv w:val="1"/>
      <w:marLeft w:val="0"/>
      <w:marRight w:val="0"/>
      <w:marTop w:val="0"/>
      <w:marBottom w:val="0"/>
      <w:divBdr>
        <w:top w:val="none" w:sz="0" w:space="0" w:color="auto"/>
        <w:left w:val="none" w:sz="0" w:space="0" w:color="auto"/>
        <w:bottom w:val="none" w:sz="0" w:space="0" w:color="auto"/>
        <w:right w:val="none" w:sz="0" w:space="0" w:color="auto"/>
      </w:divBdr>
    </w:div>
    <w:div w:id="1244223026">
      <w:bodyDiv w:val="1"/>
      <w:marLeft w:val="0"/>
      <w:marRight w:val="0"/>
      <w:marTop w:val="0"/>
      <w:marBottom w:val="0"/>
      <w:divBdr>
        <w:top w:val="none" w:sz="0" w:space="0" w:color="auto"/>
        <w:left w:val="none" w:sz="0" w:space="0" w:color="auto"/>
        <w:bottom w:val="none" w:sz="0" w:space="0" w:color="auto"/>
        <w:right w:val="none" w:sz="0" w:space="0" w:color="auto"/>
      </w:divBdr>
    </w:div>
    <w:div w:id="1250655795">
      <w:bodyDiv w:val="1"/>
      <w:marLeft w:val="0"/>
      <w:marRight w:val="0"/>
      <w:marTop w:val="0"/>
      <w:marBottom w:val="0"/>
      <w:divBdr>
        <w:top w:val="none" w:sz="0" w:space="0" w:color="auto"/>
        <w:left w:val="none" w:sz="0" w:space="0" w:color="auto"/>
        <w:bottom w:val="none" w:sz="0" w:space="0" w:color="auto"/>
        <w:right w:val="none" w:sz="0" w:space="0" w:color="auto"/>
      </w:divBdr>
    </w:div>
    <w:div w:id="1253662414">
      <w:bodyDiv w:val="1"/>
      <w:marLeft w:val="0"/>
      <w:marRight w:val="0"/>
      <w:marTop w:val="0"/>
      <w:marBottom w:val="0"/>
      <w:divBdr>
        <w:top w:val="none" w:sz="0" w:space="0" w:color="auto"/>
        <w:left w:val="none" w:sz="0" w:space="0" w:color="auto"/>
        <w:bottom w:val="none" w:sz="0" w:space="0" w:color="auto"/>
        <w:right w:val="none" w:sz="0" w:space="0" w:color="auto"/>
      </w:divBdr>
      <w:divsChild>
        <w:div w:id="291443709">
          <w:marLeft w:val="0"/>
          <w:marRight w:val="0"/>
          <w:marTop w:val="480"/>
          <w:marBottom w:val="240"/>
          <w:divBdr>
            <w:top w:val="none" w:sz="0" w:space="0" w:color="auto"/>
            <w:left w:val="none" w:sz="0" w:space="0" w:color="auto"/>
            <w:bottom w:val="none" w:sz="0" w:space="0" w:color="auto"/>
            <w:right w:val="none" w:sz="0" w:space="0" w:color="auto"/>
          </w:divBdr>
        </w:div>
        <w:div w:id="1609237356">
          <w:marLeft w:val="0"/>
          <w:marRight w:val="0"/>
          <w:marTop w:val="0"/>
          <w:marBottom w:val="567"/>
          <w:divBdr>
            <w:top w:val="none" w:sz="0" w:space="0" w:color="auto"/>
            <w:left w:val="none" w:sz="0" w:space="0" w:color="auto"/>
            <w:bottom w:val="none" w:sz="0" w:space="0" w:color="auto"/>
            <w:right w:val="none" w:sz="0" w:space="0" w:color="auto"/>
          </w:divBdr>
        </w:div>
      </w:divsChild>
    </w:div>
    <w:div w:id="1255164952">
      <w:bodyDiv w:val="1"/>
      <w:marLeft w:val="0"/>
      <w:marRight w:val="0"/>
      <w:marTop w:val="0"/>
      <w:marBottom w:val="0"/>
      <w:divBdr>
        <w:top w:val="none" w:sz="0" w:space="0" w:color="auto"/>
        <w:left w:val="none" w:sz="0" w:space="0" w:color="auto"/>
        <w:bottom w:val="none" w:sz="0" w:space="0" w:color="auto"/>
        <w:right w:val="none" w:sz="0" w:space="0" w:color="auto"/>
      </w:divBdr>
    </w:div>
    <w:div w:id="1303853868">
      <w:bodyDiv w:val="1"/>
      <w:marLeft w:val="0"/>
      <w:marRight w:val="0"/>
      <w:marTop w:val="0"/>
      <w:marBottom w:val="0"/>
      <w:divBdr>
        <w:top w:val="none" w:sz="0" w:space="0" w:color="auto"/>
        <w:left w:val="none" w:sz="0" w:space="0" w:color="auto"/>
        <w:bottom w:val="none" w:sz="0" w:space="0" w:color="auto"/>
        <w:right w:val="none" w:sz="0" w:space="0" w:color="auto"/>
      </w:divBdr>
    </w:div>
    <w:div w:id="1312634909">
      <w:bodyDiv w:val="1"/>
      <w:marLeft w:val="0"/>
      <w:marRight w:val="0"/>
      <w:marTop w:val="0"/>
      <w:marBottom w:val="0"/>
      <w:divBdr>
        <w:top w:val="none" w:sz="0" w:space="0" w:color="auto"/>
        <w:left w:val="none" w:sz="0" w:space="0" w:color="auto"/>
        <w:bottom w:val="none" w:sz="0" w:space="0" w:color="auto"/>
        <w:right w:val="none" w:sz="0" w:space="0" w:color="auto"/>
      </w:divBdr>
    </w:div>
    <w:div w:id="1324166038">
      <w:bodyDiv w:val="1"/>
      <w:marLeft w:val="0"/>
      <w:marRight w:val="0"/>
      <w:marTop w:val="0"/>
      <w:marBottom w:val="0"/>
      <w:divBdr>
        <w:top w:val="none" w:sz="0" w:space="0" w:color="auto"/>
        <w:left w:val="none" w:sz="0" w:space="0" w:color="auto"/>
        <w:bottom w:val="none" w:sz="0" w:space="0" w:color="auto"/>
        <w:right w:val="none" w:sz="0" w:space="0" w:color="auto"/>
      </w:divBdr>
    </w:div>
    <w:div w:id="1329673186">
      <w:bodyDiv w:val="1"/>
      <w:marLeft w:val="0"/>
      <w:marRight w:val="0"/>
      <w:marTop w:val="0"/>
      <w:marBottom w:val="0"/>
      <w:divBdr>
        <w:top w:val="none" w:sz="0" w:space="0" w:color="auto"/>
        <w:left w:val="none" w:sz="0" w:space="0" w:color="auto"/>
        <w:bottom w:val="none" w:sz="0" w:space="0" w:color="auto"/>
        <w:right w:val="none" w:sz="0" w:space="0" w:color="auto"/>
      </w:divBdr>
    </w:div>
    <w:div w:id="1342588824">
      <w:bodyDiv w:val="1"/>
      <w:marLeft w:val="0"/>
      <w:marRight w:val="0"/>
      <w:marTop w:val="0"/>
      <w:marBottom w:val="0"/>
      <w:divBdr>
        <w:top w:val="none" w:sz="0" w:space="0" w:color="auto"/>
        <w:left w:val="none" w:sz="0" w:space="0" w:color="auto"/>
        <w:bottom w:val="none" w:sz="0" w:space="0" w:color="auto"/>
        <w:right w:val="none" w:sz="0" w:space="0" w:color="auto"/>
      </w:divBdr>
    </w:div>
    <w:div w:id="1369572904">
      <w:bodyDiv w:val="1"/>
      <w:marLeft w:val="0"/>
      <w:marRight w:val="0"/>
      <w:marTop w:val="0"/>
      <w:marBottom w:val="0"/>
      <w:divBdr>
        <w:top w:val="none" w:sz="0" w:space="0" w:color="auto"/>
        <w:left w:val="none" w:sz="0" w:space="0" w:color="auto"/>
        <w:bottom w:val="none" w:sz="0" w:space="0" w:color="auto"/>
        <w:right w:val="none" w:sz="0" w:space="0" w:color="auto"/>
      </w:divBdr>
    </w:div>
    <w:div w:id="1373576779">
      <w:bodyDiv w:val="1"/>
      <w:marLeft w:val="0"/>
      <w:marRight w:val="0"/>
      <w:marTop w:val="0"/>
      <w:marBottom w:val="0"/>
      <w:divBdr>
        <w:top w:val="none" w:sz="0" w:space="0" w:color="auto"/>
        <w:left w:val="none" w:sz="0" w:space="0" w:color="auto"/>
        <w:bottom w:val="none" w:sz="0" w:space="0" w:color="auto"/>
        <w:right w:val="none" w:sz="0" w:space="0" w:color="auto"/>
      </w:divBdr>
    </w:div>
    <w:div w:id="1397360733">
      <w:bodyDiv w:val="1"/>
      <w:marLeft w:val="0"/>
      <w:marRight w:val="0"/>
      <w:marTop w:val="0"/>
      <w:marBottom w:val="0"/>
      <w:divBdr>
        <w:top w:val="none" w:sz="0" w:space="0" w:color="auto"/>
        <w:left w:val="none" w:sz="0" w:space="0" w:color="auto"/>
        <w:bottom w:val="none" w:sz="0" w:space="0" w:color="auto"/>
        <w:right w:val="none" w:sz="0" w:space="0" w:color="auto"/>
      </w:divBdr>
      <w:divsChild>
        <w:div w:id="210383481">
          <w:marLeft w:val="0"/>
          <w:marRight w:val="0"/>
          <w:marTop w:val="0"/>
          <w:marBottom w:val="0"/>
          <w:divBdr>
            <w:top w:val="none" w:sz="0" w:space="0" w:color="auto"/>
            <w:left w:val="none" w:sz="0" w:space="0" w:color="auto"/>
            <w:bottom w:val="none" w:sz="0" w:space="0" w:color="auto"/>
            <w:right w:val="none" w:sz="0" w:space="0" w:color="auto"/>
          </w:divBdr>
        </w:div>
        <w:div w:id="233394668">
          <w:marLeft w:val="0"/>
          <w:marRight w:val="0"/>
          <w:marTop w:val="0"/>
          <w:marBottom w:val="0"/>
          <w:divBdr>
            <w:top w:val="none" w:sz="0" w:space="0" w:color="auto"/>
            <w:left w:val="none" w:sz="0" w:space="0" w:color="auto"/>
            <w:bottom w:val="none" w:sz="0" w:space="0" w:color="auto"/>
            <w:right w:val="none" w:sz="0" w:space="0" w:color="auto"/>
          </w:divBdr>
        </w:div>
        <w:div w:id="1064067991">
          <w:marLeft w:val="0"/>
          <w:marRight w:val="0"/>
          <w:marTop w:val="0"/>
          <w:marBottom w:val="0"/>
          <w:divBdr>
            <w:top w:val="none" w:sz="0" w:space="0" w:color="auto"/>
            <w:left w:val="none" w:sz="0" w:space="0" w:color="auto"/>
            <w:bottom w:val="none" w:sz="0" w:space="0" w:color="auto"/>
            <w:right w:val="none" w:sz="0" w:space="0" w:color="auto"/>
          </w:divBdr>
        </w:div>
        <w:div w:id="1146509889">
          <w:marLeft w:val="0"/>
          <w:marRight w:val="0"/>
          <w:marTop w:val="0"/>
          <w:marBottom w:val="0"/>
          <w:divBdr>
            <w:top w:val="none" w:sz="0" w:space="0" w:color="auto"/>
            <w:left w:val="none" w:sz="0" w:space="0" w:color="auto"/>
            <w:bottom w:val="none" w:sz="0" w:space="0" w:color="auto"/>
            <w:right w:val="none" w:sz="0" w:space="0" w:color="auto"/>
          </w:divBdr>
        </w:div>
        <w:div w:id="1671640591">
          <w:marLeft w:val="0"/>
          <w:marRight w:val="0"/>
          <w:marTop w:val="0"/>
          <w:marBottom w:val="0"/>
          <w:divBdr>
            <w:top w:val="none" w:sz="0" w:space="0" w:color="auto"/>
            <w:left w:val="none" w:sz="0" w:space="0" w:color="auto"/>
            <w:bottom w:val="none" w:sz="0" w:space="0" w:color="auto"/>
            <w:right w:val="none" w:sz="0" w:space="0" w:color="auto"/>
          </w:divBdr>
        </w:div>
        <w:div w:id="1861774188">
          <w:marLeft w:val="0"/>
          <w:marRight w:val="0"/>
          <w:marTop w:val="0"/>
          <w:marBottom w:val="0"/>
          <w:divBdr>
            <w:top w:val="none" w:sz="0" w:space="0" w:color="auto"/>
            <w:left w:val="none" w:sz="0" w:space="0" w:color="auto"/>
            <w:bottom w:val="none" w:sz="0" w:space="0" w:color="auto"/>
            <w:right w:val="none" w:sz="0" w:space="0" w:color="auto"/>
          </w:divBdr>
        </w:div>
        <w:div w:id="1897162498">
          <w:marLeft w:val="0"/>
          <w:marRight w:val="0"/>
          <w:marTop w:val="0"/>
          <w:marBottom w:val="0"/>
          <w:divBdr>
            <w:top w:val="none" w:sz="0" w:space="0" w:color="auto"/>
            <w:left w:val="none" w:sz="0" w:space="0" w:color="auto"/>
            <w:bottom w:val="none" w:sz="0" w:space="0" w:color="auto"/>
            <w:right w:val="none" w:sz="0" w:space="0" w:color="auto"/>
          </w:divBdr>
        </w:div>
        <w:div w:id="1957175361">
          <w:marLeft w:val="0"/>
          <w:marRight w:val="0"/>
          <w:marTop w:val="0"/>
          <w:marBottom w:val="0"/>
          <w:divBdr>
            <w:top w:val="none" w:sz="0" w:space="0" w:color="auto"/>
            <w:left w:val="none" w:sz="0" w:space="0" w:color="auto"/>
            <w:bottom w:val="none" w:sz="0" w:space="0" w:color="auto"/>
            <w:right w:val="none" w:sz="0" w:space="0" w:color="auto"/>
          </w:divBdr>
        </w:div>
        <w:div w:id="1979723457">
          <w:marLeft w:val="0"/>
          <w:marRight w:val="0"/>
          <w:marTop w:val="0"/>
          <w:marBottom w:val="0"/>
          <w:divBdr>
            <w:top w:val="none" w:sz="0" w:space="0" w:color="auto"/>
            <w:left w:val="none" w:sz="0" w:space="0" w:color="auto"/>
            <w:bottom w:val="none" w:sz="0" w:space="0" w:color="auto"/>
            <w:right w:val="none" w:sz="0" w:space="0" w:color="auto"/>
          </w:divBdr>
        </w:div>
        <w:div w:id="2137094019">
          <w:marLeft w:val="0"/>
          <w:marRight w:val="0"/>
          <w:marTop w:val="0"/>
          <w:marBottom w:val="0"/>
          <w:divBdr>
            <w:top w:val="none" w:sz="0" w:space="0" w:color="auto"/>
            <w:left w:val="none" w:sz="0" w:space="0" w:color="auto"/>
            <w:bottom w:val="none" w:sz="0" w:space="0" w:color="auto"/>
            <w:right w:val="none" w:sz="0" w:space="0" w:color="auto"/>
          </w:divBdr>
        </w:div>
      </w:divsChild>
    </w:div>
    <w:div w:id="1405495229">
      <w:bodyDiv w:val="1"/>
      <w:marLeft w:val="0"/>
      <w:marRight w:val="0"/>
      <w:marTop w:val="0"/>
      <w:marBottom w:val="0"/>
      <w:divBdr>
        <w:top w:val="none" w:sz="0" w:space="0" w:color="auto"/>
        <w:left w:val="none" w:sz="0" w:space="0" w:color="auto"/>
        <w:bottom w:val="none" w:sz="0" w:space="0" w:color="auto"/>
        <w:right w:val="none" w:sz="0" w:space="0" w:color="auto"/>
      </w:divBdr>
      <w:divsChild>
        <w:div w:id="70739269">
          <w:marLeft w:val="0"/>
          <w:marRight w:val="0"/>
          <w:marTop w:val="480"/>
          <w:marBottom w:val="240"/>
          <w:divBdr>
            <w:top w:val="none" w:sz="0" w:space="0" w:color="auto"/>
            <w:left w:val="none" w:sz="0" w:space="0" w:color="auto"/>
            <w:bottom w:val="none" w:sz="0" w:space="0" w:color="auto"/>
            <w:right w:val="none" w:sz="0" w:space="0" w:color="auto"/>
          </w:divBdr>
        </w:div>
        <w:div w:id="1061291354">
          <w:marLeft w:val="0"/>
          <w:marRight w:val="0"/>
          <w:marTop w:val="0"/>
          <w:marBottom w:val="567"/>
          <w:divBdr>
            <w:top w:val="none" w:sz="0" w:space="0" w:color="auto"/>
            <w:left w:val="none" w:sz="0" w:space="0" w:color="auto"/>
            <w:bottom w:val="none" w:sz="0" w:space="0" w:color="auto"/>
            <w:right w:val="none" w:sz="0" w:space="0" w:color="auto"/>
          </w:divBdr>
        </w:div>
      </w:divsChild>
    </w:div>
    <w:div w:id="1421174782">
      <w:bodyDiv w:val="1"/>
      <w:marLeft w:val="0"/>
      <w:marRight w:val="0"/>
      <w:marTop w:val="0"/>
      <w:marBottom w:val="0"/>
      <w:divBdr>
        <w:top w:val="none" w:sz="0" w:space="0" w:color="auto"/>
        <w:left w:val="none" w:sz="0" w:space="0" w:color="auto"/>
        <w:bottom w:val="none" w:sz="0" w:space="0" w:color="auto"/>
        <w:right w:val="none" w:sz="0" w:space="0" w:color="auto"/>
      </w:divBdr>
      <w:divsChild>
        <w:div w:id="535578504">
          <w:marLeft w:val="0"/>
          <w:marRight w:val="0"/>
          <w:marTop w:val="240"/>
          <w:marBottom w:val="0"/>
          <w:divBdr>
            <w:top w:val="none" w:sz="0" w:space="0" w:color="auto"/>
            <w:left w:val="none" w:sz="0" w:space="0" w:color="auto"/>
            <w:bottom w:val="none" w:sz="0" w:space="0" w:color="auto"/>
            <w:right w:val="none" w:sz="0" w:space="0" w:color="auto"/>
          </w:divBdr>
        </w:div>
      </w:divsChild>
    </w:div>
    <w:div w:id="1444224363">
      <w:bodyDiv w:val="1"/>
      <w:marLeft w:val="0"/>
      <w:marRight w:val="0"/>
      <w:marTop w:val="0"/>
      <w:marBottom w:val="0"/>
      <w:divBdr>
        <w:top w:val="none" w:sz="0" w:space="0" w:color="auto"/>
        <w:left w:val="none" w:sz="0" w:space="0" w:color="auto"/>
        <w:bottom w:val="none" w:sz="0" w:space="0" w:color="auto"/>
        <w:right w:val="none" w:sz="0" w:space="0" w:color="auto"/>
      </w:divBdr>
    </w:div>
    <w:div w:id="1445223541">
      <w:bodyDiv w:val="1"/>
      <w:marLeft w:val="0"/>
      <w:marRight w:val="0"/>
      <w:marTop w:val="0"/>
      <w:marBottom w:val="0"/>
      <w:divBdr>
        <w:top w:val="none" w:sz="0" w:space="0" w:color="auto"/>
        <w:left w:val="none" w:sz="0" w:space="0" w:color="auto"/>
        <w:bottom w:val="none" w:sz="0" w:space="0" w:color="auto"/>
        <w:right w:val="none" w:sz="0" w:space="0" w:color="auto"/>
      </w:divBdr>
    </w:div>
    <w:div w:id="1447893065">
      <w:bodyDiv w:val="1"/>
      <w:marLeft w:val="0"/>
      <w:marRight w:val="0"/>
      <w:marTop w:val="0"/>
      <w:marBottom w:val="0"/>
      <w:divBdr>
        <w:top w:val="none" w:sz="0" w:space="0" w:color="auto"/>
        <w:left w:val="none" w:sz="0" w:space="0" w:color="auto"/>
        <w:bottom w:val="none" w:sz="0" w:space="0" w:color="auto"/>
        <w:right w:val="none" w:sz="0" w:space="0" w:color="auto"/>
      </w:divBdr>
    </w:div>
    <w:div w:id="1458526684">
      <w:bodyDiv w:val="1"/>
      <w:marLeft w:val="0"/>
      <w:marRight w:val="0"/>
      <w:marTop w:val="0"/>
      <w:marBottom w:val="0"/>
      <w:divBdr>
        <w:top w:val="none" w:sz="0" w:space="0" w:color="auto"/>
        <w:left w:val="none" w:sz="0" w:space="0" w:color="auto"/>
        <w:bottom w:val="none" w:sz="0" w:space="0" w:color="auto"/>
        <w:right w:val="none" w:sz="0" w:space="0" w:color="auto"/>
      </w:divBdr>
    </w:div>
    <w:div w:id="1459029839">
      <w:bodyDiv w:val="1"/>
      <w:marLeft w:val="0"/>
      <w:marRight w:val="0"/>
      <w:marTop w:val="0"/>
      <w:marBottom w:val="0"/>
      <w:divBdr>
        <w:top w:val="none" w:sz="0" w:space="0" w:color="auto"/>
        <w:left w:val="none" w:sz="0" w:space="0" w:color="auto"/>
        <w:bottom w:val="none" w:sz="0" w:space="0" w:color="auto"/>
        <w:right w:val="none" w:sz="0" w:space="0" w:color="auto"/>
      </w:divBdr>
    </w:div>
    <w:div w:id="1471363452">
      <w:bodyDiv w:val="1"/>
      <w:marLeft w:val="0"/>
      <w:marRight w:val="0"/>
      <w:marTop w:val="0"/>
      <w:marBottom w:val="0"/>
      <w:divBdr>
        <w:top w:val="none" w:sz="0" w:space="0" w:color="auto"/>
        <w:left w:val="none" w:sz="0" w:space="0" w:color="auto"/>
        <w:bottom w:val="none" w:sz="0" w:space="0" w:color="auto"/>
        <w:right w:val="none" w:sz="0" w:space="0" w:color="auto"/>
      </w:divBdr>
    </w:div>
    <w:div w:id="1546943017">
      <w:bodyDiv w:val="1"/>
      <w:marLeft w:val="0"/>
      <w:marRight w:val="0"/>
      <w:marTop w:val="0"/>
      <w:marBottom w:val="0"/>
      <w:divBdr>
        <w:top w:val="none" w:sz="0" w:space="0" w:color="auto"/>
        <w:left w:val="none" w:sz="0" w:space="0" w:color="auto"/>
        <w:bottom w:val="none" w:sz="0" w:space="0" w:color="auto"/>
        <w:right w:val="none" w:sz="0" w:space="0" w:color="auto"/>
      </w:divBdr>
    </w:div>
    <w:div w:id="1552688126">
      <w:bodyDiv w:val="1"/>
      <w:marLeft w:val="0"/>
      <w:marRight w:val="0"/>
      <w:marTop w:val="0"/>
      <w:marBottom w:val="0"/>
      <w:divBdr>
        <w:top w:val="none" w:sz="0" w:space="0" w:color="auto"/>
        <w:left w:val="none" w:sz="0" w:space="0" w:color="auto"/>
        <w:bottom w:val="none" w:sz="0" w:space="0" w:color="auto"/>
        <w:right w:val="none" w:sz="0" w:space="0" w:color="auto"/>
      </w:divBdr>
    </w:div>
    <w:div w:id="1561789705">
      <w:bodyDiv w:val="1"/>
      <w:marLeft w:val="0"/>
      <w:marRight w:val="0"/>
      <w:marTop w:val="0"/>
      <w:marBottom w:val="0"/>
      <w:divBdr>
        <w:top w:val="none" w:sz="0" w:space="0" w:color="auto"/>
        <w:left w:val="none" w:sz="0" w:space="0" w:color="auto"/>
        <w:bottom w:val="none" w:sz="0" w:space="0" w:color="auto"/>
        <w:right w:val="none" w:sz="0" w:space="0" w:color="auto"/>
      </w:divBdr>
    </w:div>
    <w:div w:id="1564292623">
      <w:bodyDiv w:val="1"/>
      <w:marLeft w:val="0"/>
      <w:marRight w:val="0"/>
      <w:marTop w:val="0"/>
      <w:marBottom w:val="0"/>
      <w:divBdr>
        <w:top w:val="none" w:sz="0" w:space="0" w:color="auto"/>
        <w:left w:val="none" w:sz="0" w:space="0" w:color="auto"/>
        <w:bottom w:val="none" w:sz="0" w:space="0" w:color="auto"/>
        <w:right w:val="none" w:sz="0" w:space="0" w:color="auto"/>
      </w:divBdr>
    </w:div>
    <w:div w:id="1567640060">
      <w:bodyDiv w:val="1"/>
      <w:marLeft w:val="0"/>
      <w:marRight w:val="0"/>
      <w:marTop w:val="0"/>
      <w:marBottom w:val="0"/>
      <w:divBdr>
        <w:top w:val="none" w:sz="0" w:space="0" w:color="auto"/>
        <w:left w:val="none" w:sz="0" w:space="0" w:color="auto"/>
        <w:bottom w:val="none" w:sz="0" w:space="0" w:color="auto"/>
        <w:right w:val="none" w:sz="0" w:space="0" w:color="auto"/>
      </w:divBdr>
    </w:div>
    <w:div w:id="1579631497">
      <w:bodyDiv w:val="1"/>
      <w:marLeft w:val="0"/>
      <w:marRight w:val="0"/>
      <w:marTop w:val="0"/>
      <w:marBottom w:val="0"/>
      <w:divBdr>
        <w:top w:val="none" w:sz="0" w:space="0" w:color="auto"/>
        <w:left w:val="none" w:sz="0" w:space="0" w:color="auto"/>
        <w:bottom w:val="none" w:sz="0" w:space="0" w:color="auto"/>
        <w:right w:val="none" w:sz="0" w:space="0" w:color="auto"/>
      </w:divBdr>
    </w:div>
    <w:div w:id="1586181993">
      <w:bodyDiv w:val="1"/>
      <w:marLeft w:val="0"/>
      <w:marRight w:val="0"/>
      <w:marTop w:val="0"/>
      <w:marBottom w:val="0"/>
      <w:divBdr>
        <w:top w:val="none" w:sz="0" w:space="0" w:color="auto"/>
        <w:left w:val="none" w:sz="0" w:space="0" w:color="auto"/>
        <w:bottom w:val="none" w:sz="0" w:space="0" w:color="auto"/>
        <w:right w:val="none" w:sz="0" w:space="0" w:color="auto"/>
      </w:divBdr>
      <w:divsChild>
        <w:div w:id="44138199">
          <w:marLeft w:val="0"/>
          <w:marRight w:val="0"/>
          <w:marTop w:val="480"/>
          <w:marBottom w:val="240"/>
          <w:divBdr>
            <w:top w:val="none" w:sz="0" w:space="0" w:color="auto"/>
            <w:left w:val="none" w:sz="0" w:space="0" w:color="auto"/>
            <w:bottom w:val="none" w:sz="0" w:space="0" w:color="auto"/>
            <w:right w:val="none" w:sz="0" w:space="0" w:color="auto"/>
          </w:divBdr>
        </w:div>
        <w:div w:id="626468782">
          <w:marLeft w:val="0"/>
          <w:marRight w:val="0"/>
          <w:marTop w:val="0"/>
          <w:marBottom w:val="567"/>
          <w:divBdr>
            <w:top w:val="none" w:sz="0" w:space="0" w:color="auto"/>
            <w:left w:val="none" w:sz="0" w:space="0" w:color="auto"/>
            <w:bottom w:val="none" w:sz="0" w:space="0" w:color="auto"/>
            <w:right w:val="none" w:sz="0" w:space="0" w:color="auto"/>
          </w:divBdr>
        </w:div>
      </w:divsChild>
    </w:div>
    <w:div w:id="1627194746">
      <w:bodyDiv w:val="1"/>
      <w:marLeft w:val="0"/>
      <w:marRight w:val="0"/>
      <w:marTop w:val="0"/>
      <w:marBottom w:val="0"/>
      <w:divBdr>
        <w:top w:val="none" w:sz="0" w:space="0" w:color="auto"/>
        <w:left w:val="none" w:sz="0" w:space="0" w:color="auto"/>
        <w:bottom w:val="none" w:sz="0" w:space="0" w:color="auto"/>
        <w:right w:val="none" w:sz="0" w:space="0" w:color="auto"/>
      </w:divBdr>
    </w:div>
    <w:div w:id="1632906834">
      <w:bodyDiv w:val="1"/>
      <w:marLeft w:val="0"/>
      <w:marRight w:val="0"/>
      <w:marTop w:val="0"/>
      <w:marBottom w:val="0"/>
      <w:divBdr>
        <w:top w:val="none" w:sz="0" w:space="0" w:color="auto"/>
        <w:left w:val="none" w:sz="0" w:space="0" w:color="auto"/>
        <w:bottom w:val="none" w:sz="0" w:space="0" w:color="auto"/>
        <w:right w:val="none" w:sz="0" w:space="0" w:color="auto"/>
      </w:divBdr>
    </w:div>
    <w:div w:id="1639261281">
      <w:bodyDiv w:val="1"/>
      <w:marLeft w:val="0"/>
      <w:marRight w:val="0"/>
      <w:marTop w:val="0"/>
      <w:marBottom w:val="0"/>
      <w:divBdr>
        <w:top w:val="none" w:sz="0" w:space="0" w:color="auto"/>
        <w:left w:val="none" w:sz="0" w:space="0" w:color="auto"/>
        <w:bottom w:val="none" w:sz="0" w:space="0" w:color="auto"/>
        <w:right w:val="none" w:sz="0" w:space="0" w:color="auto"/>
      </w:divBdr>
    </w:div>
    <w:div w:id="1650405879">
      <w:bodyDiv w:val="1"/>
      <w:marLeft w:val="0"/>
      <w:marRight w:val="0"/>
      <w:marTop w:val="0"/>
      <w:marBottom w:val="0"/>
      <w:divBdr>
        <w:top w:val="none" w:sz="0" w:space="0" w:color="auto"/>
        <w:left w:val="none" w:sz="0" w:space="0" w:color="auto"/>
        <w:bottom w:val="none" w:sz="0" w:space="0" w:color="auto"/>
        <w:right w:val="none" w:sz="0" w:space="0" w:color="auto"/>
      </w:divBdr>
    </w:div>
    <w:div w:id="1659503810">
      <w:bodyDiv w:val="1"/>
      <w:marLeft w:val="0"/>
      <w:marRight w:val="0"/>
      <w:marTop w:val="0"/>
      <w:marBottom w:val="0"/>
      <w:divBdr>
        <w:top w:val="none" w:sz="0" w:space="0" w:color="auto"/>
        <w:left w:val="none" w:sz="0" w:space="0" w:color="auto"/>
        <w:bottom w:val="none" w:sz="0" w:space="0" w:color="auto"/>
        <w:right w:val="none" w:sz="0" w:space="0" w:color="auto"/>
      </w:divBdr>
    </w:div>
    <w:div w:id="1670794897">
      <w:bodyDiv w:val="1"/>
      <w:marLeft w:val="0"/>
      <w:marRight w:val="0"/>
      <w:marTop w:val="0"/>
      <w:marBottom w:val="0"/>
      <w:divBdr>
        <w:top w:val="none" w:sz="0" w:space="0" w:color="auto"/>
        <w:left w:val="none" w:sz="0" w:space="0" w:color="auto"/>
        <w:bottom w:val="none" w:sz="0" w:space="0" w:color="auto"/>
        <w:right w:val="none" w:sz="0" w:space="0" w:color="auto"/>
      </w:divBdr>
    </w:div>
    <w:div w:id="1674796925">
      <w:bodyDiv w:val="1"/>
      <w:marLeft w:val="0"/>
      <w:marRight w:val="0"/>
      <w:marTop w:val="0"/>
      <w:marBottom w:val="0"/>
      <w:divBdr>
        <w:top w:val="none" w:sz="0" w:space="0" w:color="auto"/>
        <w:left w:val="none" w:sz="0" w:space="0" w:color="auto"/>
        <w:bottom w:val="none" w:sz="0" w:space="0" w:color="auto"/>
        <w:right w:val="none" w:sz="0" w:space="0" w:color="auto"/>
      </w:divBdr>
    </w:div>
    <w:div w:id="1679774898">
      <w:bodyDiv w:val="1"/>
      <w:marLeft w:val="0"/>
      <w:marRight w:val="0"/>
      <w:marTop w:val="0"/>
      <w:marBottom w:val="0"/>
      <w:divBdr>
        <w:top w:val="none" w:sz="0" w:space="0" w:color="auto"/>
        <w:left w:val="none" w:sz="0" w:space="0" w:color="auto"/>
        <w:bottom w:val="none" w:sz="0" w:space="0" w:color="auto"/>
        <w:right w:val="none" w:sz="0" w:space="0" w:color="auto"/>
      </w:divBdr>
    </w:div>
    <w:div w:id="1702587027">
      <w:bodyDiv w:val="1"/>
      <w:marLeft w:val="0"/>
      <w:marRight w:val="0"/>
      <w:marTop w:val="0"/>
      <w:marBottom w:val="0"/>
      <w:divBdr>
        <w:top w:val="none" w:sz="0" w:space="0" w:color="auto"/>
        <w:left w:val="none" w:sz="0" w:space="0" w:color="auto"/>
        <w:bottom w:val="none" w:sz="0" w:space="0" w:color="auto"/>
        <w:right w:val="none" w:sz="0" w:space="0" w:color="auto"/>
      </w:divBdr>
      <w:divsChild>
        <w:div w:id="1397825387">
          <w:marLeft w:val="0"/>
          <w:marRight w:val="0"/>
          <w:marTop w:val="0"/>
          <w:marBottom w:val="567"/>
          <w:divBdr>
            <w:top w:val="none" w:sz="0" w:space="0" w:color="auto"/>
            <w:left w:val="none" w:sz="0" w:space="0" w:color="auto"/>
            <w:bottom w:val="none" w:sz="0" w:space="0" w:color="auto"/>
            <w:right w:val="none" w:sz="0" w:space="0" w:color="auto"/>
          </w:divBdr>
        </w:div>
      </w:divsChild>
    </w:div>
    <w:div w:id="1704553304">
      <w:bodyDiv w:val="1"/>
      <w:marLeft w:val="0"/>
      <w:marRight w:val="0"/>
      <w:marTop w:val="0"/>
      <w:marBottom w:val="0"/>
      <w:divBdr>
        <w:top w:val="none" w:sz="0" w:space="0" w:color="auto"/>
        <w:left w:val="none" w:sz="0" w:space="0" w:color="auto"/>
        <w:bottom w:val="none" w:sz="0" w:space="0" w:color="auto"/>
        <w:right w:val="none" w:sz="0" w:space="0" w:color="auto"/>
      </w:divBdr>
    </w:div>
    <w:div w:id="1707439738">
      <w:bodyDiv w:val="1"/>
      <w:marLeft w:val="0"/>
      <w:marRight w:val="0"/>
      <w:marTop w:val="0"/>
      <w:marBottom w:val="0"/>
      <w:divBdr>
        <w:top w:val="none" w:sz="0" w:space="0" w:color="auto"/>
        <w:left w:val="none" w:sz="0" w:space="0" w:color="auto"/>
        <w:bottom w:val="none" w:sz="0" w:space="0" w:color="auto"/>
        <w:right w:val="none" w:sz="0" w:space="0" w:color="auto"/>
      </w:divBdr>
    </w:div>
    <w:div w:id="1716193195">
      <w:bodyDiv w:val="1"/>
      <w:marLeft w:val="0"/>
      <w:marRight w:val="0"/>
      <w:marTop w:val="0"/>
      <w:marBottom w:val="0"/>
      <w:divBdr>
        <w:top w:val="none" w:sz="0" w:space="0" w:color="auto"/>
        <w:left w:val="none" w:sz="0" w:space="0" w:color="auto"/>
        <w:bottom w:val="none" w:sz="0" w:space="0" w:color="auto"/>
        <w:right w:val="none" w:sz="0" w:space="0" w:color="auto"/>
      </w:divBdr>
      <w:divsChild>
        <w:div w:id="242765388">
          <w:marLeft w:val="0"/>
          <w:marRight w:val="0"/>
          <w:marTop w:val="0"/>
          <w:marBottom w:val="567"/>
          <w:divBdr>
            <w:top w:val="none" w:sz="0" w:space="0" w:color="auto"/>
            <w:left w:val="none" w:sz="0" w:space="0" w:color="auto"/>
            <w:bottom w:val="none" w:sz="0" w:space="0" w:color="auto"/>
            <w:right w:val="none" w:sz="0" w:space="0" w:color="auto"/>
          </w:divBdr>
        </w:div>
        <w:div w:id="1551841017">
          <w:marLeft w:val="0"/>
          <w:marRight w:val="0"/>
          <w:marTop w:val="480"/>
          <w:marBottom w:val="240"/>
          <w:divBdr>
            <w:top w:val="none" w:sz="0" w:space="0" w:color="auto"/>
            <w:left w:val="none" w:sz="0" w:space="0" w:color="auto"/>
            <w:bottom w:val="none" w:sz="0" w:space="0" w:color="auto"/>
            <w:right w:val="none" w:sz="0" w:space="0" w:color="auto"/>
          </w:divBdr>
        </w:div>
      </w:divsChild>
    </w:div>
    <w:div w:id="1725710812">
      <w:bodyDiv w:val="1"/>
      <w:marLeft w:val="0"/>
      <w:marRight w:val="0"/>
      <w:marTop w:val="0"/>
      <w:marBottom w:val="0"/>
      <w:divBdr>
        <w:top w:val="none" w:sz="0" w:space="0" w:color="auto"/>
        <w:left w:val="none" w:sz="0" w:space="0" w:color="auto"/>
        <w:bottom w:val="none" w:sz="0" w:space="0" w:color="auto"/>
        <w:right w:val="none" w:sz="0" w:space="0" w:color="auto"/>
      </w:divBdr>
    </w:div>
    <w:div w:id="1738437054">
      <w:bodyDiv w:val="1"/>
      <w:marLeft w:val="0"/>
      <w:marRight w:val="0"/>
      <w:marTop w:val="0"/>
      <w:marBottom w:val="0"/>
      <w:divBdr>
        <w:top w:val="none" w:sz="0" w:space="0" w:color="auto"/>
        <w:left w:val="none" w:sz="0" w:space="0" w:color="auto"/>
        <w:bottom w:val="none" w:sz="0" w:space="0" w:color="auto"/>
        <w:right w:val="none" w:sz="0" w:space="0" w:color="auto"/>
      </w:divBdr>
    </w:div>
    <w:div w:id="1756240021">
      <w:bodyDiv w:val="1"/>
      <w:marLeft w:val="0"/>
      <w:marRight w:val="0"/>
      <w:marTop w:val="0"/>
      <w:marBottom w:val="0"/>
      <w:divBdr>
        <w:top w:val="none" w:sz="0" w:space="0" w:color="auto"/>
        <w:left w:val="none" w:sz="0" w:space="0" w:color="auto"/>
        <w:bottom w:val="none" w:sz="0" w:space="0" w:color="auto"/>
        <w:right w:val="none" w:sz="0" w:space="0" w:color="auto"/>
      </w:divBdr>
    </w:div>
    <w:div w:id="1784037036">
      <w:bodyDiv w:val="1"/>
      <w:marLeft w:val="0"/>
      <w:marRight w:val="0"/>
      <w:marTop w:val="0"/>
      <w:marBottom w:val="0"/>
      <w:divBdr>
        <w:top w:val="none" w:sz="0" w:space="0" w:color="auto"/>
        <w:left w:val="none" w:sz="0" w:space="0" w:color="auto"/>
        <w:bottom w:val="none" w:sz="0" w:space="0" w:color="auto"/>
        <w:right w:val="none" w:sz="0" w:space="0" w:color="auto"/>
      </w:divBdr>
    </w:div>
    <w:div w:id="1805922997">
      <w:bodyDiv w:val="1"/>
      <w:marLeft w:val="0"/>
      <w:marRight w:val="0"/>
      <w:marTop w:val="0"/>
      <w:marBottom w:val="0"/>
      <w:divBdr>
        <w:top w:val="none" w:sz="0" w:space="0" w:color="auto"/>
        <w:left w:val="none" w:sz="0" w:space="0" w:color="auto"/>
        <w:bottom w:val="none" w:sz="0" w:space="0" w:color="auto"/>
        <w:right w:val="none" w:sz="0" w:space="0" w:color="auto"/>
      </w:divBdr>
      <w:divsChild>
        <w:div w:id="1515993046">
          <w:marLeft w:val="0"/>
          <w:marRight w:val="0"/>
          <w:marTop w:val="480"/>
          <w:marBottom w:val="240"/>
          <w:divBdr>
            <w:top w:val="none" w:sz="0" w:space="0" w:color="auto"/>
            <w:left w:val="none" w:sz="0" w:space="0" w:color="auto"/>
            <w:bottom w:val="none" w:sz="0" w:space="0" w:color="auto"/>
            <w:right w:val="none" w:sz="0" w:space="0" w:color="auto"/>
          </w:divBdr>
        </w:div>
        <w:div w:id="317612235">
          <w:marLeft w:val="0"/>
          <w:marRight w:val="0"/>
          <w:marTop w:val="0"/>
          <w:marBottom w:val="567"/>
          <w:divBdr>
            <w:top w:val="none" w:sz="0" w:space="0" w:color="auto"/>
            <w:left w:val="none" w:sz="0" w:space="0" w:color="auto"/>
            <w:bottom w:val="none" w:sz="0" w:space="0" w:color="auto"/>
            <w:right w:val="none" w:sz="0" w:space="0" w:color="auto"/>
          </w:divBdr>
        </w:div>
      </w:divsChild>
    </w:div>
    <w:div w:id="1808931765">
      <w:bodyDiv w:val="1"/>
      <w:marLeft w:val="0"/>
      <w:marRight w:val="0"/>
      <w:marTop w:val="0"/>
      <w:marBottom w:val="0"/>
      <w:divBdr>
        <w:top w:val="none" w:sz="0" w:space="0" w:color="auto"/>
        <w:left w:val="none" w:sz="0" w:space="0" w:color="auto"/>
        <w:bottom w:val="none" w:sz="0" w:space="0" w:color="auto"/>
        <w:right w:val="none" w:sz="0" w:space="0" w:color="auto"/>
      </w:divBdr>
    </w:div>
    <w:div w:id="1838568730">
      <w:bodyDiv w:val="1"/>
      <w:marLeft w:val="0"/>
      <w:marRight w:val="0"/>
      <w:marTop w:val="0"/>
      <w:marBottom w:val="0"/>
      <w:divBdr>
        <w:top w:val="none" w:sz="0" w:space="0" w:color="auto"/>
        <w:left w:val="none" w:sz="0" w:space="0" w:color="auto"/>
        <w:bottom w:val="none" w:sz="0" w:space="0" w:color="auto"/>
        <w:right w:val="none" w:sz="0" w:space="0" w:color="auto"/>
      </w:divBdr>
    </w:div>
    <w:div w:id="1849057421">
      <w:bodyDiv w:val="1"/>
      <w:marLeft w:val="0"/>
      <w:marRight w:val="0"/>
      <w:marTop w:val="0"/>
      <w:marBottom w:val="0"/>
      <w:divBdr>
        <w:top w:val="none" w:sz="0" w:space="0" w:color="auto"/>
        <w:left w:val="none" w:sz="0" w:space="0" w:color="auto"/>
        <w:bottom w:val="none" w:sz="0" w:space="0" w:color="auto"/>
        <w:right w:val="none" w:sz="0" w:space="0" w:color="auto"/>
      </w:divBdr>
    </w:div>
    <w:div w:id="1940141325">
      <w:bodyDiv w:val="1"/>
      <w:marLeft w:val="0"/>
      <w:marRight w:val="0"/>
      <w:marTop w:val="0"/>
      <w:marBottom w:val="0"/>
      <w:divBdr>
        <w:top w:val="none" w:sz="0" w:space="0" w:color="auto"/>
        <w:left w:val="none" w:sz="0" w:space="0" w:color="auto"/>
        <w:bottom w:val="none" w:sz="0" w:space="0" w:color="auto"/>
        <w:right w:val="none" w:sz="0" w:space="0" w:color="auto"/>
      </w:divBdr>
    </w:div>
    <w:div w:id="1948191449">
      <w:bodyDiv w:val="1"/>
      <w:marLeft w:val="0"/>
      <w:marRight w:val="0"/>
      <w:marTop w:val="0"/>
      <w:marBottom w:val="0"/>
      <w:divBdr>
        <w:top w:val="none" w:sz="0" w:space="0" w:color="auto"/>
        <w:left w:val="none" w:sz="0" w:space="0" w:color="auto"/>
        <w:bottom w:val="none" w:sz="0" w:space="0" w:color="auto"/>
        <w:right w:val="none" w:sz="0" w:space="0" w:color="auto"/>
      </w:divBdr>
    </w:div>
    <w:div w:id="1967735958">
      <w:bodyDiv w:val="1"/>
      <w:marLeft w:val="0"/>
      <w:marRight w:val="0"/>
      <w:marTop w:val="0"/>
      <w:marBottom w:val="0"/>
      <w:divBdr>
        <w:top w:val="none" w:sz="0" w:space="0" w:color="auto"/>
        <w:left w:val="none" w:sz="0" w:space="0" w:color="auto"/>
        <w:bottom w:val="none" w:sz="0" w:space="0" w:color="auto"/>
        <w:right w:val="none" w:sz="0" w:space="0" w:color="auto"/>
      </w:divBdr>
    </w:div>
    <w:div w:id="1995137577">
      <w:bodyDiv w:val="1"/>
      <w:marLeft w:val="0"/>
      <w:marRight w:val="0"/>
      <w:marTop w:val="0"/>
      <w:marBottom w:val="0"/>
      <w:divBdr>
        <w:top w:val="none" w:sz="0" w:space="0" w:color="auto"/>
        <w:left w:val="none" w:sz="0" w:space="0" w:color="auto"/>
        <w:bottom w:val="none" w:sz="0" w:space="0" w:color="auto"/>
        <w:right w:val="none" w:sz="0" w:space="0" w:color="auto"/>
      </w:divBdr>
      <w:divsChild>
        <w:div w:id="797454055">
          <w:marLeft w:val="0"/>
          <w:marRight w:val="0"/>
          <w:marTop w:val="0"/>
          <w:marBottom w:val="567"/>
          <w:divBdr>
            <w:top w:val="none" w:sz="0" w:space="0" w:color="auto"/>
            <w:left w:val="none" w:sz="0" w:space="0" w:color="auto"/>
            <w:bottom w:val="none" w:sz="0" w:space="0" w:color="auto"/>
            <w:right w:val="none" w:sz="0" w:space="0" w:color="auto"/>
          </w:divBdr>
        </w:div>
      </w:divsChild>
    </w:div>
    <w:div w:id="2060322317">
      <w:bodyDiv w:val="1"/>
      <w:marLeft w:val="0"/>
      <w:marRight w:val="0"/>
      <w:marTop w:val="0"/>
      <w:marBottom w:val="0"/>
      <w:divBdr>
        <w:top w:val="none" w:sz="0" w:space="0" w:color="auto"/>
        <w:left w:val="none" w:sz="0" w:space="0" w:color="auto"/>
        <w:bottom w:val="none" w:sz="0" w:space="0" w:color="auto"/>
        <w:right w:val="none" w:sz="0" w:space="0" w:color="auto"/>
      </w:divBdr>
    </w:div>
    <w:div w:id="2068213910">
      <w:bodyDiv w:val="1"/>
      <w:marLeft w:val="0"/>
      <w:marRight w:val="0"/>
      <w:marTop w:val="0"/>
      <w:marBottom w:val="0"/>
      <w:divBdr>
        <w:top w:val="none" w:sz="0" w:space="0" w:color="auto"/>
        <w:left w:val="none" w:sz="0" w:space="0" w:color="auto"/>
        <w:bottom w:val="none" w:sz="0" w:space="0" w:color="auto"/>
        <w:right w:val="none" w:sz="0" w:space="0" w:color="auto"/>
      </w:divBdr>
    </w:div>
    <w:div w:id="2080515773">
      <w:bodyDiv w:val="1"/>
      <w:marLeft w:val="0"/>
      <w:marRight w:val="0"/>
      <w:marTop w:val="0"/>
      <w:marBottom w:val="0"/>
      <w:divBdr>
        <w:top w:val="none" w:sz="0" w:space="0" w:color="auto"/>
        <w:left w:val="none" w:sz="0" w:space="0" w:color="auto"/>
        <w:bottom w:val="none" w:sz="0" w:space="0" w:color="auto"/>
        <w:right w:val="none" w:sz="0" w:space="0" w:color="auto"/>
      </w:divBdr>
    </w:div>
    <w:div w:id="2081516270">
      <w:bodyDiv w:val="1"/>
      <w:marLeft w:val="0"/>
      <w:marRight w:val="0"/>
      <w:marTop w:val="0"/>
      <w:marBottom w:val="0"/>
      <w:divBdr>
        <w:top w:val="none" w:sz="0" w:space="0" w:color="auto"/>
        <w:left w:val="none" w:sz="0" w:space="0" w:color="auto"/>
        <w:bottom w:val="none" w:sz="0" w:space="0" w:color="auto"/>
        <w:right w:val="none" w:sz="0" w:space="0" w:color="auto"/>
      </w:divBdr>
    </w:div>
    <w:div w:id="2107185100">
      <w:bodyDiv w:val="1"/>
      <w:marLeft w:val="0"/>
      <w:marRight w:val="0"/>
      <w:marTop w:val="0"/>
      <w:marBottom w:val="0"/>
      <w:divBdr>
        <w:top w:val="none" w:sz="0" w:space="0" w:color="auto"/>
        <w:left w:val="none" w:sz="0" w:space="0" w:color="auto"/>
        <w:bottom w:val="none" w:sz="0" w:space="0" w:color="auto"/>
        <w:right w:val="none" w:sz="0" w:space="0" w:color="auto"/>
      </w:divBdr>
    </w:div>
    <w:div w:id="2125734084">
      <w:bodyDiv w:val="1"/>
      <w:marLeft w:val="0"/>
      <w:marRight w:val="0"/>
      <w:marTop w:val="0"/>
      <w:marBottom w:val="0"/>
      <w:divBdr>
        <w:top w:val="none" w:sz="0" w:space="0" w:color="auto"/>
        <w:left w:val="none" w:sz="0" w:space="0" w:color="auto"/>
        <w:bottom w:val="none" w:sz="0" w:space="0" w:color="auto"/>
        <w:right w:val="none" w:sz="0" w:space="0" w:color="auto"/>
      </w:divBdr>
    </w:div>
    <w:div w:id="2132549915">
      <w:bodyDiv w:val="1"/>
      <w:marLeft w:val="0"/>
      <w:marRight w:val="0"/>
      <w:marTop w:val="0"/>
      <w:marBottom w:val="0"/>
      <w:divBdr>
        <w:top w:val="none" w:sz="0" w:space="0" w:color="auto"/>
        <w:left w:val="none" w:sz="0" w:space="0" w:color="auto"/>
        <w:bottom w:val="none" w:sz="0" w:space="0" w:color="auto"/>
        <w:right w:val="none" w:sz="0" w:space="0" w:color="auto"/>
      </w:divBdr>
    </w:div>
    <w:div w:id="2143570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jurmala.lv/docs/j16/s/j16s040_m.htm" TargetMode="Externa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chart" Target="charts/chart19.xml"/><Relationship Id="rId3" Type="http://schemas.openxmlformats.org/officeDocument/2006/relationships/customXml" Target="../customXml/item3.xml"/><Relationship Id="rId21" Type="http://schemas.openxmlformats.org/officeDocument/2006/relationships/chart" Target="charts/chart5.xml"/><Relationship Id="rId34" Type="http://schemas.openxmlformats.org/officeDocument/2006/relationships/image" Target="media/image4.jpg"/><Relationship Id="rId42" Type="http://schemas.openxmlformats.org/officeDocument/2006/relationships/chart" Target="charts/chart22.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image" Target="media/image3.jpg"/><Relationship Id="rId38" Type="http://schemas.openxmlformats.org/officeDocument/2006/relationships/chart" Target="charts/chart18.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ikumi.lv/doc.php?id=203608" TargetMode="External"/><Relationship Id="rId20" Type="http://schemas.openxmlformats.org/officeDocument/2006/relationships/chart" Target="charts/chart4.xml"/><Relationship Id="rId29" Type="http://schemas.openxmlformats.org/officeDocument/2006/relationships/chart" Target="charts/chart13.xml"/><Relationship Id="rId41"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8.xml"/><Relationship Id="rId32" Type="http://schemas.openxmlformats.org/officeDocument/2006/relationships/image" Target="media/image2.jpg"/><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hyperlink" Target="https://likumi.lv/doc.php?id=56812" TargetMode="Externa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16.xml"/><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kumi.lv/doc.php?id=44160" TargetMode="Externa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image" Target="media/image5.jpg"/><Relationship Id="rId43" Type="http://schemas.openxmlformats.org/officeDocument/2006/relationships/footer" Target="footer2.xml"/><Relationship Id="rId48" Type="http://schemas.microsoft.com/office/2016/09/relationships/commentsIds" Target="commentsIds.xml"/></Relationships>
</file>

<file path=word/_rels/footnotes.xml.rels><?xml version="1.0" encoding="UTF-8" standalone="yes"?>
<Relationships xmlns="http://schemas.openxmlformats.org/package/2006/relationships"><Relationship Id="rId3" Type="http://schemas.openxmlformats.org/officeDocument/2006/relationships/hyperlink" Target="https://www.jurmala.lv/docs/j16/s/j16s040_m.htm" TargetMode="External"/><Relationship Id="rId2" Type="http://schemas.openxmlformats.org/officeDocument/2006/relationships/hyperlink" Target="https://www.jurmala.lv/docs/j16/s/j16s040_m.htm" TargetMode="External"/><Relationship Id="rId1" Type="http://schemas.openxmlformats.org/officeDocument/2006/relationships/hyperlink" Target="https://likumi.lv/doc.php?id=56812" TargetMode="External"/><Relationship Id="rId5" Type="http://schemas.openxmlformats.org/officeDocument/2006/relationships/hyperlink" Target="http://www.jpd.gov.lv/docs/i12/x/i120621_pielikums.pdf" TargetMode="External"/><Relationship Id="rId4" Type="http://schemas.openxmlformats.org/officeDocument/2006/relationships/hyperlink" Target="https://www.jurmala.lv/docs/j16/s/j16s040_m.h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ynamicuniversity.sharepoint.com/TeamSite/Dokumenti/PROJECTS/J&#363;rmala/Dz&#299;vojam&#257;%20fonda%20koncepcija/Izstr&#257;de/INFO%20PIEPRAS&#298;JUMS/Dz&#299;vok&#316;u%20noda&#316;a/Soc.reg.%202015.%20l&#299;dz%2031.05.2018..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dynamicuniversity.sharepoint.com/TeamSite/Dokumenti/PROJECTS/J&#363;rmala/Dz&#299;vojam&#257;%20fonda%20koncepcija/Izstr&#257;de/INFO%20PIEPRAS&#298;JUMS/Dz&#299;vok&#316;u%20noda&#316;a/Re&#291;istr&#275;to%20personu%20skaits%20re&#291;istros.xlsx"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Līdz darbspējas vecumam</c:v>
                </c:pt>
              </c:strCache>
            </c:strRef>
          </c:tx>
          <c:spPr>
            <a:solidFill>
              <a:srgbClr val="1B75B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2013</c:v>
                </c:pt>
                <c:pt idx="1">
                  <c:v>2014</c:v>
                </c:pt>
                <c:pt idx="2">
                  <c:v>2015</c:v>
                </c:pt>
                <c:pt idx="3">
                  <c:v>2016</c:v>
                </c:pt>
                <c:pt idx="4">
                  <c:v>2017</c:v>
                </c:pt>
              </c:numCache>
            </c:numRef>
          </c:cat>
          <c:val>
            <c:numRef>
              <c:f>Sheet1!$B$2:$B$6</c:f>
              <c:numCache>
                <c:formatCode>General</c:formatCode>
                <c:ptCount val="5"/>
                <c:pt idx="0">
                  <c:v>7848</c:v>
                </c:pt>
                <c:pt idx="1">
                  <c:v>8191</c:v>
                </c:pt>
                <c:pt idx="2">
                  <c:v>8328</c:v>
                </c:pt>
                <c:pt idx="3">
                  <c:v>8243</c:v>
                </c:pt>
                <c:pt idx="4">
                  <c:v>8192</c:v>
                </c:pt>
              </c:numCache>
            </c:numRef>
          </c:val>
          <c:extLst>
            <c:ext xmlns:c16="http://schemas.microsoft.com/office/drawing/2014/chart" uri="{C3380CC4-5D6E-409C-BE32-E72D297353CC}">
              <c16:uniqueId val="{00000000-D4AF-4AAF-A035-4DE451715950}"/>
            </c:ext>
          </c:extLst>
        </c:ser>
        <c:ser>
          <c:idx val="1"/>
          <c:order val="1"/>
          <c:tx>
            <c:strRef>
              <c:f>Sheet1!$C$1</c:f>
              <c:strCache>
                <c:ptCount val="1"/>
                <c:pt idx="0">
                  <c:v>Darbspējas vecumā</c:v>
                </c:pt>
              </c:strCache>
            </c:strRef>
          </c:tx>
          <c:spPr>
            <a:solidFill>
              <a:srgbClr val="652D9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2013</c:v>
                </c:pt>
                <c:pt idx="1">
                  <c:v>2014</c:v>
                </c:pt>
                <c:pt idx="2">
                  <c:v>2015</c:v>
                </c:pt>
                <c:pt idx="3">
                  <c:v>2016</c:v>
                </c:pt>
                <c:pt idx="4">
                  <c:v>2017</c:v>
                </c:pt>
              </c:numCache>
            </c:numRef>
          </c:cat>
          <c:val>
            <c:numRef>
              <c:f>Sheet1!$C$2:$C$6</c:f>
              <c:numCache>
                <c:formatCode>General</c:formatCode>
                <c:ptCount val="5"/>
                <c:pt idx="0">
                  <c:v>37061</c:v>
                </c:pt>
                <c:pt idx="1">
                  <c:v>37079</c:v>
                </c:pt>
                <c:pt idx="2">
                  <c:v>36828</c:v>
                </c:pt>
                <c:pt idx="3">
                  <c:v>36046</c:v>
                </c:pt>
                <c:pt idx="4">
                  <c:v>36456</c:v>
                </c:pt>
              </c:numCache>
            </c:numRef>
          </c:val>
          <c:extLst>
            <c:ext xmlns:c16="http://schemas.microsoft.com/office/drawing/2014/chart" uri="{C3380CC4-5D6E-409C-BE32-E72D297353CC}">
              <c16:uniqueId val="{00000001-D4AF-4AAF-A035-4DE451715950}"/>
            </c:ext>
          </c:extLst>
        </c:ser>
        <c:ser>
          <c:idx val="2"/>
          <c:order val="2"/>
          <c:tx>
            <c:strRef>
              <c:f>Sheet1!$D$1</c:f>
              <c:strCache>
                <c:ptCount val="1"/>
                <c:pt idx="0">
                  <c:v>Virs darbspējas vecuma</c:v>
                </c:pt>
              </c:strCache>
            </c:strRef>
          </c:tx>
          <c:spPr>
            <a:solidFill>
              <a:srgbClr val="00934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2013</c:v>
                </c:pt>
                <c:pt idx="1">
                  <c:v>2014</c:v>
                </c:pt>
                <c:pt idx="2">
                  <c:v>2015</c:v>
                </c:pt>
                <c:pt idx="3">
                  <c:v>2016</c:v>
                </c:pt>
                <c:pt idx="4">
                  <c:v>2017</c:v>
                </c:pt>
              </c:numCache>
            </c:numRef>
          </c:cat>
          <c:val>
            <c:numRef>
              <c:f>Sheet1!$D$2:$D$6</c:f>
              <c:numCache>
                <c:formatCode>General</c:formatCode>
                <c:ptCount val="5"/>
                <c:pt idx="0">
                  <c:v>12570</c:v>
                </c:pt>
                <c:pt idx="1">
                  <c:v>12570</c:v>
                </c:pt>
                <c:pt idx="2">
                  <c:v>12515</c:v>
                </c:pt>
                <c:pt idx="3">
                  <c:v>12357</c:v>
                </c:pt>
                <c:pt idx="4">
                  <c:v>12396</c:v>
                </c:pt>
              </c:numCache>
            </c:numRef>
          </c:val>
          <c:extLst>
            <c:ext xmlns:c16="http://schemas.microsoft.com/office/drawing/2014/chart" uri="{C3380CC4-5D6E-409C-BE32-E72D297353CC}">
              <c16:uniqueId val="{00000002-D4AF-4AAF-A035-4DE451715950}"/>
            </c:ext>
          </c:extLst>
        </c:ser>
        <c:dLbls>
          <c:showLegendKey val="0"/>
          <c:showVal val="0"/>
          <c:showCatName val="0"/>
          <c:showSerName val="0"/>
          <c:showPercent val="0"/>
          <c:showBubbleSize val="0"/>
        </c:dLbls>
        <c:gapWidth val="219"/>
        <c:overlap val="-27"/>
        <c:axId val="539446968"/>
        <c:axId val="539445984"/>
      </c:barChart>
      <c:catAx>
        <c:axId val="539446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crossAx val="539445984"/>
        <c:crosses val="autoZero"/>
        <c:auto val="1"/>
        <c:lblAlgn val="ctr"/>
        <c:lblOffset val="100"/>
        <c:noMultiLvlLbl val="0"/>
      </c:catAx>
      <c:valAx>
        <c:axId val="53944598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394469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Arial" panose="020B0604020202020204" pitchFamily="34" charset="0"/>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v>2018. Gads</c:v>
          </c:tx>
          <c:spPr>
            <a:solidFill>
              <a:srgbClr val="652D9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'2015-2018'!$D$20:$D$24</c:f>
              <c:strCache>
                <c:ptCount val="5"/>
                <c:pt idx="0">
                  <c:v>1 Istaba</c:v>
                </c:pt>
                <c:pt idx="1">
                  <c:v>2 Istabas</c:v>
                </c:pt>
                <c:pt idx="2">
                  <c:v>3 Istabas</c:v>
                </c:pt>
                <c:pt idx="3">
                  <c:v>4 Istabas</c:v>
                </c:pt>
                <c:pt idx="4">
                  <c:v>5 Istabas</c:v>
                </c:pt>
              </c:strCache>
            </c:strRef>
          </c:cat>
          <c:val>
            <c:numRef>
              <c:f>'2015-2018'!$E$20:$E$24</c:f>
              <c:numCache>
                <c:formatCode>General</c:formatCode>
                <c:ptCount val="5"/>
                <c:pt idx="0">
                  <c:v>106</c:v>
                </c:pt>
                <c:pt idx="1">
                  <c:v>15</c:v>
                </c:pt>
                <c:pt idx="2">
                  <c:v>2</c:v>
                </c:pt>
                <c:pt idx="3">
                  <c:v>2</c:v>
                </c:pt>
                <c:pt idx="4">
                  <c:v>2</c:v>
                </c:pt>
              </c:numCache>
            </c:numRef>
          </c:val>
          <c:extLst>
            <c:ext xmlns:c16="http://schemas.microsoft.com/office/drawing/2014/chart" uri="{C3380CC4-5D6E-409C-BE32-E72D297353CC}">
              <c16:uniqueId val="{00000000-356A-4851-AB3E-E1D9B37372A1}"/>
            </c:ext>
          </c:extLst>
        </c:ser>
        <c:dLbls>
          <c:dLblPos val="outEnd"/>
          <c:showLegendKey val="0"/>
          <c:showVal val="1"/>
          <c:showCatName val="0"/>
          <c:showSerName val="0"/>
          <c:showPercent val="0"/>
          <c:showBubbleSize val="0"/>
        </c:dLbls>
        <c:gapWidth val="219"/>
        <c:overlap val="-27"/>
        <c:axId val="558590344"/>
        <c:axId val="558589032"/>
      </c:barChart>
      <c:catAx>
        <c:axId val="558590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crossAx val="558589032"/>
        <c:crosses val="autoZero"/>
        <c:auto val="1"/>
        <c:lblAlgn val="ctr"/>
        <c:lblOffset val="100"/>
        <c:noMultiLvlLbl val="0"/>
      </c:catAx>
      <c:valAx>
        <c:axId val="55858903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585903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Arial" panose="020B0604020202020204" pitchFamily="34" charset="0"/>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mn-cs"/>
            </a:defRPr>
          </a:pPr>
          <a:endParaRPr lang="lv-LV"/>
        </a:p>
      </c:txPr>
    </c:title>
    <c:autoTitleDeleted val="0"/>
    <c:plotArea>
      <c:layout/>
      <c:pieChart>
        <c:varyColors val="1"/>
        <c:ser>
          <c:idx val="0"/>
          <c:order val="0"/>
          <c:tx>
            <c:strRef>
              <c:f>Sheet1!$B$1</c:f>
              <c:strCache>
                <c:ptCount val="1"/>
                <c:pt idx="0">
                  <c:v>2015. gads</c:v>
                </c:pt>
              </c:strCache>
            </c:strRef>
          </c:tx>
          <c:dPt>
            <c:idx val="0"/>
            <c:bubble3D val="0"/>
            <c:spPr>
              <a:solidFill>
                <a:srgbClr val="652D90"/>
              </a:solidFill>
              <a:ln w="19050">
                <a:solidFill>
                  <a:schemeClr val="lt1"/>
                </a:solidFill>
              </a:ln>
              <a:effectLst/>
            </c:spPr>
            <c:extLst>
              <c:ext xmlns:c16="http://schemas.microsoft.com/office/drawing/2014/chart" uri="{C3380CC4-5D6E-409C-BE32-E72D297353CC}">
                <c16:uniqueId val="{00000001-095B-41FB-8383-2E187D3D1996}"/>
              </c:ext>
            </c:extLst>
          </c:dPt>
          <c:dPt>
            <c:idx val="1"/>
            <c:bubble3D val="0"/>
            <c:spPr>
              <a:solidFill>
                <a:srgbClr val="009345"/>
              </a:solidFill>
              <a:ln w="19050">
                <a:solidFill>
                  <a:schemeClr val="lt1"/>
                </a:solidFill>
              </a:ln>
              <a:effectLst/>
            </c:spPr>
            <c:extLst>
              <c:ext xmlns:c16="http://schemas.microsoft.com/office/drawing/2014/chart" uri="{C3380CC4-5D6E-409C-BE32-E72D297353CC}">
                <c16:uniqueId val="{00000003-095B-41FB-8383-2E187D3D1996}"/>
              </c:ext>
            </c:extLst>
          </c:dPt>
          <c:dPt>
            <c:idx val="2"/>
            <c:bubble3D val="0"/>
            <c:spPr>
              <a:solidFill>
                <a:srgbClr val="C02227"/>
              </a:solidFill>
              <a:ln w="19050">
                <a:solidFill>
                  <a:schemeClr val="lt1"/>
                </a:solidFill>
              </a:ln>
              <a:effectLst/>
            </c:spPr>
            <c:extLst>
              <c:ext xmlns:c16="http://schemas.microsoft.com/office/drawing/2014/chart" uri="{C3380CC4-5D6E-409C-BE32-E72D297353CC}">
                <c16:uniqueId val="{00000004-7412-429A-A8EC-A4CF497DB902}"/>
              </c:ext>
            </c:extLst>
          </c:dPt>
          <c:dLbls>
            <c:dLbl>
              <c:idx val="2"/>
              <c:layout>
                <c:manualLayout>
                  <c:x val="5.1756963215418969E-3"/>
                  <c:y val="2.028285720483284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mn-cs"/>
                    </a:defRPr>
                  </a:pPr>
                  <a:endParaRPr lang="lv-LV"/>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412-429A-A8EC-A4CF497DB90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mn-cs"/>
                  </a:defRPr>
                </a:pPr>
                <a:endParaRPr lang="lv-LV"/>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Sheet1!$A$2:$A$4</c:f>
              <c:strCache>
                <c:ptCount val="3"/>
                <c:pt idx="0">
                  <c:v>Izīrēts</c:v>
                </c:pt>
                <c:pt idx="1">
                  <c:v>Nav izīrēts</c:v>
                </c:pt>
                <c:pt idx="2">
                  <c:v>Sliktā tehniskā stāvoklī</c:v>
                </c:pt>
              </c:strCache>
            </c:strRef>
          </c:cat>
          <c:val>
            <c:numRef>
              <c:f>Sheet1!$B$2:$B$4</c:f>
              <c:numCache>
                <c:formatCode>General</c:formatCode>
                <c:ptCount val="3"/>
                <c:pt idx="0">
                  <c:v>99</c:v>
                </c:pt>
                <c:pt idx="1">
                  <c:v>10</c:v>
                </c:pt>
                <c:pt idx="2">
                  <c:v>1</c:v>
                </c:pt>
              </c:numCache>
            </c:numRef>
          </c:val>
          <c:extLst>
            <c:ext xmlns:c16="http://schemas.microsoft.com/office/drawing/2014/chart" uri="{C3380CC4-5D6E-409C-BE32-E72D297353CC}">
              <c16:uniqueId val="{00000004-095B-41FB-8383-2E187D3D1996}"/>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aseline="0">
          <a:solidFill>
            <a:sysClr val="windowText" lastClr="000000"/>
          </a:solidFill>
          <a:latin typeface="Arial" panose="020B0604020202020204" pitchFamily="34" charset="0"/>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mn-cs"/>
            </a:defRPr>
          </a:pPr>
          <a:endParaRPr lang="lv-LV"/>
        </a:p>
      </c:txPr>
    </c:title>
    <c:autoTitleDeleted val="0"/>
    <c:plotArea>
      <c:layout/>
      <c:pieChart>
        <c:varyColors val="1"/>
        <c:ser>
          <c:idx val="0"/>
          <c:order val="0"/>
          <c:tx>
            <c:strRef>
              <c:f>Sheet1!$B$1</c:f>
              <c:strCache>
                <c:ptCount val="1"/>
                <c:pt idx="0">
                  <c:v>2018. gads</c:v>
                </c:pt>
              </c:strCache>
            </c:strRef>
          </c:tx>
          <c:spPr>
            <a:solidFill>
              <a:srgbClr val="652D90"/>
            </a:solidFill>
          </c:spPr>
          <c:dPt>
            <c:idx val="0"/>
            <c:bubble3D val="0"/>
            <c:spPr>
              <a:solidFill>
                <a:srgbClr val="652D90"/>
              </a:solidFill>
              <a:ln w="19050">
                <a:solidFill>
                  <a:schemeClr val="lt1"/>
                </a:solidFill>
              </a:ln>
              <a:effectLst/>
            </c:spPr>
            <c:extLst>
              <c:ext xmlns:c16="http://schemas.microsoft.com/office/drawing/2014/chart" uri="{C3380CC4-5D6E-409C-BE32-E72D297353CC}">
                <c16:uniqueId val="{00000001-7C65-4836-84C7-9CD0CAA421A8}"/>
              </c:ext>
            </c:extLst>
          </c:dPt>
          <c:dPt>
            <c:idx val="1"/>
            <c:bubble3D val="0"/>
            <c:spPr>
              <a:solidFill>
                <a:srgbClr val="009345"/>
              </a:solidFill>
              <a:ln w="19050">
                <a:solidFill>
                  <a:schemeClr val="lt1"/>
                </a:solidFill>
              </a:ln>
              <a:effectLst/>
            </c:spPr>
            <c:extLst>
              <c:ext xmlns:c16="http://schemas.microsoft.com/office/drawing/2014/chart" uri="{C3380CC4-5D6E-409C-BE32-E72D297353CC}">
                <c16:uniqueId val="{00000003-7C65-4836-84C7-9CD0CAA421A8}"/>
              </c:ext>
            </c:extLst>
          </c:dPt>
          <c:dPt>
            <c:idx val="2"/>
            <c:bubble3D val="0"/>
            <c:spPr>
              <a:solidFill>
                <a:srgbClr val="C02227"/>
              </a:solidFill>
              <a:ln w="19050">
                <a:solidFill>
                  <a:schemeClr val="lt1"/>
                </a:solidFill>
              </a:ln>
              <a:effectLst/>
            </c:spPr>
            <c:extLst>
              <c:ext xmlns:c16="http://schemas.microsoft.com/office/drawing/2014/chart" uri="{C3380CC4-5D6E-409C-BE32-E72D297353CC}">
                <c16:uniqueId val="{00000004-475B-45EA-808D-A0621FF0A62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mn-cs"/>
                  </a:defRPr>
                </a:pPr>
                <a:endParaRPr lang="lv-LV"/>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Sheet1!$A$2:$A$4</c:f>
              <c:strCache>
                <c:ptCount val="3"/>
                <c:pt idx="0">
                  <c:v>Izīrēts</c:v>
                </c:pt>
                <c:pt idx="1">
                  <c:v>Nav izīrēts</c:v>
                </c:pt>
                <c:pt idx="2">
                  <c:v>Sliktā tehniskā stāvoklī</c:v>
                </c:pt>
              </c:strCache>
            </c:strRef>
          </c:cat>
          <c:val>
            <c:numRef>
              <c:f>Sheet1!$B$2:$B$4</c:f>
              <c:numCache>
                <c:formatCode>General</c:formatCode>
                <c:ptCount val="3"/>
                <c:pt idx="0">
                  <c:v>90</c:v>
                </c:pt>
                <c:pt idx="1">
                  <c:v>12</c:v>
                </c:pt>
                <c:pt idx="2">
                  <c:v>26</c:v>
                </c:pt>
              </c:numCache>
            </c:numRef>
          </c:val>
          <c:extLst>
            <c:ext xmlns:c16="http://schemas.microsoft.com/office/drawing/2014/chart" uri="{C3380CC4-5D6E-409C-BE32-E72D297353CC}">
              <c16:uniqueId val="{00000004-7C65-4836-84C7-9CD0CAA421A8}"/>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aseline="0">
          <a:solidFill>
            <a:sysClr val="windowText" lastClr="000000"/>
          </a:solidFill>
          <a:latin typeface="Arial" panose="020B0604020202020204" pitchFamily="34" charset="0"/>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62962962962962E-2"/>
          <c:y val="6.6666666666666666E-2"/>
          <c:w val="0.94907407407407407"/>
          <c:h val="0.61254831782390839"/>
        </c:manualLayout>
      </c:layout>
      <c:barChart>
        <c:barDir val="col"/>
        <c:grouping val="clustered"/>
        <c:varyColors val="0"/>
        <c:ser>
          <c:idx val="0"/>
          <c:order val="0"/>
          <c:tx>
            <c:strRef>
              <c:f>Sheet1!$B$1</c:f>
              <c:strCache>
                <c:ptCount val="1"/>
                <c:pt idx="0">
                  <c:v>Dzīvojamā telpa ar kopējā lietošanā esošām palīgtelpām</c:v>
                </c:pt>
              </c:strCache>
            </c:strRef>
          </c:tx>
          <c:spPr>
            <a:solidFill>
              <a:srgbClr val="652D9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2015</c:v>
                </c:pt>
                <c:pt idx="1">
                  <c:v>2018</c:v>
                </c:pt>
              </c:numCache>
            </c:numRef>
          </c:cat>
          <c:val>
            <c:numRef>
              <c:f>Sheet1!$B$2:$B$3</c:f>
              <c:numCache>
                <c:formatCode>General</c:formatCode>
                <c:ptCount val="2"/>
                <c:pt idx="0">
                  <c:v>57</c:v>
                </c:pt>
                <c:pt idx="1">
                  <c:v>71</c:v>
                </c:pt>
              </c:numCache>
            </c:numRef>
          </c:val>
          <c:extLst>
            <c:ext xmlns:c16="http://schemas.microsoft.com/office/drawing/2014/chart" uri="{C3380CC4-5D6E-409C-BE32-E72D297353CC}">
              <c16:uniqueId val="{00000000-784E-41A8-BE5F-3116B029627C}"/>
            </c:ext>
          </c:extLst>
        </c:ser>
        <c:ser>
          <c:idx val="1"/>
          <c:order val="1"/>
          <c:tx>
            <c:strRef>
              <c:f>Sheet1!$C$1</c:f>
              <c:strCache>
                <c:ptCount val="1"/>
                <c:pt idx="0">
                  <c:v>Dzīvoklis ar ērtībām</c:v>
                </c:pt>
              </c:strCache>
            </c:strRef>
          </c:tx>
          <c:spPr>
            <a:solidFill>
              <a:srgbClr val="1B75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2015</c:v>
                </c:pt>
                <c:pt idx="1">
                  <c:v>2018</c:v>
                </c:pt>
              </c:numCache>
            </c:numRef>
          </c:cat>
          <c:val>
            <c:numRef>
              <c:f>Sheet1!$C$2:$C$3</c:f>
              <c:numCache>
                <c:formatCode>General</c:formatCode>
                <c:ptCount val="2"/>
                <c:pt idx="0">
                  <c:v>53</c:v>
                </c:pt>
                <c:pt idx="1">
                  <c:v>56</c:v>
                </c:pt>
              </c:numCache>
            </c:numRef>
          </c:val>
          <c:extLst>
            <c:ext xmlns:c16="http://schemas.microsoft.com/office/drawing/2014/chart" uri="{C3380CC4-5D6E-409C-BE32-E72D297353CC}">
              <c16:uniqueId val="{00000001-784E-41A8-BE5F-3116B029627C}"/>
            </c:ext>
          </c:extLst>
        </c:ser>
        <c:dLbls>
          <c:dLblPos val="outEnd"/>
          <c:showLegendKey val="0"/>
          <c:showVal val="1"/>
          <c:showCatName val="0"/>
          <c:showSerName val="0"/>
          <c:showPercent val="0"/>
          <c:showBubbleSize val="0"/>
        </c:dLbls>
        <c:gapWidth val="219"/>
        <c:overlap val="-27"/>
        <c:axId val="878171136"/>
        <c:axId val="878164248"/>
      </c:barChart>
      <c:catAx>
        <c:axId val="87817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crossAx val="878164248"/>
        <c:crosses val="autoZero"/>
        <c:auto val="1"/>
        <c:lblAlgn val="ctr"/>
        <c:lblOffset val="100"/>
        <c:noMultiLvlLbl val="0"/>
      </c:catAx>
      <c:valAx>
        <c:axId val="8781642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78171136"/>
        <c:crosses val="autoZero"/>
        <c:crossBetween val="between"/>
      </c:valAx>
      <c:spPr>
        <a:noFill/>
        <a:ln>
          <a:noFill/>
        </a:ln>
        <a:effectLst/>
      </c:spPr>
    </c:plotArea>
    <c:legend>
      <c:legendPos val="b"/>
      <c:layout>
        <c:manualLayout>
          <c:xMode val="edge"/>
          <c:yMode val="edge"/>
          <c:x val="0.14137977544473607"/>
          <c:y val="0.78808112622285853"/>
          <c:w val="0.70335137795275604"/>
          <c:h val="0.1937372617155250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Arial" panose="020B0604020202020204" pitchFamily="34" charset="0"/>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Dzīvokļu skaits</c:v>
                </c:pt>
              </c:strCache>
            </c:strRef>
          </c:tx>
          <c:dPt>
            <c:idx val="0"/>
            <c:bubble3D val="0"/>
            <c:spPr>
              <a:solidFill>
                <a:srgbClr val="1B75B9"/>
              </a:solidFill>
              <a:ln w="19050">
                <a:solidFill>
                  <a:schemeClr val="lt1"/>
                </a:solidFill>
              </a:ln>
              <a:effectLst/>
            </c:spPr>
            <c:extLst>
              <c:ext xmlns:c16="http://schemas.microsoft.com/office/drawing/2014/chart" uri="{C3380CC4-5D6E-409C-BE32-E72D297353CC}">
                <c16:uniqueId val="{00000001-1A7F-471F-8813-42275E6AE5C1}"/>
              </c:ext>
            </c:extLst>
          </c:dPt>
          <c:dPt>
            <c:idx val="1"/>
            <c:bubble3D val="0"/>
            <c:spPr>
              <a:solidFill>
                <a:srgbClr val="652D90"/>
              </a:solidFill>
              <a:ln w="19050">
                <a:solidFill>
                  <a:schemeClr val="lt1"/>
                </a:solidFill>
              </a:ln>
              <a:effectLst/>
            </c:spPr>
            <c:extLst>
              <c:ext xmlns:c16="http://schemas.microsoft.com/office/drawing/2014/chart" uri="{C3380CC4-5D6E-409C-BE32-E72D297353CC}">
                <c16:uniqueId val="{00000003-1A7F-471F-8813-42275E6AE5C1}"/>
              </c:ext>
            </c:extLst>
          </c:dPt>
          <c:dPt>
            <c:idx val="2"/>
            <c:bubble3D val="0"/>
            <c:spPr>
              <a:solidFill>
                <a:srgbClr val="009345"/>
              </a:solidFill>
              <a:ln w="19050">
                <a:solidFill>
                  <a:schemeClr val="lt1"/>
                </a:solidFill>
              </a:ln>
              <a:effectLst/>
            </c:spPr>
            <c:extLst>
              <c:ext xmlns:c16="http://schemas.microsoft.com/office/drawing/2014/chart" uri="{C3380CC4-5D6E-409C-BE32-E72D297353CC}">
                <c16:uniqueId val="{00000005-1A7F-471F-8813-42275E6AE5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mn-cs"/>
                  </a:defRPr>
                </a:pPr>
                <a:endParaRPr lang="lv-LV"/>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Sheet1!$A$2:$A$4</c:f>
              <c:strCache>
                <c:ptCount val="3"/>
                <c:pt idx="0">
                  <c:v>Vienistabas dzīvokļi</c:v>
                </c:pt>
                <c:pt idx="1">
                  <c:v>Divistabu dzīvokļi</c:v>
                </c:pt>
                <c:pt idx="2">
                  <c:v>Trīsistabu dzīvokļi</c:v>
                </c:pt>
              </c:strCache>
            </c:strRef>
          </c:cat>
          <c:val>
            <c:numRef>
              <c:f>Sheet1!$B$2:$B$4</c:f>
              <c:numCache>
                <c:formatCode>General</c:formatCode>
                <c:ptCount val="3"/>
                <c:pt idx="0">
                  <c:v>61</c:v>
                </c:pt>
                <c:pt idx="1">
                  <c:v>5</c:v>
                </c:pt>
                <c:pt idx="2">
                  <c:v>3</c:v>
                </c:pt>
              </c:numCache>
            </c:numRef>
          </c:val>
          <c:extLst>
            <c:ext xmlns:c16="http://schemas.microsoft.com/office/drawing/2014/chart" uri="{C3380CC4-5D6E-409C-BE32-E72D297353CC}">
              <c16:uniqueId val="{00000006-1A7F-471F-8813-42275E6AE5C1}"/>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aseline="0">
          <a:solidFill>
            <a:sysClr val="windowText" lastClr="000000"/>
          </a:solidFill>
          <a:latin typeface="Arial" panose="020B0604020202020204" pitchFamily="34" charset="0"/>
        </a:defRPr>
      </a:pPr>
      <a:endParaRPr lang="lv-LV"/>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Dzīvokļu skaits</c:v>
                </c:pt>
              </c:strCache>
            </c:strRef>
          </c:tx>
          <c:dPt>
            <c:idx val="0"/>
            <c:bubble3D val="0"/>
            <c:spPr>
              <a:solidFill>
                <a:srgbClr val="1B75B9"/>
              </a:solidFill>
              <a:ln w="19050">
                <a:solidFill>
                  <a:schemeClr val="lt1"/>
                </a:solidFill>
              </a:ln>
              <a:effectLst/>
            </c:spPr>
            <c:extLst>
              <c:ext xmlns:c16="http://schemas.microsoft.com/office/drawing/2014/chart" uri="{C3380CC4-5D6E-409C-BE32-E72D297353CC}">
                <c16:uniqueId val="{00000001-7F4E-485E-86BE-02831273F31B}"/>
              </c:ext>
            </c:extLst>
          </c:dPt>
          <c:dPt>
            <c:idx val="1"/>
            <c:bubble3D val="0"/>
            <c:spPr>
              <a:solidFill>
                <a:srgbClr val="652D90"/>
              </a:solidFill>
              <a:ln w="19050">
                <a:solidFill>
                  <a:schemeClr val="lt1"/>
                </a:solidFill>
              </a:ln>
              <a:effectLst/>
            </c:spPr>
            <c:extLst>
              <c:ext xmlns:c16="http://schemas.microsoft.com/office/drawing/2014/chart" uri="{C3380CC4-5D6E-409C-BE32-E72D297353CC}">
                <c16:uniqueId val="{00000003-7F4E-485E-86BE-02831273F31B}"/>
              </c:ext>
            </c:extLst>
          </c:dPt>
          <c:dPt>
            <c:idx val="2"/>
            <c:bubble3D val="0"/>
            <c:spPr>
              <a:solidFill>
                <a:srgbClr val="009345"/>
              </a:solidFill>
              <a:ln w="19050">
                <a:solidFill>
                  <a:schemeClr val="lt1"/>
                </a:solidFill>
              </a:ln>
              <a:effectLst/>
            </c:spPr>
            <c:extLst>
              <c:ext xmlns:c16="http://schemas.microsoft.com/office/drawing/2014/chart" uri="{C3380CC4-5D6E-409C-BE32-E72D297353CC}">
                <c16:uniqueId val="{00000005-7F4E-485E-86BE-02831273F3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mn-cs"/>
                  </a:defRPr>
                </a:pPr>
                <a:endParaRPr lang="lv-LV"/>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Sheet1!$A$2:$A$4</c:f>
              <c:strCache>
                <c:ptCount val="3"/>
                <c:pt idx="0">
                  <c:v>Ir izīrēts</c:v>
                </c:pt>
                <c:pt idx="1">
                  <c:v>Nav izīrēts</c:v>
                </c:pt>
                <c:pt idx="2">
                  <c:v>Īrnieks nav atbrīvojis</c:v>
                </c:pt>
              </c:strCache>
            </c:strRef>
          </c:cat>
          <c:val>
            <c:numRef>
              <c:f>Sheet1!$B$2:$B$4</c:f>
              <c:numCache>
                <c:formatCode>General</c:formatCode>
                <c:ptCount val="3"/>
                <c:pt idx="0">
                  <c:v>27</c:v>
                </c:pt>
                <c:pt idx="1">
                  <c:v>34</c:v>
                </c:pt>
                <c:pt idx="2">
                  <c:v>7</c:v>
                </c:pt>
              </c:numCache>
            </c:numRef>
          </c:val>
          <c:extLst>
            <c:ext xmlns:c16="http://schemas.microsoft.com/office/drawing/2014/chart" uri="{C3380CC4-5D6E-409C-BE32-E72D297353CC}">
              <c16:uniqueId val="{00000006-7F4E-485E-86BE-02831273F31B}"/>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aseline="0">
          <a:solidFill>
            <a:sysClr val="windowText" lastClr="000000"/>
          </a:solidFill>
          <a:latin typeface="Arial" panose="020B0604020202020204" pitchFamily="34" charset="0"/>
        </a:defRPr>
      </a:pPr>
      <a:endParaRPr lang="lv-LV"/>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rgbClr val="652D9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 gads</c:v>
                </c:pt>
                <c:pt idx="1">
                  <c:v>2015. gads</c:v>
                </c:pt>
                <c:pt idx="2">
                  <c:v>2016. gads</c:v>
                </c:pt>
                <c:pt idx="3">
                  <c:v>2017. gads</c:v>
                </c:pt>
                <c:pt idx="4">
                  <c:v>2018. gads</c:v>
                </c:pt>
              </c:strCache>
            </c:strRef>
          </c:cat>
          <c:val>
            <c:numRef>
              <c:f>Sheet1!$B$2:$B$6</c:f>
              <c:numCache>
                <c:formatCode>General</c:formatCode>
                <c:ptCount val="5"/>
                <c:pt idx="0">
                  <c:v>2744</c:v>
                </c:pt>
                <c:pt idx="1">
                  <c:v>2731</c:v>
                </c:pt>
                <c:pt idx="2">
                  <c:v>2727</c:v>
                </c:pt>
                <c:pt idx="3">
                  <c:v>2650</c:v>
                </c:pt>
                <c:pt idx="4">
                  <c:v>2650</c:v>
                </c:pt>
              </c:numCache>
            </c:numRef>
          </c:val>
          <c:extLst>
            <c:ext xmlns:c16="http://schemas.microsoft.com/office/drawing/2014/chart" uri="{C3380CC4-5D6E-409C-BE32-E72D297353CC}">
              <c16:uniqueId val="{00000000-5E5A-44FB-8EC6-FFCBE6EAC2D6}"/>
            </c:ext>
          </c:extLst>
        </c:ser>
        <c:dLbls>
          <c:dLblPos val="outEnd"/>
          <c:showLegendKey val="0"/>
          <c:showVal val="1"/>
          <c:showCatName val="0"/>
          <c:showSerName val="0"/>
          <c:showPercent val="0"/>
          <c:showBubbleSize val="0"/>
        </c:dLbls>
        <c:gapWidth val="219"/>
        <c:overlap val="-27"/>
        <c:axId val="962817488"/>
        <c:axId val="962821752"/>
      </c:barChart>
      <c:catAx>
        <c:axId val="96281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crossAx val="962821752"/>
        <c:crosses val="autoZero"/>
        <c:auto val="1"/>
        <c:lblAlgn val="ctr"/>
        <c:lblOffset val="100"/>
        <c:noMultiLvlLbl val="0"/>
      </c:catAx>
      <c:valAx>
        <c:axId val="96282175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628174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Arial" panose="020B0604020202020204" pitchFamily="34" charset="0"/>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rgbClr val="652D9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2014. gads</c:v>
                </c:pt>
                <c:pt idx="1">
                  <c:v>2015. gads</c:v>
                </c:pt>
                <c:pt idx="2">
                  <c:v>2016. gads</c:v>
                </c:pt>
                <c:pt idx="3">
                  <c:v>2017. gads</c:v>
                </c:pt>
              </c:strCache>
            </c:strRef>
          </c:cat>
          <c:val>
            <c:numRef>
              <c:f>Sheet1!$B$2:$B$5</c:f>
              <c:numCache>
                <c:formatCode>General</c:formatCode>
                <c:ptCount val="4"/>
                <c:pt idx="0">
                  <c:v>41</c:v>
                </c:pt>
                <c:pt idx="1">
                  <c:v>53</c:v>
                </c:pt>
                <c:pt idx="2">
                  <c:v>61</c:v>
                </c:pt>
                <c:pt idx="3">
                  <c:v>56</c:v>
                </c:pt>
              </c:numCache>
            </c:numRef>
          </c:val>
          <c:extLst>
            <c:ext xmlns:c16="http://schemas.microsoft.com/office/drawing/2014/chart" uri="{C3380CC4-5D6E-409C-BE32-E72D297353CC}">
              <c16:uniqueId val="{00000000-4FCA-4E68-B101-E5A867682796}"/>
            </c:ext>
          </c:extLst>
        </c:ser>
        <c:dLbls>
          <c:dLblPos val="outEnd"/>
          <c:showLegendKey val="0"/>
          <c:showVal val="1"/>
          <c:showCatName val="0"/>
          <c:showSerName val="0"/>
          <c:showPercent val="0"/>
          <c:showBubbleSize val="0"/>
        </c:dLbls>
        <c:gapWidth val="219"/>
        <c:overlap val="-27"/>
        <c:axId val="962817488"/>
        <c:axId val="962821752"/>
      </c:barChart>
      <c:catAx>
        <c:axId val="96281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crossAx val="962821752"/>
        <c:crosses val="autoZero"/>
        <c:auto val="1"/>
        <c:lblAlgn val="ctr"/>
        <c:lblOffset val="100"/>
        <c:noMultiLvlLbl val="0"/>
      </c:catAx>
      <c:valAx>
        <c:axId val="96282175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628174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Arial" panose="020B0604020202020204" pitchFamily="34" charset="0"/>
        </a:defRPr>
      </a:pPr>
      <a:endParaRPr lang="lv-L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Palīdzības nodrošināšana Ventspils pilsētā</c:v>
                </c:pt>
              </c:strCache>
            </c:strRef>
          </c:tx>
          <c:dPt>
            <c:idx val="0"/>
            <c:bubble3D val="0"/>
            <c:spPr>
              <a:solidFill>
                <a:srgbClr val="1B75B9"/>
              </a:solidFill>
              <a:ln w="19050">
                <a:solidFill>
                  <a:schemeClr val="lt1"/>
                </a:solidFill>
              </a:ln>
              <a:effectLst/>
            </c:spPr>
            <c:extLst>
              <c:ext xmlns:c16="http://schemas.microsoft.com/office/drawing/2014/chart" uri="{C3380CC4-5D6E-409C-BE32-E72D297353CC}">
                <c16:uniqueId val="{00000001-FDA4-4863-8612-2ED426CCFD9F}"/>
              </c:ext>
            </c:extLst>
          </c:dPt>
          <c:dPt>
            <c:idx val="1"/>
            <c:bubble3D val="0"/>
            <c:spPr>
              <a:solidFill>
                <a:srgbClr val="009345"/>
              </a:solidFill>
              <a:ln w="19050">
                <a:solidFill>
                  <a:schemeClr val="lt1"/>
                </a:solidFill>
              </a:ln>
              <a:effectLst/>
            </c:spPr>
            <c:extLst>
              <c:ext xmlns:c16="http://schemas.microsoft.com/office/drawing/2014/chart" uri="{C3380CC4-5D6E-409C-BE32-E72D297353CC}">
                <c16:uniqueId val="{00000003-FDA4-4863-8612-2ED426CCFD9F}"/>
              </c:ext>
            </c:extLst>
          </c:dPt>
          <c:dPt>
            <c:idx val="2"/>
            <c:bubble3D val="0"/>
            <c:spPr>
              <a:solidFill>
                <a:srgbClr val="652D90"/>
              </a:solidFill>
              <a:ln w="19050">
                <a:solidFill>
                  <a:schemeClr val="lt1"/>
                </a:solidFill>
              </a:ln>
              <a:effectLst/>
            </c:spPr>
            <c:extLst>
              <c:ext xmlns:c16="http://schemas.microsoft.com/office/drawing/2014/chart" uri="{C3380CC4-5D6E-409C-BE32-E72D297353CC}">
                <c16:uniqueId val="{00000005-FDA4-4863-8612-2ED426CCFD9F}"/>
              </c:ext>
            </c:extLst>
          </c:dPt>
          <c:dPt>
            <c:idx val="3"/>
            <c:bubble3D val="0"/>
            <c:spPr>
              <a:solidFill>
                <a:srgbClr val="C02227"/>
              </a:solidFill>
              <a:ln w="19050">
                <a:solidFill>
                  <a:schemeClr val="lt1"/>
                </a:solidFill>
              </a:ln>
              <a:effectLst/>
            </c:spPr>
            <c:extLst>
              <c:ext xmlns:c16="http://schemas.microsoft.com/office/drawing/2014/chart" uri="{C3380CC4-5D6E-409C-BE32-E72D297353CC}">
                <c16:uniqueId val="{00000007-FDA4-4863-8612-2ED426CCFD9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mn-cs"/>
                  </a:defRPr>
                </a:pPr>
                <a:endParaRPr lang="lv-LV"/>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Speciālisti</c:v>
                </c:pt>
                <c:pt idx="1">
                  <c:v>Personas, kurām palīdzība nodrošināma pirmām kārtām</c:v>
                </c:pt>
                <c:pt idx="2">
                  <c:v>Vispārējās kārtības palīdzības nodrošināšana</c:v>
                </c:pt>
                <c:pt idx="3">
                  <c:v>Ārpus kārtas – avārījas gadījumos</c:v>
                </c:pt>
              </c:strCache>
            </c:strRef>
          </c:cat>
          <c:val>
            <c:numRef>
              <c:f>Sheet1!$B$2:$B$5</c:f>
              <c:numCache>
                <c:formatCode>General</c:formatCode>
                <c:ptCount val="4"/>
                <c:pt idx="0">
                  <c:v>17</c:v>
                </c:pt>
                <c:pt idx="1">
                  <c:v>11</c:v>
                </c:pt>
                <c:pt idx="2">
                  <c:v>25</c:v>
                </c:pt>
                <c:pt idx="3">
                  <c:v>3</c:v>
                </c:pt>
              </c:numCache>
            </c:numRef>
          </c:val>
          <c:extLst>
            <c:ext xmlns:c16="http://schemas.microsoft.com/office/drawing/2014/chart" uri="{C3380CC4-5D6E-409C-BE32-E72D297353CC}">
              <c16:uniqueId val="{00000006-FDA4-4863-8612-2ED426CCFD9F}"/>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aseline="0">
          <a:solidFill>
            <a:sysClr val="windowText" lastClr="000000"/>
          </a:solidFill>
          <a:latin typeface="Arial" panose="020B0604020202020204" pitchFamily="34" charset="0"/>
        </a:defRPr>
      </a:pPr>
      <a:endParaRPr lang="lv-LV"/>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spPr>
            <a:ln w="28575" cap="rnd">
              <a:solidFill>
                <a:srgbClr val="652D90"/>
              </a:solidFill>
              <a:round/>
            </a:ln>
            <a:effectLst/>
          </c:spPr>
          <c:marker>
            <c:symbol val="circle"/>
            <c:size val="5"/>
            <c:spPr>
              <a:solidFill>
                <a:srgbClr val="652D90"/>
              </a:solidFill>
              <a:ln w="9525">
                <a:solidFill>
                  <a:srgbClr val="652D90"/>
                </a:solidFill>
              </a:ln>
              <a:effectLst/>
            </c:spPr>
          </c:marker>
          <c:dLbls>
            <c:dLbl>
              <c:idx val="0"/>
              <c:layout>
                <c:manualLayout>
                  <c:x val="-3.4722222222222224E-2"/>
                  <c:y val="-0.1320132013201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9B-4A96-8DA6-D398A401CA47}"/>
                </c:ext>
              </c:extLst>
            </c:dLbl>
            <c:dLbl>
              <c:idx val="1"/>
              <c:layout>
                <c:manualLayout>
                  <c:x val="-4.8611111111111112E-2"/>
                  <c:y val="-0.105610561056105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9B-4A96-8DA6-D398A401CA47}"/>
                </c:ext>
              </c:extLst>
            </c:dLbl>
            <c:dLbl>
              <c:idx val="2"/>
              <c:layout>
                <c:manualLayout>
                  <c:x val="-5.0925925925925923E-2"/>
                  <c:y val="-0.184818481848184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9B-4A96-8DA6-D398A401CA4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2014. gads</c:v>
                </c:pt>
                <c:pt idx="1">
                  <c:v>2015. gads</c:v>
                </c:pt>
                <c:pt idx="2">
                  <c:v>2016. gads</c:v>
                </c:pt>
                <c:pt idx="3">
                  <c:v>2017. gads</c:v>
                </c:pt>
              </c:strCache>
            </c:strRef>
          </c:cat>
          <c:val>
            <c:numRef>
              <c:f>Sheet1!$B$2:$B$5</c:f>
              <c:numCache>
                <c:formatCode>General</c:formatCode>
                <c:ptCount val="4"/>
                <c:pt idx="0">
                  <c:v>13778</c:v>
                </c:pt>
                <c:pt idx="1">
                  <c:v>14281</c:v>
                </c:pt>
                <c:pt idx="2">
                  <c:v>13618</c:v>
                </c:pt>
                <c:pt idx="3">
                  <c:v>13653</c:v>
                </c:pt>
              </c:numCache>
            </c:numRef>
          </c:val>
          <c:smooth val="0"/>
          <c:extLst>
            <c:ext xmlns:c16="http://schemas.microsoft.com/office/drawing/2014/chart" uri="{C3380CC4-5D6E-409C-BE32-E72D297353CC}">
              <c16:uniqueId val="{00000000-3C56-4334-AE5E-397D2B7DF9CA}"/>
            </c:ext>
          </c:extLst>
        </c:ser>
        <c:dLbls>
          <c:showLegendKey val="0"/>
          <c:showVal val="1"/>
          <c:showCatName val="0"/>
          <c:showSerName val="0"/>
          <c:showPercent val="0"/>
          <c:showBubbleSize val="0"/>
        </c:dLbls>
        <c:marker val="1"/>
        <c:smooth val="0"/>
        <c:axId val="962817488"/>
        <c:axId val="962821752"/>
      </c:lineChart>
      <c:catAx>
        <c:axId val="96281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crossAx val="962821752"/>
        <c:crosses val="autoZero"/>
        <c:auto val="1"/>
        <c:lblAlgn val="ctr"/>
        <c:lblOffset val="100"/>
        <c:noMultiLvlLbl val="0"/>
      </c:catAx>
      <c:valAx>
        <c:axId val="96282175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628174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Arial" panose="020B0604020202020204" pitchFamily="34" charset="0"/>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858048993875768E-2"/>
          <c:y val="6.3492063492063489E-2"/>
          <c:w val="0.32136245990084567"/>
          <c:h val="0.78434227501223353"/>
        </c:manualLayout>
      </c:layout>
      <c:pieChart>
        <c:varyColors val="1"/>
        <c:ser>
          <c:idx val="0"/>
          <c:order val="0"/>
          <c:tx>
            <c:strRef>
              <c:f>Sheet1!$B$1</c:f>
              <c:strCache>
                <c:ptCount val="1"/>
                <c:pt idx="0">
                  <c:v>Column1</c:v>
                </c:pt>
              </c:strCache>
            </c:strRef>
          </c:tx>
          <c:dPt>
            <c:idx val="0"/>
            <c:bubble3D val="0"/>
            <c:spPr>
              <a:solidFill>
                <a:srgbClr val="90278E"/>
              </a:solidFill>
              <a:ln w="19050">
                <a:solidFill>
                  <a:schemeClr val="lt1"/>
                </a:solidFill>
              </a:ln>
              <a:effectLst/>
            </c:spPr>
            <c:extLst>
              <c:ext xmlns:c16="http://schemas.microsoft.com/office/drawing/2014/chart" uri="{C3380CC4-5D6E-409C-BE32-E72D297353CC}">
                <c16:uniqueId val="{00000003-5BA1-4D66-AB8F-E5CAC6CF0EB5}"/>
              </c:ext>
            </c:extLst>
          </c:dPt>
          <c:dPt>
            <c:idx val="1"/>
            <c:bubble3D val="0"/>
            <c:spPr>
              <a:solidFill>
                <a:srgbClr val="8BC53F"/>
              </a:solidFill>
              <a:ln w="19050">
                <a:solidFill>
                  <a:schemeClr val="lt1"/>
                </a:solidFill>
              </a:ln>
              <a:effectLst/>
            </c:spPr>
            <c:extLst>
              <c:ext xmlns:c16="http://schemas.microsoft.com/office/drawing/2014/chart" uri="{C3380CC4-5D6E-409C-BE32-E72D297353CC}">
                <c16:uniqueId val="{00000006-5BA1-4D66-AB8F-E5CAC6CF0EB5}"/>
              </c:ext>
            </c:extLst>
          </c:dPt>
          <c:dPt>
            <c:idx val="2"/>
            <c:bubble3D val="0"/>
            <c:spPr>
              <a:solidFill>
                <a:srgbClr val="00ADEE"/>
              </a:solidFill>
              <a:ln w="19050">
                <a:solidFill>
                  <a:schemeClr val="lt1"/>
                </a:solidFill>
              </a:ln>
              <a:effectLst/>
            </c:spPr>
            <c:extLst>
              <c:ext xmlns:c16="http://schemas.microsoft.com/office/drawing/2014/chart" uri="{C3380CC4-5D6E-409C-BE32-E72D297353CC}">
                <c16:uniqueId val="{00000005-5BA1-4D66-AB8F-E5CAC6CF0EB5}"/>
              </c:ext>
            </c:extLst>
          </c:dPt>
          <c:dPt>
            <c:idx val="3"/>
            <c:bubble3D val="0"/>
            <c:spPr>
              <a:solidFill>
                <a:srgbClr val="1B75B9"/>
              </a:solidFill>
              <a:ln w="19050">
                <a:solidFill>
                  <a:schemeClr val="lt1"/>
                </a:solidFill>
              </a:ln>
              <a:effectLst/>
            </c:spPr>
            <c:extLst>
              <c:ext xmlns:c16="http://schemas.microsoft.com/office/drawing/2014/chart" uri="{C3380CC4-5D6E-409C-BE32-E72D297353CC}">
                <c16:uniqueId val="{00000004-5BA1-4D66-AB8F-E5CAC6CF0EB5}"/>
              </c:ext>
            </c:extLst>
          </c:dPt>
          <c:dPt>
            <c:idx val="4"/>
            <c:bubble3D val="0"/>
            <c:spPr>
              <a:solidFill>
                <a:srgbClr val="652D90"/>
              </a:solidFill>
              <a:ln w="19050">
                <a:solidFill>
                  <a:schemeClr val="lt1"/>
                </a:solidFill>
              </a:ln>
              <a:effectLst/>
            </c:spPr>
            <c:extLst>
              <c:ext xmlns:c16="http://schemas.microsoft.com/office/drawing/2014/chart" uri="{C3380CC4-5D6E-409C-BE32-E72D297353CC}">
                <c16:uniqueId val="{00000002-5BA1-4D66-AB8F-E5CAC6CF0EB5}"/>
              </c:ext>
            </c:extLst>
          </c:dPt>
          <c:dLbls>
            <c:dLbl>
              <c:idx val="0"/>
              <c:layout>
                <c:manualLayout>
                  <c:x val="-7.9430579652119762E-2"/>
                  <c:y val="8.12136071100214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BA1-4D66-AB8F-E5CAC6CF0EB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mn-cs"/>
                  </a:defRPr>
                </a:pPr>
                <a:endParaRPr lang="lv-LV"/>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Sheet1!$A$2:$A$6</c:f>
              <c:strCache>
                <c:ptCount val="5"/>
                <c:pt idx="0">
                  <c:v>Viesnīcas, spa, medicīnas, izklaides pakalpojumi</c:v>
                </c:pt>
                <c:pt idx="1">
                  <c:v>Tirdzniecība</c:v>
                </c:pt>
                <c:pt idx="2">
                  <c:v>Būvniecība un nekustamais īpašums</c:v>
                </c:pt>
                <c:pt idx="3">
                  <c:v>Restorāni un ēdināšanas pakalpojumi</c:v>
                </c:pt>
                <c:pt idx="4">
                  <c:v>Ražošana</c:v>
                </c:pt>
              </c:strCache>
            </c:strRef>
          </c:cat>
          <c:val>
            <c:numRef>
              <c:f>Sheet1!$B$2:$B$6</c:f>
              <c:numCache>
                <c:formatCode>0%</c:formatCode>
                <c:ptCount val="5"/>
                <c:pt idx="0">
                  <c:v>0.35</c:v>
                </c:pt>
                <c:pt idx="1">
                  <c:v>0.31</c:v>
                </c:pt>
                <c:pt idx="2">
                  <c:v>0.18</c:v>
                </c:pt>
                <c:pt idx="3">
                  <c:v>0.11</c:v>
                </c:pt>
                <c:pt idx="4">
                  <c:v>0.05</c:v>
                </c:pt>
              </c:numCache>
            </c:numRef>
          </c:val>
          <c:extLst>
            <c:ext xmlns:c16="http://schemas.microsoft.com/office/drawing/2014/chart" uri="{C3380CC4-5D6E-409C-BE32-E72D297353CC}">
              <c16:uniqueId val="{00000000-5BA1-4D66-AB8F-E5CAC6CF0EB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064176441221683"/>
          <c:y val="0.33680414948131482"/>
          <c:w val="0.5815855786388282"/>
          <c:h val="0.4022775041566019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aseline="0">
          <a:solidFill>
            <a:sysClr val="windowText" lastClr="000000"/>
          </a:solidFill>
          <a:latin typeface="Arial" panose="020B0604020202020204" pitchFamily="34" charset="0"/>
        </a:defRPr>
      </a:pPr>
      <a:endParaRPr lang="lv-LV"/>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rgbClr val="652D90"/>
            </a:solidFill>
            <a:ln>
              <a:solidFill>
                <a:srgbClr val="652D9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 gads</c:v>
                </c:pt>
                <c:pt idx="1">
                  <c:v>2015. gads</c:v>
                </c:pt>
                <c:pt idx="2">
                  <c:v>2016. gads</c:v>
                </c:pt>
                <c:pt idx="3">
                  <c:v>2017. gads</c:v>
                </c:pt>
                <c:pt idx="4">
                  <c:v>2018. gads</c:v>
                </c:pt>
              </c:strCache>
            </c:strRef>
          </c:cat>
          <c:val>
            <c:numRef>
              <c:f>Sheet1!$B$2:$B$6</c:f>
              <c:numCache>
                <c:formatCode>General</c:formatCode>
                <c:ptCount val="5"/>
                <c:pt idx="0">
                  <c:v>4610</c:v>
                </c:pt>
                <c:pt idx="1">
                  <c:v>4125</c:v>
                </c:pt>
                <c:pt idx="2">
                  <c:v>3631</c:v>
                </c:pt>
                <c:pt idx="3">
                  <c:v>3409</c:v>
                </c:pt>
                <c:pt idx="4">
                  <c:v>3423</c:v>
                </c:pt>
              </c:numCache>
            </c:numRef>
          </c:val>
          <c:extLst>
            <c:ext xmlns:c16="http://schemas.microsoft.com/office/drawing/2014/chart" uri="{C3380CC4-5D6E-409C-BE32-E72D297353CC}">
              <c16:uniqueId val="{00000003-A1AC-47DC-AC19-4B02CD751E38}"/>
            </c:ext>
          </c:extLst>
        </c:ser>
        <c:dLbls>
          <c:showLegendKey val="0"/>
          <c:showVal val="1"/>
          <c:showCatName val="0"/>
          <c:showSerName val="0"/>
          <c:showPercent val="0"/>
          <c:showBubbleSize val="0"/>
        </c:dLbls>
        <c:gapWidth val="150"/>
        <c:axId val="962817488"/>
        <c:axId val="962821752"/>
      </c:barChart>
      <c:catAx>
        <c:axId val="96281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crossAx val="962821752"/>
        <c:crosses val="autoZero"/>
        <c:auto val="1"/>
        <c:lblAlgn val="ctr"/>
        <c:lblOffset val="100"/>
        <c:noMultiLvlLbl val="0"/>
      </c:catAx>
      <c:valAx>
        <c:axId val="96282175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628174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Arial" panose="020B0604020202020204" pitchFamily="34" charset="0"/>
        </a:defRPr>
      </a:pPr>
      <a:endParaRPr lang="lv-LV"/>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Darījumu proporcija</c:v>
                </c:pt>
              </c:strCache>
            </c:strRef>
          </c:tx>
          <c:dPt>
            <c:idx val="0"/>
            <c:bubble3D val="0"/>
            <c:spPr>
              <a:solidFill>
                <a:srgbClr val="1B75B9"/>
              </a:solidFill>
              <a:ln w="19050">
                <a:solidFill>
                  <a:schemeClr val="lt1"/>
                </a:solidFill>
              </a:ln>
              <a:effectLst/>
            </c:spPr>
            <c:extLst>
              <c:ext xmlns:c16="http://schemas.microsoft.com/office/drawing/2014/chart" uri="{C3380CC4-5D6E-409C-BE32-E72D297353CC}">
                <c16:uniqueId val="{00000002-A553-4B79-BF02-5C27A80D9C00}"/>
              </c:ext>
            </c:extLst>
          </c:dPt>
          <c:dPt>
            <c:idx val="1"/>
            <c:bubble3D val="0"/>
            <c:spPr>
              <a:solidFill>
                <a:srgbClr val="009345"/>
              </a:solidFill>
              <a:ln w="19050">
                <a:solidFill>
                  <a:schemeClr val="lt1"/>
                </a:solidFill>
              </a:ln>
              <a:effectLst/>
            </c:spPr>
            <c:extLst>
              <c:ext xmlns:c16="http://schemas.microsoft.com/office/drawing/2014/chart" uri="{C3380CC4-5D6E-409C-BE32-E72D297353CC}">
                <c16:uniqueId val="{00000003-A553-4B79-BF02-5C27A80D9C00}"/>
              </c:ext>
            </c:extLst>
          </c:dPt>
          <c:dPt>
            <c:idx val="2"/>
            <c:bubble3D val="0"/>
            <c:spPr>
              <a:solidFill>
                <a:srgbClr val="652D90"/>
              </a:solidFill>
              <a:ln w="19050">
                <a:solidFill>
                  <a:schemeClr val="lt1"/>
                </a:solidFill>
              </a:ln>
              <a:effectLst/>
            </c:spPr>
            <c:extLst>
              <c:ext xmlns:c16="http://schemas.microsoft.com/office/drawing/2014/chart" uri="{C3380CC4-5D6E-409C-BE32-E72D297353CC}">
                <c16:uniqueId val="{00000001-A553-4B79-BF02-5C27A80D9C0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mn-cs"/>
                  </a:defRPr>
                </a:pPr>
                <a:endParaRPr lang="lv-LV"/>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Buļļupe-Dubulti</c:v>
                </c:pt>
                <c:pt idx="1">
                  <c:v>Pārējā Jūrmala</c:v>
                </c:pt>
                <c:pt idx="2">
                  <c:v>Kauguri</c:v>
                </c:pt>
              </c:strCache>
            </c:strRef>
          </c:cat>
          <c:val>
            <c:numRef>
              <c:f>Sheet1!$B$2:$B$4</c:f>
              <c:numCache>
                <c:formatCode>0%</c:formatCode>
                <c:ptCount val="3"/>
                <c:pt idx="0">
                  <c:v>0.12</c:v>
                </c:pt>
                <c:pt idx="1">
                  <c:v>0.28000000000000003</c:v>
                </c:pt>
                <c:pt idx="2">
                  <c:v>0.61</c:v>
                </c:pt>
              </c:numCache>
            </c:numRef>
          </c:val>
          <c:extLst>
            <c:ext xmlns:c16="http://schemas.microsoft.com/office/drawing/2014/chart" uri="{C3380CC4-5D6E-409C-BE32-E72D297353CC}">
              <c16:uniqueId val="{00000000-A553-4B79-BF02-5C27A80D9C00}"/>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aseline="0">
          <a:solidFill>
            <a:sysClr val="windowText" lastClr="000000"/>
          </a:solidFill>
          <a:latin typeface="Arial" panose="020B0604020202020204" pitchFamily="34" charset="0"/>
        </a:defRPr>
      </a:pPr>
      <a:endParaRPr lang="lv-LV"/>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solidFill>
                <a:srgbClr val="652D90"/>
              </a:solidFill>
              <a:ln w="19050">
                <a:solidFill>
                  <a:schemeClr val="lt1"/>
                </a:solidFill>
              </a:ln>
              <a:effectLst/>
            </c:spPr>
            <c:extLst>
              <c:ext xmlns:c16="http://schemas.microsoft.com/office/drawing/2014/chart" uri="{C3380CC4-5D6E-409C-BE32-E72D297353CC}">
                <c16:uniqueId val="{00000001-3D22-4F67-BC87-1025274C2F11}"/>
              </c:ext>
            </c:extLst>
          </c:dPt>
          <c:dPt>
            <c:idx val="1"/>
            <c:bubble3D val="0"/>
            <c:spPr>
              <a:solidFill>
                <a:srgbClr val="1B75B9"/>
              </a:solidFill>
              <a:ln w="19050">
                <a:solidFill>
                  <a:schemeClr val="lt1"/>
                </a:solidFill>
              </a:ln>
              <a:effectLst/>
            </c:spPr>
            <c:extLst>
              <c:ext xmlns:c16="http://schemas.microsoft.com/office/drawing/2014/chart" uri="{C3380CC4-5D6E-409C-BE32-E72D297353CC}">
                <c16:uniqueId val="{00000003-3D22-4F67-BC87-1025274C2F11}"/>
              </c:ext>
            </c:extLst>
          </c:dPt>
          <c:dPt>
            <c:idx val="2"/>
            <c:bubble3D val="0"/>
            <c:spPr>
              <a:solidFill>
                <a:srgbClr val="009345"/>
              </a:solidFill>
              <a:ln w="19050">
                <a:solidFill>
                  <a:schemeClr val="lt1"/>
                </a:solidFill>
              </a:ln>
              <a:effectLst/>
            </c:spPr>
            <c:extLst>
              <c:ext xmlns:c16="http://schemas.microsoft.com/office/drawing/2014/chart" uri="{C3380CC4-5D6E-409C-BE32-E72D297353CC}">
                <c16:uniqueId val="{00000005-3D22-4F67-BC87-1025274C2F11}"/>
              </c:ext>
            </c:extLst>
          </c:dPt>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mn-cs"/>
                  </a:defRPr>
                </a:pPr>
                <a:endParaRPr lang="lv-LV"/>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Dzīvokļi, kas atrodas pašvalībai nepiederošās ēkās</c:v>
                </c:pt>
                <c:pt idx="1">
                  <c:v>Rindas pieprasījums (2018)</c:v>
                </c:pt>
                <c:pt idx="2">
                  <c:v>Raiņa/Nometņu/Skolas ielas dzīvokļi</c:v>
                </c:pt>
              </c:strCache>
            </c:strRef>
          </c:cat>
          <c:val>
            <c:numRef>
              <c:f>Sheet1!$B$2:$B$4</c:f>
              <c:numCache>
                <c:formatCode>General</c:formatCode>
                <c:ptCount val="3"/>
                <c:pt idx="0">
                  <c:v>179</c:v>
                </c:pt>
                <c:pt idx="1">
                  <c:v>78</c:v>
                </c:pt>
                <c:pt idx="2">
                  <c:v>205</c:v>
                </c:pt>
              </c:numCache>
            </c:numRef>
          </c:val>
          <c:extLst>
            <c:ext xmlns:c16="http://schemas.microsoft.com/office/drawing/2014/chart" uri="{C3380CC4-5D6E-409C-BE32-E72D297353CC}">
              <c16:uniqueId val="{00000006-3D22-4F67-BC87-1025274C2F11}"/>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aseline="0">
          <a:solidFill>
            <a:sysClr val="windowText" lastClr="000000"/>
          </a:solidFill>
          <a:latin typeface="Arial" panose="020B0604020202020204" pitchFamily="34" charset="0"/>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Bezdarba līmenis Jūrmalā</c:v>
                </c:pt>
              </c:strCache>
            </c:strRef>
          </c:tx>
          <c:spPr>
            <a:solidFill>
              <a:srgbClr val="652D9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2010</c:v>
                </c:pt>
                <c:pt idx="1">
                  <c:v>2011</c:v>
                </c:pt>
                <c:pt idx="2">
                  <c:v>2012</c:v>
                </c:pt>
                <c:pt idx="3">
                  <c:v>2013</c:v>
                </c:pt>
                <c:pt idx="4">
                  <c:v>2014</c:v>
                </c:pt>
                <c:pt idx="5">
                  <c:v>2015</c:v>
                </c:pt>
                <c:pt idx="6">
                  <c:v>2016</c:v>
                </c:pt>
                <c:pt idx="7">
                  <c:v>2017</c:v>
                </c:pt>
              </c:numCache>
            </c:numRef>
          </c:cat>
          <c:val>
            <c:numRef>
              <c:f>Sheet1!$B$2:$B$9</c:f>
              <c:numCache>
                <c:formatCode>0.0%</c:formatCode>
                <c:ptCount val="8"/>
                <c:pt idx="0">
                  <c:v>0.107</c:v>
                </c:pt>
                <c:pt idx="1">
                  <c:v>0.08</c:v>
                </c:pt>
                <c:pt idx="2">
                  <c:v>6.7000000000000004E-2</c:v>
                </c:pt>
                <c:pt idx="3">
                  <c:v>5.2999999999999999E-2</c:v>
                </c:pt>
                <c:pt idx="4">
                  <c:v>4.4699999999999997E-2</c:v>
                </c:pt>
                <c:pt idx="5">
                  <c:v>4.2999999999999997E-2</c:v>
                </c:pt>
                <c:pt idx="6">
                  <c:v>4.2000000000000003E-2</c:v>
                </c:pt>
                <c:pt idx="7">
                  <c:v>3.5999999999999997E-2</c:v>
                </c:pt>
              </c:numCache>
            </c:numRef>
          </c:val>
          <c:extLst>
            <c:ext xmlns:c16="http://schemas.microsoft.com/office/drawing/2014/chart" uri="{C3380CC4-5D6E-409C-BE32-E72D297353CC}">
              <c16:uniqueId val="{00000000-CBD5-419A-AB93-F7455939679C}"/>
            </c:ext>
          </c:extLst>
        </c:ser>
        <c:ser>
          <c:idx val="1"/>
          <c:order val="1"/>
          <c:tx>
            <c:strRef>
              <c:f>Sheet1!$C$1</c:f>
              <c:strCache>
                <c:ptCount val="1"/>
                <c:pt idx="0">
                  <c:v>Bezdarba līmenis Latvijā</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2010</c:v>
                </c:pt>
                <c:pt idx="1">
                  <c:v>2011</c:v>
                </c:pt>
                <c:pt idx="2">
                  <c:v>2012</c:v>
                </c:pt>
                <c:pt idx="3">
                  <c:v>2013</c:v>
                </c:pt>
                <c:pt idx="4">
                  <c:v>2014</c:v>
                </c:pt>
                <c:pt idx="5">
                  <c:v>2015</c:v>
                </c:pt>
                <c:pt idx="6">
                  <c:v>2016</c:v>
                </c:pt>
                <c:pt idx="7">
                  <c:v>2017</c:v>
                </c:pt>
              </c:numCache>
            </c:numRef>
          </c:cat>
          <c:val>
            <c:numRef>
              <c:f>Sheet1!$C$2:$C$9</c:f>
              <c:numCache>
                <c:formatCode>0.0%</c:formatCode>
                <c:ptCount val="8"/>
                <c:pt idx="0">
                  <c:v>0.19500000000000001</c:v>
                </c:pt>
                <c:pt idx="1">
                  <c:v>0.16200000000000001</c:v>
                </c:pt>
                <c:pt idx="2">
                  <c:v>0.15</c:v>
                </c:pt>
                <c:pt idx="3">
                  <c:v>0.11899999999999999</c:v>
                </c:pt>
                <c:pt idx="4">
                  <c:v>0.108</c:v>
                </c:pt>
                <c:pt idx="5">
                  <c:v>9.9000000000000005E-2</c:v>
                </c:pt>
                <c:pt idx="6">
                  <c:v>9.6000000000000002E-2</c:v>
                </c:pt>
                <c:pt idx="7">
                  <c:v>8.6999999999999994E-2</c:v>
                </c:pt>
              </c:numCache>
            </c:numRef>
          </c:val>
          <c:extLst>
            <c:ext xmlns:c16="http://schemas.microsoft.com/office/drawing/2014/chart" uri="{C3380CC4-5D6E-409C-BE32-E72D297353CC}">
              <c16:uniqueId val="{00000003-CBD5-419A-AB93-F7455939679C}"/>
            </c:ext>
          </c:extLst>
        </c:ser>
        <c:dLbls>
          <c:showLegendKey val="0"/>
          <c:showVal val="0"/>
          <c:showCatName val="0"/>
          <c:showSerName val="0"/>
          <c:showPercent val="0"/>
          <c:showBubbleSize val="0"/>
        </c:dLbls>
        <c:gapWidth val="219"/>
        <c:overlap val="-27"/>
        <c:axId val="683781248"/>
        <c:axId val="683781576"/>
      </c:barChart>
      <c:catAx>
        <c:axId val="68378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crossAx val="683781576"/>
        <c:crosses val="autoZero"/>
        <c:auto val="1"/>
        <c:lblAlgn val="ctr"/>
        <c:lblOffset val="100"/>
        <c:noMultiLvlLbl val="0"/>
      </c:catAx>
      <c:valAx>
        <c:axId val="68378157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6837812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Arial" panose="020B0604020202020204" pitchFamily="34"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3"/>
          <c:order val="0"/>
          <c:tx>
            <c:strRef>
              <c:f>Apkopojums!$B$8</c:f>
              <c:strCache>
                <c:ptCount val="1"/>
                <c:pt idx="0">
                  <c:v>2015</c:v>
                </c:pt>
              </c:strCache>
            </c:strRef>
          </c:tx>
          <c:spPr>
            <a:solidFill>
              <a:srgbClr val="652D9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Apkopojums!$C$4:$H$4</c:f>
              <c:strCache>
                <c:ptCount val="6"/>
                <c:pt idx="0">
                  <c:v>1.reģistrs</c:v>
                </c:pt>
                <c:pt idx="1">
                  <c:v>2.reģistrs</c:v>
                </c:pt>
                <c:pt idx="2">
                  <c:v>3.reģistrs</c:v>
                </c:pt>
                <c:pt idx="3">
                  <c:v>4.reģistrs</c:v>
                </c:pt>
                <c:pt idx="4">
                  <c:v>5. reģistrs</c:v>
                </c:pt>
                <c:pt idx="5">
                  <c:v>KOPĀ</c:v>
                </c:pt>
              </c:strCache>
            </c:strRef>
          </c:cat>
          <c:val>
            <c:numRef>
              <c:f>Apkopojums!$C$8:$H$8</c:f>
              <c:numCache>
                <c:formatCode>General</c:formatCode>
                <c:ptCount val="6"/>
                <c:pt idx="0">
                  <c:v>98</c:v>
                </c:pt>
                <c:pt idx="1">
                  <c:v>7</c:v>
                </c:pt>
                <c:pt idx="2">
                  <c:v>0</c:v>
                </c:pt>
                <c:pt idx="3">
                  <c:v>3</c:v>
                </c:pt>
                <c:pt idx="4">
                  <c:v>2</c:v>
                </c:pt>
                <c:pt idx="5">
                  <c:v>110</c:v>
                </c:pt>
              </c:numCache>
            </c:numRef>
          </c:val>
          <c:extLst>
            <c:ext xmlns:c16="http://schemas.microsoft.com/office/drawing/2014/chart" uri="{C3380CC4-5D6E-409C-BE32-E72D297353CC}">
              <c16:uniqueId val="{00000000-8ED3-49AC-9A4C-F7B0DAF7D0F3}"/>
            </c:ext>
          </c:extLst>
        </c:ser>
        <c:ser>
          <c:idx val="2"/>
          <c:order val="1"/>
          <c:tx>
            <c:strRef>
              <c:f>Apkopojums!$B$7</c:f>
              <c:strCache>
                <c:ptCount val="1"/>
                <c:pt idx="0">
                  <c:v>2016</c:v>
                </c:pt>
              </c:strCache>
            </c:strRef>
          </c:tx>
          <c:spPr>
            <a:solidFill>
              <a:srgbClr val="1B75B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Apkopojums!$C$4:$H$4</c:f>
              <c:strCache>
                <c:ptCount val="6"/>
                <c:pt idx="0">
                  <c:v>1.reģistrs</c:v>
                </c:pt>
                <c:pt idx="1">
                  <c:v>2.reģistrs</c:v>
                </c:pt>
                <c:pt idx="2">
                  <c:v>3.reģistrs</c:v>
                </c:pt>
                <c:pt idx="3">
                  <c:v>4.reģistrs</c:v>
                </c:pt>
                <c:pt idx="4">
                  <c:v>5. reģistrs</c:v>
                </c:pt>
                <c:pt idx="5">
                  <c:v>KOPĀ</c:v>
                </c:pt>
              </c:strCache>
            </c:strRef>
          </c:cat>
          <c:val>
            <c:numRef>
              <c:f>Apkopojums!$C$7:$H$7</c:f>
              <c:numCache>
                <c:formatCode>General</c:formatCode>
                <c:ptCount val="6"/>
                <c:pt idx="0">
                  <c:v>95</c:v>
                </c:pt>
                <c:pt idx="1">
                  <c:v>21</c:v>
                </c:pt>
                <c:pt idx="2">
                  <c:v>0</c:v>
                </c:pt>
                <c:pt idx="3">
                  <c:v>3</c:v>
                </c:pt>
                <c:pt idx="4">
                  <c:v>1</c:v>
                </c:pt>
                <c:pt idx="5">
                  <c:v>120</c:v>
                </c:pt>
              </c:numCache>
            </c:numRef>
          </c:val>
          <c:extLst>
            <c:ext xmlns:c16="http://schemas.microsoft.com/office/drawing/2014/chart" uri="{C3380CC4-5D6E-409C-BE32-E72D297353CC}">
              <c16:uniqueId val="{00000001-8ED3-49AC-9A4C-F7B0DAF7D0F3}"/>
            </c:ext>
          </c:extLst>
        </c:ser>
        <c:ser>
          <c:idx val="1"/>
          <c:order val="2"/>
          <c:tx>
            <c:strRef>
              <c:f>Apkopojums!$B$6</c:f>
              <c:strCache>
                <c:ptCount val="1"/>
                <c:pt idx="0">
                  <c:v>2017</c:v>
                </c:pt>
              </c:strCache>
            </c:strRef>
          </c:tx>
          <c:spPr>
            <a:solidFill>
              <a:srgbClr val="00934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Apkopojums!$C$4:$H$4</c:f>
              <c:strCache>
                <c:ptCount val="6"/>
                <c:pt idx="0">
                  <c:v>1.reģistrs</c:v>
                </c:pt>
                <c:pt idx="1">
                  <c:v>2.reģistrs</c:v>
                </c:pt>
                <c:pt idx="2">
                  <c:v>3.reģistrs</c:v>
                </c:pt>
                <c:pt idx="3">
                  <c:v>4.reģistrs</c:v>
                </c:pt>
                <c:pt idx="4">
                  <c:v>5. reģistrs</c:v>
                </c:pt>
                <c:pt idx="5">
                  <c:v>KOPĀ</c:v>
                </c:pt>
              </c:strCache>
            </c:strRef>
          </c:cat>
          <c:val>
            <c:numRef>
              <c:f>Apkopojums!$C$6:$H$6</c:f>
              <c:numCache>
                <c:formatCode>General</c:formatCode>
                <c:ptCount val="6"/>
                <c:pt idx="0">
                  <c:v>61</c:v>
                </c:pt>
                <c:pt idx="1">
                  <c:v>18</c:v>
                </c:pt>
                <c:pt idx="2">
                  <c:v>1</c:v>
                </c:pt>
                <c:pt idx="3">
                  <c:v>8</c:v>
                </c:pt>
                <c:pt idx="4">
                  <c:v>3</c:v>
                </c:pt>
                <c:pt idx="5">
                  <c:v>91</c:v>
                </c:pt>
              </c:numCache>
            </c:numRef>
          </c:val>
          <c:extLst>
            <c:ext xmlns:c16="http://schemas.microsoft.com/office/drawing/2014/chart" uri="{C3380CC4-5D6E-409C-BE32-E72D297353CC}">
              <c16:uniqueId val="{00000002-8ED3-49AC-9A4C-F7B0DAF7D0F3}"/>
            </c:ext>
          </c:extLst>
        </c:ser>
        <c:ser>
          <c:idx val="0"/>
          <c:order val="3"/>
          <c:tx>
            <c:strRef>
              <c:f>Apkopojums!$B$5</c:f>
              <c:strCache>
                <c:ptCount val="1"/>
                <c:pt idx="0">
                  <c:v>2018</c:v>
                </c:pt>
              </c:strCache>
            </c:strRef>
          </c:tx>
          <c:spPr>
            <a:solidFill>
              <a:srgbClr val="90278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Apkopojums!$C$4:$H$4</c:f>
              <c:strCache>
                <c:ptCount val="6"/>
                <c:pt idx="0">
                  <c:v>1.reģistrs</c:v>
                </c:pt>
                <c:pt idx="1">
                  <c:v>2.reģistrs</c:v>
                </c:pt>
                <c:pt idx="2">
                  <c:v>3.reģistrs</c:v>
                </c:pt>
                <c:pt idx="3">
                  <c:v>4.reģistrs</c:v>
                </c:pt>
                <c:pt idx="4">
                  <c:v>5. reģistrs</c:v>
                </c:pt>
                <c:pt idx="5">
                  <c:v>KOPĀ</c:v>
                </c:pt>
              </c:strCache>
            </c:strRef>
          </c:cat>
          <c:val>
            <c:numRef>
              <c:f>Apkopojums!$C$5:$H$5</c:f>
              <c:numCache>
                <c:formatCode>General</c:formatCode>
                <c:ptCount val="6"/>
                <c:pt idx="0">
                  <c:v>46</c:v>
                </c:pt>
                <c:pt idx="1">
                  <c:v>24</c:v>
                </c:pt>
                <c:pt idx="2">
                  <c:v>0</c:v>
                </c:pt>
                <c:pt idx="3">
                  <c:v>6</c:v>
                </c:pt>
                <c:pt idx="4">
                  <c:v>2</c:v>
                </c:pt>
                <c:pt idx="5">
                  <c:v>78</c:v>
                </c:pt>
              </c:numCache>
            </c:numRef>
          </c:val>
          <c:extLst>
            <c:ext xmlns:c16="http://schemas.microsoft.com/office/drawing/2014/chart" uri="{C3380CC4-5D6E-409C-BE32-E72D297353CC}">
              <c16:uniqueId val="{00000003-8ED3-49AC-9A4C-F7B0DAF7D0F3}"/>
            </c:ext>
          </c:extLst>
        </c:ser>
        <c:dLbls>
          <c:dLblPos val="outEnd"/>
          <c:showLegendKey val="0"/>
          <c:showVal val="1"/>
          <c:showCatName val="0"/>
          <c:showSerName val="0"/>
          <c:showPercent val="0"/>
          <c:showBubbleSize val="0"/>
        </c:dLbls>
        <c:gapWidth val="105"/>
        <c:overlap val="-27"/>
        <c:axId val="461757528"/>
        <c:axId val="590897872"/>
      </c:barChart>
      <c:catAx>
        <c:axId val="461757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crossAx val="590897872"/>
        <c:crosses val="autoZero"/>
        <c:auto val="1"/>
        <c:lblAlgn val="ctr"/>
        <c:lblOffset val="100"/>
        <c:noMultiLvlLbl val="0"/>
      </c:catAx>
      <c:valAx>
        <c:axId val="5908978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617575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latin typeface="Arial" panose="020B0604020202020204" pitchFamily="34" charset="0"/>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62962962962962E-2"/>
          <c:y val="0.16401928482343961"/>
          <c:w val="0.94907407407407407"/>
          <c:h val="0.62813201541296704"/>
        </c:manualLayout>
      </c:layout>
      <c:barChart>
        <c:barDir val="col"/>
        <c:grouping val="clustered"/>
        <c:varyColors val="0"/>
        <c:ser>
          <c:idx val="0"/>
          <c:order val="0"/>
          <c:tx>
            <c:strRef>
              <c:f>Sheet1!$B$1</c:f>
              <c:strCache>
                <c:ptCount val="1"/>
                <c:pt idx="0">
                  <c:v>Dzīvokļi</c:v>
                </c:pt>
              </c:strCache>
            </c:strRef>
          </c:tx>
          <c:spPr>
            <a:solidFill>
              <a:srgbClr val="652D9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1104</c:v>
                </c:pt>
                <c:pt idx="1">
                  <c:v>1103</c:v>
                </c:pt>
                <c:pt idx="2">
                  <c:v>1095</c:v>
                </c:pt>
                <c:pt idx="3">
                  <c:v>1063</c:v>
                </c:pt>
                <c:pt idx="4">
                  <c:v>1051</c:v>
                </c:pt>
              </c:numCache>
            </c:numRef>
          </c:val>
          <c:extLst>
            <c:ext xmlns:c16="http://schemas.microsoft.com/office/drawing/2014/chart" uri="{C3380CC4-5D6E-409C-BE32-E72D297353CC}">
              <c16:uniqueId val="{00000000-7C11-4DBD-9AF1-A6CC8C428D19}"/>
            </c:ext>
          </c:extLst>
        </c:ser>
        <c:dLbls>
          <c:dLblPos val="outEnd"/>
          <c:showLegendKey val="0"/>
          <c:showVal val="1"/>
          <c:showCatName val="0"/>
          <c:showSerName val="0"/>
          <c:showPercent val="0"/>
          <c:showBubbleSize val="0"/>
        </c:dLbls>
        <c:gapWidth val="219"/>
        <c:overlap val="-27"/>
        <c:axId val="878200296"/>
        <c:axId val="878195376"/>
      </c:barChart>
      <c:catAx>
        <c:axId val="878200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crossAx val="878195376"/>
        <c:crosses val="autoZero"/>
        <c:auto val="1"/>
        <c:lblAlgn val="ctr"/>
        <c:lblOffset val="100"/>
        <c:noMultiLvlLbl val="0"/>
      </c:catAx>
      <c:valAx>
        <c:axId val="87819537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782002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latin typeface="Arial" panose="020B0604020202020204" pitchFamily="34" charset="0"/>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Izīrētie dzīvokļi</c:v>
                </c:pt>
              </c:strCache>
            </c:strRef>
          </c:tx>
          <c:spPr>
            <a:solidFill>
              <a:srgbClr val="652D90"/>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0DB2-44B9-8973-BC4C7A3B6F9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Dzīvošanai derīgo dzīvojamo telpu reģistrs</c:v>
                </c:pt>
                <c:pt idx="1">
                  <c:v>Dzīvošanai nederīgo dzīvojamo telpu reģistrs</c:v>
                </c:pt>
                <c:pt idx="2">
                  <c:v>Sociālo dzīvojamo telpu reģistrs</c:v>
                </c:pt>
                <c:pt idx="3">
                  <c:v>Speciālistam izīrējamo dzīvojamo telpu reģistrs </c:v>
                </c:pt>
                <c:pt idx="4">
                  <c:v>KOPĀ</c:v>
                </c:pt>
              </c:strCache>
            </c:strRef>
          </c:cat>
          <c:val>
            <c:numRef>
              <c:f>Sheet1!$B$2:$B$6</c:f>
              <c:numCache>
                <c:formatCode>General</c:formatCode>
                <c:ptCount val="5"/>
                <c:pt idx="0">
                  <c:v>698</c:v>
                </c:pt>
                <c:pt idx="1">
                  <c:v>0</c:v>
                </c:pt>
                <c:pt idx="2">
                  <c:v>103</c:v>
                </c:pt>
                <c:pt idx="3">
                  <c:v>25</c:v>
                </c:pt>
                <c:pt idx="4">
                  <c:v>826</c:v>
                </c:pt>
              </c:numCache>
            </c:numRef>
          </c:val>
          <c:extLst>
            <c:ext xmlns:c16="http://schemas.microsoft.com/office/drawing/2014/chart" uri="{C3380CC4-5D6E-409C-BE32-E72D297353CC}">
              <c16:uniqueId val="{00000000-0EBF-4CE3-A844-06023AE5B719}"/>
            </c:ext>
          </c:extLst>
        </c:ser>
        <c:ser>
          <c:idx val="1"/>
          <c:order val="1"/>
          <c:tx>
            <c:strRef>
              <c:f>Sheet1!$C$1</c:f>
              <c:strCache>
                <c:ptCount val="1"/>
                <c:pt idx="0">
                  <c:v>Neizīrētie dzīvokļi</c:v>
                </c:pt>
              </c:strCache>
            </c:strRef>
          </c:tx>
          <c:spPr>
            <a:solidFill>
              <a:srgbClr val="1B75B9"/>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0DB2-44B9-8973-BC4C7A3B6F9E}"/>
                </c:ext>
              </c:extLst>
            </c:dLbl>
            <c:dLbl>
              <c:idx val="3"/>
              <c:delete val="1"/>
              <c:extLst>
                <c:ext xmlns:c15="http://schemas.microsoft.com/office/drawing/2012/chart" uri="{CE6537A1-D6FC-4f65-9D91-7224C49458BB}"/>
                <c:ext xmlns:c16="http://schemas.microsoft.com/office/drawing/2014/chart" uri="{C3380CC4-5D6E-409C-BE32-E72D297353CC}">
                  <c16:uniqueId val="{00000001-0DB2-44B9-8973-BC4C7A3B6F9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Dzīvošanai derīgo dzīvojamo telpu reģistrs</c:v>
                </c:pt>
                <c:pt idx="1">
                  <c:v>Dzīvošanai nederīgo dzīvojamo telpu reģistrs</c:v>
                </c:pt>
                <c:pt idx="2">
                  <c:v>Sociālo dzīvojamo telpu reģistrs</c:v>
                </c:pt>
                <c:pt idx="3">
                  <c:v>Speciālistam izīrējamo dzīvojamo telpu reģistrs </c:v>
                </c:pt>
                <c:pt idx="4">
                  <c:v>KOPĀ</c:v>
                </c:pt>
              </c:strCache>
            </c:strRef>
          </c:cat>
          <c:val>
            <c:numRef>
              <c:f>Sheet1!$C$2:$C$6</c:f>
              <c:numCache>
                <c:formatCode>General</c:formatCode>
                <c:ptCount val="5"/>
                <c:pt idx="0">
                  <c:v>22</c:v>
                </c:pt>
                <c:pt idx="1">
                  <c:v>178</c:v>
                </c:pt>
                <c:pt idx="2">
                  <c:v>0</c:v>
                </c:pt>
                <c:pt idx="3">
                  <c:v>0</c:v>
                </c:pt>
                <c:pt idx="4">
                  <c:v>200</c:v>
                </c:pt>
              </c:numCache>
            </c:numRef>
          </c:val>
          <c:extLst>
            <c:ext xmlns:c16="http://schemas.microsoft.com/office/drawing/2014/chart" uri="{C3380CC4-5D6E-409C-BE32-E72D297353CC}">
              <c16:uniqueId val="{00000000-A592-44F3-B0B6-2EBA9C4C70C1}"/>
            </c:ext>
          </c:extLst>
        </c:ser>
        <c:dLbls>
          <c:dLblPos val="outEnd"/>
          <c:showLegendKey val="0"/>
          <c:showVal val="1"/>
          <c:showCatName val="0"/>
          <c:showSerName val="0"/>
          <c:showPercent val="0"/>
          <c:showBubbleSize val="0"/>
        </c:dLbls>
        <c:gapWidth val="182"/>
        <c:axId val="560956624"/>
        <c:axId val="560958920"/>
      </c:barChart>
      <c:catAx>
        <c:axId val="56095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crossAx val="560958920"/>
        <c:crosses val="autoZero"/>
        <c:auto val="1"/>
        <c:lblAlgn val="ctr"/>
        <c:lblOffset val="100"/>
        <c:noMultiLvlLbl val="0"/>
      </c:catAx>
      <c:valAx>
        <c:axId val="56095892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609566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latin typeface="Arial" panose="020B0604020202020204" pitchFamily="34" charset="0"/>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Dzīvojamā fonda iespējas</c:v>
                </c:pt>
              </c:strCache>
            </c:strRef>
          </c:tx>
          <c:spPr>
            <a:solidFill>
              <a:schemeClr val="accent1"/>
            </a:solidFill>
            <a:ln w="19050">
              <a:solidFill>
                <a:schemeClr val="lt1"/>
              </a:solidFill>
            </a:ln>
            <a:effectLst/>
          </c:spPr>
          <c:invertIfNegative val="0"/>
          <c:dPt>
            <c:idx val="0"/>
            <c:invertIfNegative val="0"/>
            <c:bubble3D val="0"/>
            <c:spPr>
              <a:solidFill>
                <a:srgbClr val="652D90"/>
              </a:solidFill>
              <a:ln w="19050">
                <a:solidFill>
                  <a:schemeClr val="lt1"/>
                </a:solidFill>
              </a:ln>
              <a:effectLst/>
            </c:spPr>
            <c:extLst>
              <c:ext xmlns:c16="http://schemas.microsoft.com/office/drawing/2014/chart" uri="{C3380CC4-5D6E-409C-BE32-E72D297353CC}">
                <c16:uniqueId val="{00000001-0D69-4E30-AF38-3470EB529E42}"/>
              </c:ext>
            </c:extLst>
          </c:dPt>
          <c:dPt>
            <c:idx val="1"/>
            <c:invertIfNegative val="0"/>
            <c:bubble3D val="0"/>
            <c:spPr>
              <a:solidFill>
                <a:srgbClr val="009345"/>
              </a:solidFill>
              <a:ln w="19050">
                <a:solidFill>
                  <a:schemeClr val="lt1"/>
                </a:solidFill>
              </a:ln>
              <a:effectLst/>
            </c:spPr>
            <c:extLst>
              <c:ext xmlns:c16="http://schemas.microsoft.com/office/drawing/2014/chart" uri="{C3380CC4-5D6E-409C-BE32-E72D297353CC}">
                <c16:uniqueId val="{00000003-0D69-4E30-AF38-3470EB529E4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Pieejamie dzīvokļi no dzīvošanai derīgo dzīvojamo telpu reģistra</c:v>
                </c:pt>
                <c:pt idx="1">
                  <c:v>Personu skaits rindā</c:v>
                </c:pt>
              </c:strCache>
            </c:strRef>
          </c:cat>
          <c:val>
            <c:numRef>
              <c:f>Sheet1!$B$2:$B$3</c:f>
              <c:numCache>
                <c:formatCode>General</c:formatCode>
                <c:ptCount val="2"/>
                <c:pt idx="0">
                  <c:v>22</c:v>
                </c:pt>
                <c:pt idx="1">
                  <c:v>78</c:v>
                </c:pt>
              </c:numCache>
            </c:numRef>
          </c:val>
          <c:extLst>
            <c:ext xmlns:c16="http://schemas.microsoft.com/office/drawing/2014/chart" uri="{C3380CC4-5D6E-409C-BE32-E72D297353CC}">
              <c16:uniqueId val="{00000004-0D69-4E30-AF38-3470EB529E42}"/>
            </c:ext>
          </c:extLst>
        </c:ser>
        <c:dLbls>
          <c:showLegendKey val="0"/>
          <c:showVal val="0"/>
          <c:showCatName val="0"/>
          <c:showSerName val="0"/>
          <c:showPercent val="0"/>
          <c:showBubbleSize val="0"/>
        </c:dLbls>
        <c:gapWidth val="100"/>
        <c:axId val="563855472"/>
        <c:axId val="563852192"/>
      </c:barChart>
      <c:catAx>
        <c:axId val="5638554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crossAx val="563852192"/>
        <c:crosses val="autoZero"/>
        <c:auto val="1"/>
        <c:lblAlgn val="ctr"/>
        <c:lblOffset val="100"/>
        <c:noMultiLvlLbl val="0"/>
      </c:catAx>
      <c:valAx>
        <c:axId val="5638521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5638554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aseline="0">
          <a:solidFill>
            <a:sysClr val="windowText" lastClr="000000"/>
          </a:solidFill>
          <a:latin typeface="Arial" panose="020B0604020202020204" pitchFamily="34" charset="0"/>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Dzīvokļi</c:v>
                </c:pt>
              </c:strCache>
            </c:strRef>
          </c:tx>
          <c:spPr>
            <a:solidFill>
              <a:srgbClr val="652D90"/>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Raiņa iela 62</c:v>
                </c:pt>
                <c:pt idx="1">
                  <c:v>Skolas iela 44</c:v>
                </c:pt>
                <c:pt idx="2">
                  <c:v>Nometņu iela 2a</c:v>
                </c:pt>
                <c:pt idx="3">
                  <c:v>Engures iela 5</c:v>
                </c:pt>
                <c:pt idx="4">
                  <c:v>Talsu šoseja 31k</c:v>
                </c:pt>
                <c:pt idx="5">
                  <c:v>Tērtbatas iela 43</c:v>
                </c:pt>
                <c:pt idx="6">
                  <c:v>Tallinas iela 11</c:v>
                </c:pt>
                <c:pt idx="7">
                  <c:v>Tallinas iela 40</c:v>
                </c:pt>
                <c:pt idx="8">
                  <c:v>Tallinas iela 44</c:v>
                </c:pt>
                <c:pt idx="9">
                  <c:v>Tērbatas iela 46</c:v>
                </c:pt>
                <c:pt idx="10">
                  <c:v>Tērbatas iela 41</c:v>
                </c:pt>
                <c:pt idx="11">
                  <c:v>Jurģu iela 4</c:v>
                </c:pt>
                <c:pt idx="12">
                  <c:v>Ventspils šoseja 32a</c:v>
                </c:pt>
                <c:pt idx="13">
                  <c:v>Lauku iela 35</c:v>
                </c:pt>
                <c:pt idx="14">
                  <c:v>Tirzas iela 44</c:v>
                </c:pt>
                <c:pt idx="15">
                  <c:v>Engures iela 1</c:v>
                </c:pt>
                <c:pt idx="16">
                  <c:v>Kauņas iela 26</c:v>
                </c:pt>
              </c:strCache>
            </c:strRef>
          </c:cat>
          <c:val>
            <c:numRef>
              <c:f>Sheet1!$B$2:$B$18</c:f>
              <c:numCache>
                <c:formatCode>General</c:formatCode>
                <c:ptCount val="17"/>
                <c:pt idx="0">
                  <c:v>52</c:v>
                </c:pt>
                <c:pt idx="1">
                  <c:v>34</c:v>
                </c:pt>
                <c:pt idx="2">
                  <c:v>10</c:v>
                </c:pt>
                <c:pt idx="3">
                  <c:v>6</c:v>
                </c:pt>
                <c:pt idx="4">
                  <c:v>4</c:v>
                </c:pt>
                <c:pt idx="5">
                  <c:v>2</c:v>
                </c:pt>
                <c:pt idx="6">
                  <c:v>1</c:v>
                </c:pt>
                <c:pt idx="7">
                  <c:v>1</c:v>
                </c:pt>
                <c:pt idx="8">
                  <c:v>1</c:v>
                </c:pt>
                <c:pt idx="9">
                  <c:v>1</c:v>
                </c:pt>
                <c:pt idx="10">
                  <c:v>1</c:v>
                </c:pt>
                <c:pt idx="11">
                  <c:v>1</c:v>
                </c:pt>
                <c:pt idx="12">
                  <c:v>1</c:v>
                </c:pt>
                <c:pt idx="13">
                  <c:v>1</c:v>
                </c:pt>
                <c:pt idx="14">
                  <c:v>1</c:v>
                </c:pt>
                <c:pt idx="15">
                  <c:v>1</c:v>
                </c:pt>
                <c:pt idx="16">
                  <c:v>1</c:v>
                </c:pt>
              </c:numCache>
            </c:numRef>
          </c:val>
          <c:extLst>
            <c:ext xmlns:c16="http://schemas.microsoft.com/office/drawing/2014/chart" uri="{C3380CC4-5D6E-409C-BE32-E72D297353CC}">
              <c16:uniqueId val="{00000000-C08C-41CD-A3CA-C8EE8890F0F2}"/>
            </c:ext>
          </c:extLst>
        </c:ser>
        <c:dLbls>
          <c:dLblPos val="outEnd"/>
          <c:showLegendKey val="0"/>
          <c:showVal val="1"/>
          <c:showCatName val="0"/>
          <c:showSerName val="0"/>
          <c:showPercent val="0"/>
          <c:showBubbleSize val="0"/>
        </c:dLbls>
        <c:gapWidth val="79"/>
        <c:axId val="788112280"/>
        <c:axId val="788112608"/>
      </c:barChart>
      <c:catAx>
        <c:axId val="7881122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mn-cs"/>
              </a:defRPr>
            </a:pPr>
            <a:endParaRPr lang="lv-LV"/>
          </a:p>
        </c:txPr>
        <c:crossAx val="788112608"/>
        <c:crosses val="autoZero"/>
        <c:auto val="1"/>
        <c:lblAlgn val="ctr"/>
        <c:lblOffset val="100"/>
        <c:noMultiLvlLbl val="0"/>
      </c:catAx>
      <c:valAx>
        <c:axId val="78811260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7881122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aseline="0">
          <a:solidFill>
            <a:sysClr val="windowText" lastClr="000000"/>
          </a:solidFill>
          <a:latin typeface="Arial" panose="020B0604020202020204" pitchFamily="34" charset="0"/>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957946341495344"/>
          <c:y val="6.5040613999079497E-2"/>
          <c:w val="0.37608079538686096"/>
          <c:h val="0.71473174857882105"/>
        </c:manualLayout>
      </c:layout>
      <c:pieChart>
        <c:varyColors val="1"/>
        <c:ser>
          <c:idx val="0"/>
          <c:order val="0"/>
          <c:tx>
            <c:strRef>
              <c:f>Sheet1!$B$1</c:f>
              <c:strCache>
                <c:ptCount val="1"/>
                <c:pt idx="0">
                  <c:v>Pilnībā piederošas ēkas</c:v>
                </c:pt>
              </c:strCache>
            </c:strRef>
          </c:tx>
          <c:dPt>
            <c:idx val="0"/>
            <c:bubble3D val="0"/>
            <c:spPr>
              <a:solidFill>
                <a:srgbClr val="652D90"/>
              </a:solidFill>
              <a:ln w="19050">
                <a:solidFill>
                  <a:schemeClr val="lt1"/>
                </a:solidFill>
              </a:ln>
              <a:effectLst/>
            </c:spPr>
            <c:extLst>
              <c:ext xmlns:c16="http://schemas.microsoft.com/office/drawing/2014/chart" uri="{C3380CC4-5D6E-409C-BE32-E72D297353CC}">
                <c16:uniqueId val="{00000001-767B-4BBF-9EB6-AD00B77092F7}"/>
              </c:ext>
            </c:extLst>
          </c:dPt>
          <c:dPt>
            <c:idx val="1"/>
            <c:bubble3D val="0"/>
            <c:spPr>
              <a:solidFill>
                <a:srgbClr val="1B75B9"/>
              </a:solidFill>
              <a:ln w="19050">
                <a:solidFill>
                  <a:schemeClr val="lt1"/>
                </a:solidFill>
              </a:ln>
              <a:effectLst/>
            </c:spPr>
            <c:extLst>
              <c:ext xmlns:c16="http://schemas.microsoft.com/office/drawing/2014/chart" uri="{C3380CC4-5D6E-409C-BE32-E72D297353CC}">
                <c16:uniqueId val="{00000003-767B-4BBF-9EB6-AD00B77092F7}"/>
              </c:ext>
            </c:extLst>
          </c:dPt>
          <c:dPt>
            <c:idx val="2"/>
            <c:bubble3D val="0"/>
            <c:spPr>
              <a:solidFill>
                <a:srgbClr val="009345"/>
              </a:solidFill>
              <a:ln w="19050">
                <a:solidFill>
                  <a:schemeClr val="lt1"/>
                </a:solidFill>
              </a:ln>
              <a:effectLst/>
            </c:spPr>
            <c:extLst>
              <c:ext xmlns:c16="http://schemas.microsoft.com/office/drawing/2014/chart" uri="{C3380CC4-5D6E-409C-BE32-E72D297353CC}">
                <c16:uniqueId val="{00000005-767B-4BBF-9EB6-AD00B77092F7}"/>
              </c:ext>
            </c:extLst>
          </c:dPt>
          <c:dPt>
            <c:idx val="3"/>
            <c:bubble3D val="0"/>
            <c:spPr>
              <a:solidFill>
                <a:srgbClr val="C02227"/>
              </a:solidFill>
              <a:ln w="19050">
                <a:solidFill>
                  <a:schemeClr val="lt1"/>
                </a:solidFill>
              </a:ln>
              <a:effectLst/>
            </c:spPr>
            <c:extLst>
              <c:ext xmlns:c16="http://schemas.microsoft.com/office/drawing/2014/chart" uri="{C3380CC4-5D6E-409C-BE32-E72D297353CC}">
                <c16:uniqueId val="{00000007-767B-4BBF-9EB6-AD00B77092F7}"/>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mn-cs"/>
                  </a:defRPr>
                </a:pPr>
                <a:endParaRPr lang="lv-LV"/>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Sheet1!$A$2:$A$5</c:f>
              <c:strCache>
                <c:ptCount val="4"/>
                <c:pt idx="0">
                  <c:v>Kauguri</c:v>
                </c:pt>
                <c:pt idx="1">
                  <c:v>Sloka</c:v>
                </c:pt>
                <c:pt idx="2">
                  <c:v>Jaundubulti</c:v>
                </c:pt>
                <c:pt idx="3">
                  <c:v>Ķemeri</c:v>
                </c:pt>
              </c:strCache>
            </c:strRef>
          </c:cat>
          <c:val>
            <c:numRef>
              <c:f>Sheet1!$B$2:$B$5</c:f>
              <c:numCache>
                <c:formatCode>General</c:formatCode>
                <c:ptCount val="4"/>
                <c:pt idx="0">
                  <c:v>3</c:v>
                </c:pt>
                <c:pt idx="1">
                  <c:v>3</c:v>
                </c:pt>
                <c:pt idx="2">
                  <c:v>2</c:v>
                </c:pt>
                <c:pt idx="3">
                  <c:v>1</c:v>
                </c:pt>
              </c:numCache>
            </c:numRef>
          </c:val>
          <c:extLst>
            <c:ext xmlns:c16="http://schemas.microsoft.com/office/drawing/2014/chart" uri="{C3380CC4-5D6E-409C-BE32-E72D297353CC}">
              <c16:uniqueId val="{00000008-767B-4BBF-9EB6-AD00B77092F7}"/>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16538510272422843"/>
          <c:y val="0.76614224692501676"/>
          <c:w val="0.66459991980169142"/>
          <c:h val="0.1498115438272918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aseline="0">
          <a:solidFill>
            <a:sysClr val="windowText" lastClr="000000"/>
          </a:solidFill>
          <a:latin typeface="Arial" panose="020B0604020202020204" pitchFamily="34"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B1AA07CC66DC4B8FC94C046EF0FB25" ma:contentTypeVersion="12" ma:contentTypeDescription="Create a new document." ma:contentTypeScope="" ma:versionID="9480cf627242c3dc05cdbc55ca8acc01">
  <xsd:schema xmlns:xsd="http://www.w3.org/2001/XMLSchema" xmlns:xs="http://www.w3.org/2001/XMLSchema" xmlns:p="http://schemas.microsoft.com/office/2006/metadata/properties" xmlns:ns2="f4cb885b-e1d9-415a-8bcc-cc404cd20420" xmlns:ns3="40749b87-3102-4f4b-873f-10e0cd3bdb3d" targetNamespace="http://schemas.microsoft.com/office/2006/metadata/properties" ma:root="true" ma:fieldsID="29e07ac05022f94ff1fc9b2599be1de5" ns2:_="" ns3:_="">
    <xsd:import namespace="f4cb885b-e1d9-415a-8bcc-cc404cd20420"/>
    <xsd:import namespace="40749b87-3102-4f4b-873f-10e0cd3bdb3d"/>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cb885b-e1d9-415a-8bcc-cc404cd204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749b87-3102-4f4b-873f-10e0cd3bdb3d"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3EFC4-A9C9-4F5F-A886-10776AC94D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cb885b-e1d9-415a-8bcc-cc404cd20420"/>
    <ds:schemaRef ds:uri="40749b87-3102-4f4b-873f-10e0cd3bdb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93C32D-E7E7-48F8-B042-F806D0FF6E86}">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40749b87-3102-4f4b-873f-10e0cd3bdb3d"/>
    <ds:schemaRef ds:uri="http://schemas.openxmlformats.org/package/2006/metadata/core-properties"/>
    <ds:schemaRef ds:uri="f4cb885b-e1d9-415a-8bcc-cc404cd20420"/>
    <ds:schemaRef ds:uri="http://www.w3.org/XML/1998/namespace"/>
  </ds:schemaRefs>
</ds:datastoreItem>
</file>

<file path=customXml/itemProps3.xml><?xml version="1.0" encoding="utf-8"?>
<ds:datastoreItem xmlns:ds="http://schemas.openxmlformats.org/officeDocument/2006/customXml" ds:itemID="{13CCFD2B-4C33-4D38-A65E-AE451DCEA3DF}">
  <ds:schemaRefs>
    <ds:schemaRef ds:uri="http://schemas.microsoft.com/sharepoint/v3/contenttype/forms"/>
  </ds:schemaRefs>
</ds:datastoreItem>
</file>

<file path=customXml/itemProps4.xml><?xml version="1.0" encoding="utf-8"?>
<ds:datastoreItem xmlns:ds="http://schemas.openxmlformats.org/officeDocument/2006/customXml" ds:itemID="{6DD3AD51-5551-400D-916A-6F089809E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96429</Words>
  <Characters>54965</Characters>
  <Application>Microsoft Office Word</Application>
  <DocSecurity>0</DocSecurity>
  <Lines>458</Lines>
  <Paragraphs>302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151092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2018-12-17T04:50:00Z</dcterms:created>
  <dcterms:modified xsi:type="dcterms:W3CDTF">2018-12-19T09:47:00Z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0x0101006DB1AA07CC66DC4B8FC94C046EF0FB25</vt:lpwstr>
  </property>
</Properties>
</file>