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233A3" w14:textId="77777777" w:rsidR="00AE077E" w:rsidRDefault="00AE077E" w:rsidP="00AE077E">
      <w:pPr>
        <w:pStyle w:val="Heading1"/>
        <w:jc w:val="right"/>
        <w:rPr>
          <w:color w:val="565A5C"/>
        </w:rPr>
      </w:pPr>
      <w:r w:rsidRPr="00050619">
        <w:rPr>
          <w:noProof/>
          <w:color w:val="565A5C"/>
          <w:lang w:eastAsia="lv-LV"/>
        </w:rPr>
        <w:drawing>
          <wp:inline distT="0" distB="0" distL="0" distR="0" wp14:anchorId="500719ED" wp14:editId="3B7A83A5">
            <wp:extent cx="808695" cy="1165577"/>
            <wp:effectExtent l="0" t="0" r="0" b="0"/>
            <wp:docPr id="1" name="Picture 1" descr="T:\Logo_2015\LOGOTIPI\JURMALA logo RGB PEL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_2015\LOGOTIPI\JURMALA logo RGB PELEK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4916" cy="1188956"/>
                    </a:xfrm>
                    <a:prstGeom prst="rect">
                      <a:avLst/>
                    </a:prstGeom>
                    <a:noFill/>
                    <a:ln>
                      <a:noFill/>
                    </a:ln>
                  </pic:spPr>
                </pic:pic>
              </a:graphicData>
            </a:graphic>
          </wp:inline>
        </w:drawing>
      </w:r>
    </w:p>
    <w:p w14:paraId="70C3E701" w14:textId="77777777" w:rsidR="00AE077E" w:rsidRPr="00050619" w:rsidRDefault="00AE077E" w:rsidP="00AE077E"/>
    <w:p w14:paraId="2681F5B2" w14:textId="77777777" w:rsidR="00AE077E" w:rsidRPr="00AE077E" w:rsidRDefault="00AE077E" w:rsidP="00AE077E">
      <w:pPr>
        <w:jc w:val="center"/>
        <w:rPr>
          <w:rFonts w:eastAsia="Microsoft YaHei UI Light" w:cs="Times New Roman"/>
          <w:b/>
          <w:color w:val="B28751"/>
          <w:sz w:val="32"/>
          <w:szCs w:val="32"/>
        </w:rPr>
      </w:pPr>
      <w:r w:rsidRPr="00AE077E">
        <w:rPr>
          <w:rFonts w:eastAsia="Microsoft YaHei UI Light" w:cs="Times New Roman"/>
          <w:b/>
          <w:color w:val="B28751"/>
          <w:sz w:val="32"/>
          <w:szCs w:val="32"/>
        </w:rPr>
        <w:t>PASKAIDROJUMA RAKSTS PIE 2019.GADA BUDŽETA</w:t>
      </w:r>
    </w:p>
    <w:p w14:paraId="62BB6988" w14:textId="77777777" w:rsidR="00AE077E" w:rsidRDefault="00AE077E" w:rsidP="00AE077E"/>
    <w:p w14:paraId="4ACC6544" w14:textId="77777777" w:rsidR="00AE077E" w:rsidRPr="00AE077E" w:rsidRDefault="00AE077E" w:rsidP="00AE077E">
      <w:pPr>
        <w:spacing w:after="0" w:line="240" w:lineRule="auto"/>
        <w:ind w:right="-1088" w:firstLine="720"/>
        <w:rPr>
          <w:rFonts w:eastAsia="Times New Roman" w:cs="Times New Roman"/>
          <w:sz w:val="26"/>
          <w:szCs w:val="26"/>
          <w:lang w:eastAsia="lv-LV"/>
        </w:rPr>
      </w:pPr>
      <w:r w:rsidRPr="00AE077E">
        <w:rPr>
          <w:rFonts w:eastAsia="Times New Roman" w:cs="Times New Roman"/>
          <w:sz w:val="26"/>
          <w:szCs w:val="26"/>
          <w:lang w:eastAsia="lv-LV"/>
        </w:rPr>
        <w:t>Atbilstoši likuma  „Par pašvaldību budžetiem” 17. panta pirmajai daļai - ziņojums, kurā sniegta informācija par attiecīgās republikas pilsētas vai novada ekonomisko un sociālo situāciju, pašvaldības uzdevumiem saimnieciskajam gadam, kuram plāno pašvaldības budžetu, un tam sekojošiem diviem saimnieciskajiem gadiem.</w:t>
      </w:r>
    </w:p>
    <w:p w14:paraId="59C95803" w14:textId="77777777" w:rsidR="00AE077E" w:rsidRDefault="00AE077E" w:rsidP="00AE077E">
      <w:pPr>
        <w:ind w:right="-1" w:firstLine="567"/>
        <w:rPr>
          <w:rFonts w:eastAsia="Times New Roman" w:cs="Times New Roman"/>
          <w:sz w:val="26"/>
          <w:szCs w:val="26"/>
        </w:rPr>
      </w:pPr>
    </w:p>
    <w:p w14:paraId="1C42526B" w14:textId="17DBD8DE" w:rsidR="00AE077E" w:rsidRPr="00AE077E" w:rsidRDefault="00DB136A" w:rsidP="00AE077E">
      <w:pPr>
        <w:jc w:val="center"/>
        <w:rPr>
          <w:rFonts w:eastAsia="Microsoft YaHei UI Light" w:cs="Times New Roman"/>
          <w:b/>
          <w:color w:val="B28751"/>
          <w:sz w:val="32"/>
          <w:szCs w:val="32"/>
        </w:rPr>
      </w:pPr>
      <w:r>
        <w:rPr>
          <w:rFonts w:eastAsia="Microsoft YaHei UI Light" w:cs="Times New Roman"/>
          <w:b/>
          <w:color w:val="B28751"/>
          <w:sz w:val="32"/>
          <w:szCs w:val="32"/>
        </w:rPr>
        <w:t>Sociālekonomiskā situācija Jūrmalā</w:t>
      </w:r>
    </w:p>
    <w:p w14:paraId="0FD4D610" w14:textId="77777777" w:rsidR="00AE077E" w:rsidRDefault="00AE077E" w:rsidP="00AE077E">
      <w:pPr>
        <w:rPr>
          <w:b/>
          <w:color w:val="B28751"/>
          <w:szCs w:val="24"/>
        </w:rPr>
      </w:pPr>
      <w:r>
        <w:rPr>
          <w:b/>
          <w:color w:val="B28751"/>
          <w:szCs w:val="24"/>
        </w:rPr>
        <w:t>Iedzīvotāji</w:t>
      </w:r>
    </w:p>
    <w:p w14:paraId="6A01C56B" w14:textId="77777777" w:rsidR="00AE077E" w:rsidRPr="00AE077E" w:rsidRDefault="00AE077E" w:rsidP="00AE077E">
      <w:pPr>
        <w:spacing w:after="0" w:line="240" w:lineRule="auto"/>
        <w:ind w:right="-1088" w:firstLine="720"/>
        <w:rPr>
          <w:rFonts w:eastAsia="Times New Roman" w:cs="Times New Roman"/>
          <w:sz w:val="26"/>
          <w:szCs w:val="26"/>
          <w:lang w:eastAsia="lv-LV"/>
        </w:rPr>
      </w:pPr>
      <w:r w:rsidRPr="00AE077E">
        <w:rPr>
          <w:rFonts w:eastAsia="Times New Roman" w:cs="Times New Roman"/>
          <w:sz w:val="26"/>
          <w:szCs w:val="26"/>
          <w:lang w:eastAsia="lv-LV"/>
        </w:rPr>
        <w:t>Pēc Pilsonības un migrācijas lietu pārvaldes (turpmāk – PMLP) datiem 2018.gada 1.jūlijā Jūrmalā ir reģistrēti  57 653 iedzīvotāji (sk. 1.attēlu), kas ir 2.7% no iedzīvotāju skaita Latvijā kopumā. Iedzīvotāju skaita izmaiņas Jūrmalā pēdējos gados ir nelielas. Laika posmā no 2015.gada 1.janvāra līdz 2017.gada 1.janvārīm vērojams iedzīvotāju skaita samazinājums, iedzīvotāju skaitam samazinoties par 1025 iedzīvotājiem jeb 2 %. Tomēr kopš 2017.gada sākuma iedzīvotāju skaits pamazām palielinās – kopš 2017.gada sākuma tas palielinājies par 1.8% jeb 1007 iedzīvotājiem. Tikmēr valstī kopumā norisinās tieši pretējs process – iedzīvotāju skaits turpina samazināties, laika posmā no 2013.gada 1.janvāra līdz 2018.gada 1.jūlijam tas sarucis par 100 135 iedzīvotājiem jeb 4.5%.</w:t>
      </w:r>
    </w:p>
    <w:p w14:paraId="60FF9893" w14:textId="77777777" w:rsidR="00AE077E" w:rsidRPr="00AE077E" w:rsidRDefault="00AE077E" w:rsidP="00AE077E">
      <w:pPr>
        <w:spacing w:after="0" w:line="240" w:lineRule="auto"/>
        <w:ind w:right="-1088" w:firstLine="720"/>
        <w:rPr>
          <w:rFonts w:eastAsia="Times New Roman" w:cs="Times New Roman"/>
          <w:sz w:val="26"/>
          <w:szCs w:val="26"/>
          <w:lang w:eastAsia="lv-LV"/>
        </w:rPr>
      </w:pPr>
    </w:p>
    <w:p w14:paraId="488D1F29" w14:textId="77777777" w:rsidR="00AE077E" w:rsidRDefault="00AE077E" w:rsidP="00AE077E">
      <w:pPr>
        <w:jc w:val="center"/>
        <w:rPr>
          <w:b/>
          <w:sz w:val="28"/>
          <w:szCs w:val="28"/>
        </w:rPr>
      </w:pPr>
      <w:r w:rsidRPr="00740A6C">
        <w:rPr>
          <w:noProof/>
          <w:color w:val="B28751"/>
          <w:lang w:eastAsia="lv-LV"/>
        </w:rPr>
        <w:drawing>
          <wp:inline distT="0" distB="0" distL="0" distR="0" wp14:anchorId="66193605" wp14:editId="703A38ED">
            <wp:extent cx="4684143" cy="2773045"/>
            <wp:effectExtent l="0" t="0" r="2540" b="825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8F146FA" w14:textId="77777777" w:rsidR="00AE077E" w:rsidRDefault="00AE077E" w:rsidP="00AE077E">
      <w:pPr>
        <w:rPr>
          <w:b/>
          <w:noProof/>
          <w:sz w:val="28"/>
          <w:szCs w:val="28"/>
          <w:lang w:eastAsia="lv-LV"/>
        </w:rPr>
      </w:pPr>
    </w:p>
    <w:p w14:paraId="0B3CD1EB" w14:textId="77777777" w:rsidR="00AE077E" w:rsidRPr="00740A6C" w:rsidRDefault="00AE077E" w:rsidP="00AE077E">
      <w:pPr>
        <w:ind w:right="-1"/>
        <w:jc w:val="center"/>
        <w:rPr>
          <w:rFonts w:cs="Times New Roman"/>
          <w:b/>
          <w:szCs w:val="24"/>
        </w:rPr>
      </w:pPr>
      <w:r w:rsidRPr="00740A6C">
        <w:rPr>
          <w:rFonts w:cs="Times New Roman"/>
          <w:szCs w:val="24"/>
        </w:rPr>
        <w:t xml:space="preserve">1.attēls. </w:t>
      </w:r>
      <w:r w:rsidRPr="00740A6C">
        <w:rPr>
          <w:rFonts w:cs="Times New Roman"/>
          <w:b/>
          <w:szCs w:val="24"/>
        </w:rPr>
        <w:t>Iedzīvotāju skaita izmaiņas Jūrmalas pilsētā no 2013.gada</w:t>
      </w:r>
    </w:p>
    <w:p w14:paraId="374DE9D5" w14:textId="6AF23BB8" w:rsidR="00AE077E" w:rsidRPr="00740A6C" w:rsidRDefault="00AE077E" w:rsidP="00AE077E">
      <w:pPr>
        <w:ind w:right="-1"/>
        <w:jc w:val="center"/>
        <w:rPr>
          <w:rFonts w:cs="Times New Roman"/>
          <w:b/>
          <w:szCs w:val="24"/>
        </w:rPr>
      </w:pPr>
      <w:r w:rsidRPr="00740A6C">
        <w:rPr>
          <w:rFonts w:cs="Times New Roman"/>
          <w:b/>
          <w:szCs w:val="24"/>
        </w:rPr>
        <w:t>1.janvāra līdz 201</w:t>
      </w:r>
      <w:r w:rsidR="00F22903">
        <w:rPr>
          <w:rFonts w:cs="Times New Roman"/>
          <w:b/>
          <w:szCs w:val="24"/>
        </w:rPr>
        <w:t>8</w:t>
      </w:r>
      <w:r w:rsidRPr="00740A6C">
        <w:rPr>
          <w:rFonts w:cs="Times New Roman"/>
          <w:b/>
          <w:szCs w:val="24"/>
        </w:rPr>
        <w:t>.gada 1.jūlijam</w:t>
      </w:r>
    </w:p>
    <w:p w14:paraId="43105277" w14:textId="77777777" w:rsidR="00AE077E" w:rsidRDefault="00AE077E" w:rsidP="00AE077E">
      <w:pPr>
        <w:ind w:right="-1088" w:firstLine="720"/>
        <w:rPr>
          <w:rFonts w:cs="Times New Roman"/>
          <w:sz w:val="22"/>
        </w:rPr>
      </w:pPr>
      <w:r w:rsidRPr="00740A6C">
        <w:rPr>
          <w:rFonts w:cs="Times New Roman"/>
          <w:i/>
          <w:sz w:val="22"/>
        </w:rPr>
        <w:t xml:space="preserve">Avots: </w:t>
      </w:r>
      <w:r w:rsidRPr="00740A6C">
        <w:rPr>
          <w:rFonts w:cs="Times New Roman"/>
          <w:sz w:val="22"/>
        </w:rPr>
        <w:t>PMLP</w:t>
      </w:r>
    </w:p>
    <w:p w14:paraId="0F23BE6C" w14:textId="77777777" w:rsidR="00AE077E" w:rsidRPr="00AE077E" w:rsidRDefault="00AE077E" w:rsidP="00AE077E">
      <w:pPr>
        <w:spacing w:after="0" w:line="240" w:lineRule="auto"/>
        <w:ind w:right="-1088" w:firstLine="720"/>
        <w:rPr>
          <w:rFonts w:eastAsia="Times New Roman" w:cs="Times New Roman"/>
          <w:sz w:val="26"/>
          <w:szCs w:val="26"/>
          <w:lang w:eastAsia="lv-LV"/>
        </w:rPr>
      </w:pPr>
      <w:r w:rsidRPr="00AE077E">
        <w:rPr>
          <w:rFonts w:eastAsia="Times New Roman" w:cs="Times New Roman"/>
          <w:sz w:val="26"/>
          <w:szCs w:val="26"/>
          <w:lang w:eastAsia="lv-LV"/>
        </w:rPr>
        <w:t>Laika posmā no 2018.gada 1.janvāra līdz 1.decembrim Jūrmalas pilsētas domes Dzimtsarakstu nodaļā reģistrēti 812 jaundzimušie un 575 mirušie. Salīdzinājumam 2017.gadā līdz 1.decembrim tika reģistrēti 537 jaundzimušie un 511  mirušie. 2018.gadā būtiski pieaudzis jaundzimušo skaits, tāpat joprojām saglabājas pozitīvs dabiskais pieaugums.</w:t>
      </w:r>
    </w:p>
    <w:p w14:paraId="694CDE71" w14:textId="77777777" w:rsidR="00AE077E" w:rsidRPr="00AE077E" w:rsidRDefault="00AE077E" w:rsidP="00AE077E">
      <w:pPr>
        <w:spacing w:after="0" w:line="240" w:lineRule="auto"/>
        <w:ind w:right="-1088" w:firstLine="720"/>
        <w:rPr>
          <w:rFonts w:eastAsia="Times New Roman" w:cs="Times New Roman"/>
          <w:sz w:val="26"/>
          <w:szCs w:val="26"/>
          <w:lang w:eastAsia="lv-LV"/>
        </w:rPr>
      </w:pPr>
      <w:r w:rsidRPr="00AE077E">
        <w:rPr>
          <w:rFonts w:eastAsia="Times New Roman" w:cs="Times New Roman"/>
          <w:sz w:val="26"/>
          <w:szCs w:val="26"/>
          <w:lang w:eastAsia="lv-LV"/>
        </w:rPr>
        <w:t>2.attēlā attēlota Jūrmalas pilsētas iedzīvotāju vecuma un dzimuma struktūra 2018.gada 1.jūlijā. Kā liecina PMLP dati, visvairāk Jūrmalas pilsētas iedzīvotāju ir darbspējas vecumā (36 912 iedzīvotāji). Pēc darbspējas vecuma ir 12 531 iedzīvotājs, kas ir par 4321 iedzīvotāju jeb 35% vairāk kā līdz darbspējas vecumam (8 210 iedzīvotāji). Līdz ar to, neraugoties uz pozitīvo dabisko pieaugumu 2018.gadā, arī Jūrmalā, tāpat kā valstī kopumā ir aktuāla sabiedrības novecošanās.</w:t>
      </w:r>
    </w:p>
    <w:p w14:paraId="44FE9182" w14:textId="77777777" w:rsidR="00AE077E" w:rsidRPr="0083253D" w:rsidRDefault="00AE077E" w:rsidP="00AE077E">
      <w:pPr>
        <w:ind w:firstLine="567"/>
        <w:rPr>
          <w:noProof/>
          <w:szCs w:val="24"/>
          <w:lang w:eastAsia="lv-LV"/>
        </w:rPr>
      </w:pPr>
    </w:p>
    <w:p w14:paraId="7520F6C0" w14:textId="77777777" w:rsidR="00AE077E" w:rsidRDefault="00AE077E" w:rsidP="00AE077E">
      <w:pPr>
        <w:jc w:val="center"/>
        <w:rPr>
          <w:b/>
          <w:noProof/>
          <w:sz w:val="28"/>
          <w:szCs w:val="28"/>
          <w:lang w:eastAsia="lv-LV"/>
        </w:rPr>
      </w:pPr>
      <w:r>
        <w:rPr>
          <w:noProof/>
          <w:lang w:eastAsia="lv-LV"/>
        </w:rPr>
        <w:drawing>
          <wp:inline distT="0" distB="0" distL="0" distR="0" wp14:anchorId="04A6D782" wp14:editId="0FA65000">
            <wp:extent cx="4976813" cy="3138488"/>
            <wp:effectExtent l="0" t="0" r="0" b="508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CA70B61" w14:textId="77777777" w:rsidR="00AE077E" w:rsidRPr="004D68C1" w:rsidRDefault="00AE077E" w:rsidP="00AE077E">
      <w:pPr>
        <w:ind w:right="566" w:firstLine="993"/>
        <w:jc w:val="center"/>
        <w:rPr>
          <w:rFonts w:cs="Times New Roman"/>
          <w:szCs w:val="24"/>
        </w:rPr>
      </w:pPr>
      <w:r w:rsidRPr="00C043BE">
        <w:rPr>
          <w:rFonts w:cs="Times New Roman"/>
          <w:szCs w:val="24"/>
        </w:rPr>
        <w:t>2.attēls</w:t>
      </w:r>
      <w:r w:rsidRPr="004D68C1">
        <w:rPr>
          <w:rFonts w:cs="Times New Roman"/>
          <w:szCs w:val="24"/>
        </w:rPr>
        <w:t>. Jūrmalas pilsētas iedzīvotāju vecuma un dzimuma struktūra 201</w:t>
      </w:r>
      <w:r>
        <w:rPr>
          <w:rFonts w:cs="Times New Roman"/>
          <w:szCs w:val="24"/>
        </w:rPr>
        <w:t>8</w:t>
      </w:r>
      <w:r w:rsidRPr="004D68C1">
        <w:rPr>
          <w:rFonts w:cs="Times New Roman"/>
          <w:szCs w:val="24"/>
        </w:rPr>
        <w:t>.gada 1.jūlijā</w:t>
      </w:r>
    </w:p>
    <w:p w14:paraId="7F6C43CD" w14:textId="77777777" w:rsidR="00AE077E" w:rsidRPr="004D68C1" w:rsidRDefault="00AE077E" w:rsidP="00AE077E">
      <w:pPr>
        <w:ind w:right="-1088"/>
        <w:rPr>
          <w:rFonts w:cs="Times New Roman"/>
          <w:sz w:val="22"/>
        </w:rPr>
      </w:pPr>
      <w:r w:rsidRPr="004D68C1">
        <w:rPr>
          <w:rFonts w:cs="Times New Roman"/>
          <w:i/>
          <w:sz w:val="22"/>
        </w:rPr>
        <w:t xml:space="preserve">Avots: </w:t>
      </w:r>
      <w:r w:rsidRPr="004D68C1">
        <w:rPr>
          <w:rFonts w:cs="Times New Roman"/>
          <w:sz w:val="22"/>
        </w:rPr>
        <w:t>PMLP</w:t>
      </w:r>
    </w:p>
    <w:p w14:paraId="702336E5" w14:textId="77777777" w:rsidR="00AE077E" w:rsidRPr="00AE077E" w:rsidRDefault="00AE077E" w:rsidP="00AE077E">
      <w:pPr>
        <w:spacing w:after="0" w:line="240" w:lineRule="auto"/>
        <w:ind w:right="-1088" w:firstLine="720"/>
        <w:rPr>
          <w:rFonts w:eastAsia="Times New Roman" w:cs="Times New Roman"/>
          <w:sz w:val="26"/>
          <w:szCs w:val="26"/>
          <w:lang w:eastAsia="lv-LV"/>
        </w:rPr>
      </w:pPr>
      <w:r w:rsidRPr="00AE077E">
        <w:rPr>
          <w:rFonts w:eastAsia="Times New Roman" w:cs="Times New Roman"/>
          <w:sz w:val="26"/>
          <w:szCs w:val="26"/>
          <w:lang w:eastAsia="lv-LV"/>
        </w:rPr>
        <w:t xml:space="preserve">2018.gadā Jūrmalas pilsētas pašvaldība ir turpinājusi dažādu aktivitāšu īstenošanu, veidojot  iedzīvotājiem pievilcīgu dzīves, darba un atpūtas vidi, kas ir arī viena no prioritātēm, plānojot Jūrmalas pilsētas nākotni. Tā papildus jau citiem atbalsta veidiem (nekustamā īpašuma nodokļa atlaides, bezmaksas brīvpusdienas skolēniem u.c.) no 2018.gada 1.jūnija jūrmalnieki, kas saņēmuši Jūrmalas iedzīvotāja karti, pilsētas sabiedriskajā transportā var braukt bez maksas, izņemot ekspreša maršrutā Nr.5 “Bulduri – Ķemeru stacija”. To paredz Jūrmalas pilsētas domes 2018. gada 15. marta </w:t>
      </w:r>
      <w:r w:rsidRPr="00AE077E">
        <w:rPr>
          <w:rFonts w:eastAsia="Times New Roman" w:cs="Times New Roman"/>
          <w:sz w:val="26"/>
          <w:szCs w:val="26"/>
          <w:lang w:eastAsia="lv-LV"/>
        </w:rPr>
        <w:lastRenderedPageBreak/>
        <w:t>saistošie noteikumi Nr. 10 “Par braukšanas maksas atvieglojumiem Jūrmalas pilsētas maršrutu tīkla pilsētas nozīmes maršrutos”, kas stājās spēkā 1. jūnijā. Jau kopš 2012. gada bezmaksas sabiedrisko transportu Jūrmalas pilsētā pašvaldība apmaksā skolēniem un pensionāriem, un šīs iedzīvotāju grupas veido lielāko pilsētas sabiedriskā transporta pasažieru daļu.</w:t>
      </w:r>
    </w:p>
    <w:p w14:paraId="11FDF3E4" w14:textId="77777777" w:rsidR="00AE077E" w:rsidRDefault="00AE077E" w:rsidP="00AE077E">
      <w:pPr>
        <w:spacing w:after="0" w:line="240" w:lineRule="auto"/>
        <w:ind w:right="-1088" w:firstLine="720"/>
        <w:rPr>
          <w:rFonts w:eastAsia="Times New Roman" w:cs="Times New Roman"/>
          <w:sz w:val="26"/>
          <w:szCs w:val="26"/>
          <w:lang w:eastAsia="lv-LV"/>
        </w:rPr>
      </w:pPr>
      <w:r w:rsidRPr="00AE077E">
        <w:rPr>
          <w:rFonts w:eastAsia="Times New Roman" w:cs="Times New Roman"/>
          <w:sz w:val="26"/>
          <w:szCs w:val="26"/>
          <w:lang w:eastAsia="lv-LV"/>
        </w:rPr>
        <w:t>Papildus tam, ka Jūrmalas pilsētas pašvaldība nodrošina bezmaksas sabiedrisko transportu un bezmaksas pusdienas skolēniem, no 2018.gada 4.septembra Jūrmalas skolēniem tiek nodrošināts savs skolas autobuss. Skolēnu autobuss apstājas autobusu pieturvietās pie izglītības iestādēm un maršruta pieturvietās, ja tur ir skolēni, un nogādā tos izglītības iestādē.</w:t>
      </w:r>
    </w:p>
    <w:p w14:paraId="21878043" w14:textId="77777777" w:rsidR="00F22903" w:rsidRPr="00AE077E" w:rsidRDefault="00F22903" w:rsidP="00AE077E">
      <w:pPr>
        <w:spacing w:after="0" w:line="240" w:lineRule="auto"/>
        <w:ind w:right="-1088" w:firstLine="720"/>
        <w:rPr>
          <w:rFonts w:eastAsia="Times New Roman" w:cs="Times New Roman"/>
          <w:sz w:val="26"/>
          <w:szCs w:val="26"/>
          <w:lang w:eastAsia="lv-LV"/>
        </w:rPr>
      </w:pPr>
    </w:p>
    <w:p w14:paraId="539206A1" w14:textId="77777777" w:rsidR="00AE077E" w:rsidRPr="005544BF" w:rsidRDefault="00AE077E" w:rsidP="00AE077E">
      <w:pPr>
        <w:rPr>
          <w:b/>
          <w:color w:val="B28751"/>
          <w:szCs w:val="24"/>
        </w:rPr>
      </w:pPr>
      <w:r w:rsidRPr="005544BF">
        <w:rPr>
          <w:b/>
          <w:color w:val="B28751"/>
          <w:szCs w:val="24"/>
        </w:rPr>
        <w:t>Nodarbinātība un bezdarbs</w:t>
      </w:r>
    </w:p>
    <w:p w14:paraId="5B7F4743" w14:textId="77777777" w:rsidR="00AE077E" w:rsidRPr="00AE077E" w:rsidRDefault="00AE077E" w:rsidP="00AE077E">
      <w:pPr>
        <w:spacing w:after="0" w:line="240" w:lineRule="auto"/>
        <w:ind w:right="-1088" w:firstLine="720"/>
        <w:rPr>
          <w:rFonts w:eastAsia="Times New Roman" w:cs="Times New Roman"/>
          <w:sz w:val="26"/>
          <w:szCs w:val="26"/>
          <w:lang w:eastAsia="lv-LV"/>
        </w:rPr>
      </w:pPr>
      <w:r w:rsidRPr="00AE077E">
        <w:rPr>
          <w:rFonts w:eastAsia="Times New Roman" w:cs="Times New Roman"/>
          <w:sz w:val="26"/>
          <w:szCs w:val="26"/>
          <w:lang w:eastAsia="lv-LV"/>
        </w:rPr>
        <w:t>Kā liecina Nodarbinātības valsts aģentūras dati (turpmāk – NVA), Jūrmalā bezdarba līmenis ir saglabājies nemainīgs, un 2018.gada 31.oktobrī  bezdarba līmenis bija tāds pats kā 2017.gada 31.oktobrī – 3.6 % jeb 1093 reģistrēto bezdarbnieku. Tikmēr valstī kopumā bezdarba līmenis šajā laika posmā samazinājies no 5% līdz 4.8%. Neraugoties uz Jūrmalas nodarbinātības sezonālo raksturu, bezdarba līmenis 2018.gada 31.oktobrī ir bijis gandrīz tāds pats kā visos trīs vasaras mēnešos, kad bezdarba līmenis Jūrmalā bija 3.7%.</w:t>
      </w:r>
    </w:p>
    <w:p w14:paraId="3CDDC549" w14:textId="77777777" w:rsidR="00AE077E" w:rsidRPr="00AE077E" w:rsidRDefault="00AE077E" w:rsidP="00AE077E">
      <w:pPr>
        <w:spacing w:after="0" w:line="240" w:lineRule="auto"/>
        <w:ind w:right="-1088" w:firstLine="720"/>
        <w:rPr>
          <w:rFonts w:eastAsia="Times New Roman" w:cs="Times New Roman"/>
          <w:sz w:val="26"/>
          <w:szCs w:val="26"/>
          <w:lang w:eastAsia="lv-LV"/>
        </w:rPr>
      </w:pPr>
      <w:r w:rsidRPr="00AE077E">
        <w:rPr>
          <w:rFonts w:eastAsia="Times New Roman" w:cs="Times New Roman"/>
          <w:sz w:val="26"/>
          <w:szCs w:val="26"/>
          <w:lang w:eastAsia="lv-LV"/>
        </w:rPr>
        <w:t>Kā liecina NVA dati, no kopējā bezdarbnieku skaita 2018.gada 31.oktobrī, visvairāk ir to bezdarbnieku, kuri bez darba ir līdz 6 mēnešiem (708 bezdarbnieki jeb 65% no kopējā bezdarbnieku skaita) (sk. 3.attēlu), 269 bezdarbnieki (25%) bez darba ir no 6 līdz 12 mēnešiem, 91 bezdarbnieks bez darba ir 1-3 gadus, bet tikai 25 – 3 un vairāk gadus. Salīdzinot ar 2017.gadu, samazinājies ir to bezdarbnieku skaits, kas bez darba ir 6 līdz 12 mēnešus, bet palielinājies to bezdarbnieku skaits, kas bez darba ir īslaicīgi – līdz 6 mēnešiem.</w:t>
      </w:r>
    </w:p>
    <w:p w14:paraId="22E6433C" w14:textId="77777777" w:rsidR="00AE077E" w:rsidRDefault="00AE077E" w:rsidP="00AE077E">
      <w:pPr>
        <w:jc w:val="center"/>
        <w:rPr>
          <w:szCs w:val="24"/>
        </w:rPr>
      </w:pPr>
      <w:r>
        <w:rPr>
          <w:noProof/>
          <w:lang w:eastAsia="lv-LV"/>
        </w:rPr>
        <w:drawing>
          <wp:inline distT="0" distB="0" distL="0" distR="0" wp14:anchorId="7A57C532" wp14:editId="14350E05">
            <wp:extent cx="3881659" cy="2831932"/>
            <wp:effectExtent l="0" t="0" r="5080" b="698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6AE13BC" w14:textId="77777777" w:rsidR="00AE077E" w:rsidRPr="00F2044C" w:rsidRDefault="00AE077E" w:rsidP="00AE077E">
      <w:pPr>
        <w:jc w:val="center"/>
        <w:rPr>
          <w:szCs w:val="24"/>
        </w:rPr>
      </w:pPr>
      <w:r w:rsidRPr="00C043BE">
        <w:rPr>
          <w:szCs w:val="24"/>
        </w:rPr>
        <w:t>3.attēls.</w:t>
      </w:r>
      <w:r w:rsidRPr="00F2044C">
        <w:rPr>
          <w:szCs w:val="24"/>
        </w:rPr>
        <w:t xml:space="preserve"> Bezdarbnieku skaita sadalījums procentos Jūrmalas pilsētā pēc bezdarba ilguma 201</w:t>
      </w:r>
      <w:r>
        <w:rPr>
          <w:szCs w:val="24"/>
        </w:rPr>
        <w:t>8</w:t>
      </w:r>
      <w:r w:rsidRPr="00F2044C">
        <w:rPr>
          <w:szCs w:val="24"/>
        </w:rPr>
        <w:t>.gada 31.oktobrī</w:t>
      </w:r>
    </w:p>
    <w:p w14:paraId="0F380351" w14:textId="77777777" w:rsidR="00AE077E" w:rsidRPr="00F2044C" w:rsidRDefault="00AE077E" w:rsidP="00AE077E">
      <w:pPr>
        <w:jc w:val="left"/>
        <w:rPr>
          <w:sz w:val="22"/>
        </w:rPr>
      </w:pPr>
      <w:r w:rsidRPr="00F2044C">
        <w:rPr>
          <w:i/>
          <w:sz w:val="22"/>
        </w:rPr>
        <w:t xml:space="preserve">Avots: </w:t>
      </w:r>
      <w:r w:rsidRPr="00F2044C">
        <w:rPr>
          <w:sz w:val="22"/>
        </w:rPr>
        <w:t xml:space="preserve">NVA </w:t>
      </w:r>
    </w:p>
    <w:p w14:paraId="305AE3DD" w14:textId="77777777" w:rsidR="00AE077E" w:rsidRPr="00AE077E" w:rsidRDefault="00AE077E" w:rsidP="00AE077E">
      <w:pPr>
        <w:spacing w:after="0" w:line="240" w:lineRule="auto"/>
        <w:ind w:right="-1088" w:firstLine="720"/>
        <w:rPr>
          <w:rFonts w:eastAsia="Times New Roman" w:cs="Times New Roman"/>
          <w:sz w:val="26"/>
          <w:szCs w:val="26"/>
          <w:lang w:eastAsia="lv-LV"/>
        </w:rPr>
      </w:pPr>
      <w:r w:rsidRPr="00AE077E">
        <w:rPr>
          <w:rFonts w:eastAsia="Times New Roman" w:cs="Times New Roman"/>
          <w:sz w:val="26"/>
          <w:szCs w:val="26"/>
          <w:lang w:eastAsia="lv-LV"/>
        </w:rPr>
        <w:t>Atbilstoši NVA mājaslapā pieejamajai informācijai Jūrmalas filiālē 2018.oktobrī reģistrētas 97 brīvas darba vietas. Pavasara un vasaras mēnešos šis skaitlis bija krietni augstāks – 237 brīvas darba vietas aprīlī, 205 – jūlijā un 171 – augustā. Visvairāk brīvo darba vietu ir tā saucamajās vienkāršajās profesijās un pakalpojumu un tirdzniecības jomā.</w:t>
      </w:r>
    </w:p>
    <w:p w14:paraId="29E45B58" w14:textId="77777777" w:rsidR="00AE077E" w:rsidRPr="00AE077E" w:rsidRDefault="00AE077E" w:rsidP="00AE077E">
      <w:pPr>
        <w:spacing w:after="0" w:line="240" w:lineRule="auto"/>
        <w:ind w:right="-1088" w:firstLine="720"/>
        <w:rPr>
          <w:rFonts w:eastAsia="Times New Roman" w:cs="Times New Roman"/>
          <w:sz w:val="26"/>
          <w:szCs w:val="26"/>
          <w:lang w:eastAsia="lv-LV"/>
        </w:rPr>
      </w:pPr>
      <w:r w:rsidRPr="00AE077E">
        <w:rPr>
          <w:rFonts w:eastAsia="Times New Roman" w:cs="Times New Roman"/>
          <w:sz w:val="26"/>
          <w:szCs w:val="26"/>
          <w:lang w:eastAsia="lv-LV"/>
        </w:rPr>
        <w:t xml:space="preserve">Lai savestu kopā darba devēju ar darba meklētāju, arī 2018.gada pavasarī Jūrmalā notika tradicionālais Vakanču gadatirgus, kurā gandrīz 30 darba devēji piedāvāja savas vakances darba meklētājiem. Atsevišķā stendā varēja iepazīties ar NVA Jūrmalas filiālē piedāvātajām vakancēm. Atšķirībā no iepriekšējiem gadiem šogad darba meklētāju vidū pārsvarā bija jaunieši, kas meklēja darbu vasarai. </w:t>
      </w:r>
    </w:p>
    <w:p w14:paraId="38911271" w14:textId="77777777" w:rsidR="00AE077E" w:rsidRPr="00AE077E" w:rsidRDefault="00AE077E" w:rsidP="00AE077E">
      <w:pPr>
        <w:spacing w:after="0" w:line="240" w:lineRule="auto"/>
        <w:ind w:right="-1088" w:firstLine="720"/>
        <w:rPr>
          <w:rFonts w:eastAsia="Times New Roman" w:cs="Times New Roman"/>
          <w:sz w:val="26"/>
          <w:szCs w:val="26"/>
          <w:lang w:eastAsia="lv-LV"/>
        </w:rPr>
      </w:pPr>
      <w:r w:rsidRPr="00AE077E">
        <w:rPr>
          <w:rFonts w:eastAsia="Times New Roman" w:cs="Times New Roman"/>
          <w:sz w:val="26"/>
          <w:szCs w:val="26"/>
          <w:lang w:eastAsia="lv-LV"/>
        </w:rPr>
        <w:t xml:space="preserve">2018.gadā tāpat kā iepriekšējos gados Jūrmalas pilsētas dome vasaras mēnešos līdzfinansēja darba algu Jūrmalā deklarētajiem jauniešiem, kas iegūst izglītību vispārējās, speciālās vai profesionālās izglītības iestādēs. Kopumā 2018.gada vasarā Jūrmalas pilsētas dome noslēdza līgumus ar 10 uzņēmumiem, līdzfinansējot darba algu kopumā 41 Jūrmalas pilsētā deklarētajam jaunietim, sedzot 50% no valstī noteiktās minimālās mēnešalgas. </w:t>
      </w:r>
    </w:p>
    <w:p w14:paraId="65BD5654" w14:textId="77777777" w:rsidR="00AE077E" w:rsidRPr="00AE077E" w:rsidRDefault="00AE077E" w:rsidP="00AE077E">
      <w:pPr>
        <w:spacing w:after="0" w:line="240" w:lineRule="auto"/>
        <w:ind w:right="-1088" w:firstLine="720"/>
        <w:rPr>
          <w:rFonts w:eastAsia="Times New Roman" w:cs="Times New Roman"/>
          <w:sz w:val="26"/>
          <w:szCs w:val="26"/>
          <w:lang w:eastAsia="lv-LV"/>
        </w:rPr>
      </w:pPr>
    </w:p>
    <w:p w14:paraId="2BA5B998" w14:textId="77777777" w:rsidR="00AE077E" w:rsidRDefault="00AE077E" w:rsidP="00AE077E">
      <w:pPr>
        <w:rPr>
          <w:b/>
          <w:color w:val="B28751"/>
          <w:szCs w:val="24"/>
        </w:rPr>
      </w:pPr>
      <w:r w:rsidRPr="005544BF">
        <w:rPr>
          <w:b/>
          <w:color w:val="B28751"/>
          <w:szCs w:val="24"/>
        </w:rPr>
        <w:t>Uzņēmējdarbība un tūrisms</w:t>
      </w:r>
    </w:p>
    <w:p w14:paraId="66CAACEC" w14:textId="77777777" w:rsidR="00AE077E" w:rsidRPr="00AE077E" w:rsidRDefault="00AE077E" w:rsidP="00AE077E">
      <w:pPr>
        <w:spacing w:after="0" w:line="240" w:lineRule="auto"/>
        <w:ind w:right="-1088" w:firstLine="720"/>
        <w:rPr>
          <w:rFonts w:eastAsia="Times New Roman" w:cs="Times New Roman"/>
          <w:sz w:val="26"/>
          <w:szCs w:val="26"/>
          <w:lang w:eastAsia="lv-LV"/>
        </w:rPr>
      </w:pPr>
      <w:r w:rsidRPr="00AE077E">
        <w:rPr>
          <w:rFonts w:eastAsia="Times New Roman" w:cs="Times New Roman"/>
          <w:sz w:val="26"/>
          <w:szCs w:val="26"/>
          <w:lang w:eastAsia="lv-LV"/>
        </w:rPr>
        <w:t xml:space="preserve">Uzņēmējdarbības vide Jūrmalā ir cieši saistīta ar pilsētas kā piejūras kūrorta darbību, tās pamatu veido tirdzniecības un pakalpojumu sektora uzņēmumi, kas apkalpo Jūrmalas iedzīvotājus un tūristus. 78 Jūrmalā reģistrēto uzņēmumu darbojas restorānu un mobilo ēdināšanas vietu pakalpojumu jomā. Skaitliski visvairāk Jūrmalā reģistrēto uzņēmumu darbojas nekustamo īpašumu jomā – 158 uzņēmumu darbības veids ir sava vai nomāta nekustamā īpašuma izīrēšana un pārvaldīšana, kas arī cieši saistīta ar tūrisma nozari, 88 uzņēmumu darbības veids ir sava nekustamā īpašuma pirkšana un pārdošana, 71 uzņēmumu darbības veids ir nekustamā īpašuma pārvaldīšana par atlīdzību vai uz līguma pamata, bet 76 uzņēmumu darbības veids ir dzīvojamo un nedzīvojamo ēku būvniecība. </w:t>
      </w:r>
    </w:p>
    <w:p w14:paraId="0858B9CC" w14:textId="77777777" w:rsidR="00AE077E" w:rsidRPr="00AE077E" w:rsidRDefault="00AE077E" w:rsidP="00AE077E">
      <w:pPr>
        <w:spacing w:after="0" w:line="240" w:lineRule="auto"/>
        <w:ind w:right="-1088" w:firstLine="720"/>
        <w:rPr>
          <w:rFonts w:eastAsia="Times New Roman" w:cs="Times New Roman"/>
          <w:sz w:val="26"/>
          <w:szCs w:val="26"/>
          <w:lang w:eastAsia="lv-LV"/>
        </w:rPr>
      </w:pPr>
      <w:r w:rsidRPr="00AE077E">
        <w:rPr>
          <w:rFonts w:eastAsia="Times New Roman" w:cs="Times New Roman"/>
          <w:sz w:val="26"/>
          <w:szCs w:val="26"/>
          <w:lang w:eastAsia="lv-LV"/>
        </w:rPr>
        <w:t xml:space="preserve">Arī vairāki pēc apgrozījuma lielākie uzņēmumi ir cieši saistīti ar Jūrmalas kā piejūras kūrorta darbību, piemēram, </w:t>
      </w:r>
      <w:proofErr w:type="spellStart"/>
      <w:r w:rsidRPr="00AE077E">
        <w:rPr>
          <w:rFonts w:eastAsia="Times New Roman" w:cs="Times New Roman"/>
          <w:sz w:val="26"/>
          <w:szCs w:val="26"/>
          <w:lang w:eastAsia="lv-LV"/>
        </w:rPr>
        <w:t>Baltic</w:t>
      </w:r>
      <w:proofErr w:type="spellEnd"/>
      <w:r w:rsidRPr="00AE077E">
        <w:rPr>
          <w:rFonts w:eastAsia="Times New Roman" w:cs="Times New Roman"/>
          <w:sz w:val="26"/>
          <w:szCs w:val="26"/>
          <w:lang w:eastAsia="lv-LV"/>
        </w:rPr>
        <w:t xml:space="preserve"> </w:t>
      </w:r>
      <w:proofErr w:type="spellStart"/>
      <w:r w:rsidRPr="00AE077E">
        <w:rPr>
          <w:rFonts w:eastAsia="Times New Roman" w:cs="Times New Roman"/>
          <w:sz w:val="26"/>
          <w:szCs w:val="26"/>
          <w:lang w:eastAsia="lv-LV"/>
        </w:rPr>
        <w:t>Beach</w:t>
      </w:r>
      <w:proofErr w:type="spellEnd"/>
      <w:r w:rsidRPr="00AE077E">
        <w:rPr>
          <w:rFonts w:eastAsia="Times New Roman" w:cs="Times New Roman"/>
          <w:sz w:val="26"/>
          <w:szCs w:val="26"/>
          <w:lang w:eastAsia="lv-LV"/>
        </w:rPr>
        <w:t xml:space="preserve"> </w:t>
      </w:r>
      <w:proofErr w:type="spellStart"/>
      <w:r w:rsidRPr="00AE077E">
        <w:rPr>
          <w:rFonts w:eastAsia="Times New Roman" w:cs="Times New Roman"/>
          <w:sz w:val="26"/>
          <w:szCs w:val="26"/>
          <w:lang w:eastAsia="lv-LV"/>
        </w:rPr>
        <w:t>Hotel</w:t>
      </w:r>
      <w:proofErr w:type="spellEnd"/>
      <w:r w:rsidRPr="00AE077E">
        <w:rPr>
          <w:rFonts w:eastAsia="Times New Roman" w:cs="Times New Roman"/>
          <w:sz w:val="26"/>
          <w:szCs w:val="26"/>
          <w:lang w:eastAsia="lv-LV"/>
        </w:rPr>
        <w:t xml:space="preserve"> īpašnieki SIA “BBH Investments”, 36.līnijas īpašnieki SIA “Lauris </w:t>
      </w:r>
      <w:proofErr w:type="spellStart"/>
      <w:r w:rsidRPr="00AE077E">
        <w:rPr>
          <w:rFonts w:eastAsia="Times New Roman" w:cs="Times New Roman"/>
          <w:sz w:val="26"/>
          <w:szCs w:val="26"/>
          <w:lang w:eastAsia="lv-LV"/>
        </w:rPr>
        <w:t>Restaurant</w:t>
      </w:r>
      <w:proofErr w:type="spellEnd"/>
      <w:r w:rsidRPr="00AE077E">
        <w:rPr>
          <w:rFonts w:eastAsia="Times New Roman" w:cs="Times New Roman"/>
          <w:sz w:val="26"/>
          <w:szCs w:val="26"/>
          <w:lang w:eastAsia="lv-LV"/>
        </w:rPr>
        <w:t xml:space="preserve"> </w:t>
      </w:r>
      <w:proofErr w:type="spellStart"/>
      <w:r w:rsidRPr="00AE077E">
        <w:rPr>
          <w:rFonts w:eastAsia="Times New Roman" w:cs="Times New Roman"/>
          <w:sz w:val="26"/>
          <w:szCs w:val="26"/>
          <w:lang w:eastAsia="lv-LV"/>
        </w:rPr>
        <w:t>Service</w:t>
      </w:r>
      <w:proofErr w:type="spellEnd"/>
      <w:r w:rsidRPr="00AE077E">
        <w:rPr>
          <w:rFonts w:eastAsia="Times New Roman" w:cs="Times New Roman"/>
          <w:sz w:val="26"/>
          <w:szCs w:val="26"/>
          <w:lang w:eastAsia="lv-LV"/>
        </w:rPr>
        <w:t>”, SIA “</w:t>
      </w:r>
      <w:proofErr w:type="spellStart"/>
      <w:r w:rsidRPr="00AE077E">
        <w:rPr>
          <w:rFonts w:eastAsia="Times New Roman" w:cs="Times New Roman"/>
          <w:sz w:val="26"/>
          <w:szCs w:val="26"/>
          <w:lang w:eastAsia="lv-LV"/>
        </w:rPr>
        <w:t>Akvaparks</w:t>
      </w:r>
      <w:proofErr w:type="spellEnd"/>
      <w:r w:rsidRPr="00AE077E">
        <w:rPr>
          <w:rFonts w:eastAsia="Times New Roman" w:cs="Times New Roman"/>
          <w:sz w:val="26"/>
          <w:szCs w:val="26"/>
          <w:lang w:eastAsia="lv-LV"/>
        </w:rPr>
        <w:t>”, tāpat arī SIA “SANARE-KRC JAUNĶEMERI” un SIA “Jūrmalas slimnīca”, kas attīsta arī medicīnas tūrismu. 1.tabulā apkopoti lielākie Jūrmalā reģistrētie uzņēmumi pēc apgrozījuma 2017.gadā.</w:t>
      </w:r>
    </w:p>
    <w:p w14:paraId="4EDC7557" w14:textId="77777777" w:rsidR="00AE077E" w:rsidRPr="00AE077E" w:rsidRDefault="00AE077E" w:rsidP="00AE077E">
      <w:pPr>
        <w:spacing w:after="0" w:line="240" w:lineRule="auto"/>
        <w:ind w:right="-1088" w:firstLine="720"/>
        <w:jc w:val="right"/>
        <w:rPr>
          <w:rFonts w:eastAsia="Times New Roman" w:cs="Times New Roman"/>
          <w:sz w:val="26"/>
          <w:szCs w:val="26"/>
          <w:lang w:eastAsia="lv-LV"/>
        </w:rPr>
      </w:pPr>
      <w:r w:rsidRPr="00AE077E">
        <w:rPr>
          <w:rFonts w:eastAsia="Times New Roman" w:cs="Times New Roman"/>
          <w:sz w:val="26"/>
          <w:szCs w:val="26"/>
          <w:lang w:eastAsia="lv-LV"/>
        </w:rPr>
        <w:t>1.tabula</w:t>
      </w:r>
    </w:p>
    <w:p w14:paraId="7A8E6737" w14:textId="77777777" w:rsidR="00AE077E" w:rsidRPr="00AE077E" w:rsidRDefault="00AE077E" w:rsidP="00AE077E">
      <w:pPr>
        <w:spacing w:after="0" w:line="240" w:lineRule="auto"/>
        <w:ind w:right="-1088" w:firstLine="720"/>
        <w:rPr>
          <w:rFonts w:eastAsia="Times New Roman" w:cs="Times New Roman"/>
          <w:sz w:val="26"/>
          <w:szCs w:val="26"/>
          <w:lang w:eastAsia="lv-LV"/>
        </w:rPr>
      </w:pPr>
      <w:r w:rsidRPr="00AE077E">
        <w:rPr>
          <w:rFonts w:eastAsia="Times New Roman" w:cs="Times New Roman"/>
          <w:sz w:val="26"/>
          <w:szCs w:val="26"/>
          <w:lang w:eastAsia="lv-LV"/>
        </w:rPr>
        <w:t>Lielākie Jūrmalā reģistrētie uzņēmumi pēc apgrozījuma 2017.gada 31.decembrī</w:t>
      </w:r>
    </w:p>
    <w:tbl>
      <w:tblPr>
        <w:tblW w:w="8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2347"/>
        <w:gridCol w:w="2680"/>
        <w:gridCol w:w="1577"/>
        <w:gridCol w:w="1274"/>
      </w:tblGrid>
      <w:tr w:rsidR="00AE077E" w:rsidRPr="00DD1100" w14:paraId="2D321477" w14:textId="77777777" w:rsidTr="00AE077E">
        <w:trPr>
          <w:trHeight w:val="183"/>
          <w:jc w:val="center"/>
        </w:trPr>
        <w:tc>
          <w:tcPr>
            <w:tcW w:w="663" w:type="dxa"/>
            <w:shd w:val="clear" w:color="auto" w:fill="B28751"/>
            <w:vAlign w:val="center"/>
          </w:tcPr>
          <w:p w14:paraId="441A964D" w14:textId="77777777" w:rsidR="00AE077E" w:rsidRPr="00DD1100" w:rsidRDefault="00AE077E" w:rsidP="00AE077E">
            <w:pPr>
              <w:jc w:val="center"/>
              <w:rPr>
                <w:rFonts w:cs="Times New Roman"/>
                <w:b/>
                <w:color w:val="FFFFFF" w:themeColor="background1"/>
                <w:sz w:val="20"/>
                <w:szCs w:val="20"/>
              </w:rPr>
            </w:pPr>
            <w:r w:rsidRPr="00DD1100">
              <w:rPr>
                <w:rFonts w:cs="Times New Roman"/>
                <w:b/>
                <w:color w:val="FFFFFF" w:themeColor="background1"/>
                <w:sz w:val="20"/>
                <w:szCs w:val="20"/>
              </w:rPr>
              <w:t>Nr.</w:t>
            </w:r>
          </w:p>
        </w:tc>
        <w:tc>
          <w:tcPr>
            <w:tcW w:w="2347" w:type="dxa"/>
            <w:shd w:val="clear" w:color="auto" w:fill="B28751"/>
            <w:noWrap/>
            <w:vAlign w:val="center"/>
            <w:hideMark/>
          </w:tcPr>
          <w:p w14:paraId="4B04E269" w14:textId="77777777" w:rsidR="00AE077E" w:rsidRPr="00DD1100" w:rsidRDefault="00AE077E" w:rsidP="00AE077E">
            <w:pPr>
              <w:jc w:val="center"/>
              <w:rPr>
                <w:rFonts w:cs="Times New Roman"/>
                <w:b/>
                <w:color w:val="FFFFFF" w:themeColor="background1"/>
                <w:sz w:val="20"/>
                <w:szCs w:val="20"/>
              </w:rPr>
            </w:pPr>
            <w:r w:rsidRPr="00DD1100">
              <w:rPr>
                <w:rFonts w:cs="Times New Roman"/>
                <w:b/>
                <w:color w:val="FFFFFF" w:themeColor="background1"/>
                <w:sz w:val="20"/>
                <w:szCs w:val="20"/>
              </w:rPr>
              <w:t>Uzņēmums</w:t>
            </w:r>
          </w:p>
        </w:tc>
        <w:tc>
          <w:tcPr>
            <w:tcW w:w="2680" w:type="dxa"/>
            <w:shd w:val="clear" w:color="auto" w:fill="B28751"/>
            <w:vAlign w:val="center"/>
          </w:tcPr>
          <w:p w14:paraId="156EB934" w14:textId="77777777" w:rsidR="00AE077E" w:rsidRPr="00DD1100" w:rsidRDefault="00AE077E" w:rsidP="00AE077E">
            <w:pPr>
              <w:jc w:val="center"/>
              <w:rPr>
                <w:rFonts w:cs="Times New Roman"/>
                <w:b/>
                <w:color w:val="FFFFFF" w:themeColor="background1"/>
                <w:sz w:val="20"/>
                <w:szCs w:val="20"/>
              </w:rPr>
            </w:pPr>
            <w:r w:rsidRPr="00DD1100">
              <w:rPr>
                <w:rFonts w:cs="Times New Roman"/>
                <w:b/>
                <w:color w:val="FFFFFF" w:themeColor="background1"/>
                <w:sz w:val="20"/>
                <w:szCs w:val="20"/>
              </w:rPr>
              <w:t>Darbības joma</w:t>
            </w:r>
          </w:p>
        </w:tc>
        <w:tc>
          <w:tcPr>
            <w:tcW w:w="1577" w:type="dxa"/>
            <w:shd w:val="clear" w:color="auto" w:fill="B28751"/>
            <w:noWrap/>
            <w:vAlign w:val="center"/>
            <w:hideMark/>
          </w:tcPr>
          <w:p w14:paraId="53C3B850" w14:textId="77777777" w:rsidR="00AE077E" w:rsidRPr="00DD1100" w:rsidRDefault="00AE077E" w:rsidP="00AE077E">
            <w:pPr>
              <w:jc w:val="center"/>
              <w:rPr>
                <w:rFonts w:cs="Times New Roman"/>
                <w:b/>
                <w:color w:val="FFFFFF" w:themeColor="background1"/>
                <w:sz w:val="20"/>
                <w:szCs w:val="20"/>
              </w:rPr>
            </w:pPr>
            <w:r w:rsidRPr="00DD1100">
              <w:rPr>
                <w:rFonts w:cs="Times New Roman"/>
                <w:b/>
                <w:color w:val="FFFFFF" w:themeColor="background1"/>
                <w:sz w:val="20"/>
                <w:szCs w:val="20"/>
              </w:rPr>
              <w:t>Apgrozījums 2017.gadā, EUR</w:t>
            </w:r>
          </w:p>
        </w:tc>
        <w:tc>
          <w:tcPr>
            <w:tcW w:w="1274" w:type="dxa"/>
            <w:shd w:val="clear" w:color="auto" w:fill="B28751"/>
            <w:noWrap/>
            <w:vAlign w:val="center"/>
            <w:hideMark/>
          </w:tcPr>
          <w:p w14:paraId="1682A64A" w14:textId="77777777" w:rsidR="00AE077E" w:rsidRPr="00DD1100" w:rsidRDefault="00AE077E" w:rsidP="00AE077E">
            <w:pPr>
              <w:jc w:val="center"/>
              <w:rPr>
                <w:rFonts w:cs="Times New Roman"/>
                <w:b/>
                <w:color w:val="FFFFFF" w:themeColor="background1"/>
                <w:sz w:val="20"/>
                <w:szCs w:val="20"/>
              </w:rPr>
            </w:pPr>
            <w:r w:rsidRPr="00DD1100">
              <w:rPr>
                <w:rFonts w:cs="Times New Roman"/>
                <w:b/>
                <w:color w:val="FFFFFF" w:themeColor="background1"/>
                <w:sz w:val="20"/>
                <w:szCs w:val="20"/>
              </w:rPr>
              <w:t>Pret 2016.gadu</w:t>
            </w:r>
          </w:p>
        </w:tc>
      </w:tr>
      <w:tr w:rsidR="00AE077E" w:rsidRPr="00DD1100" w14:paraId="44637167" w14:textId="77777777" w:rsidTr="00AE077E">
        <w:trPr>
          <w:trHeight w:val="183"/>
          <w:jc w:val="center"/>
        </w:trPr>
        <w:tc>
          <w:tcPr>
            <w:tcW w:w="663" w:type="dxa"/>
          </w:tcPr>
          <w:p w14:paraId="7547D9D1" w14:textId="77777777" w:rsidR="00AE077E" w:rsidRPr="00BA69D0" w:rsidRDefault="00AE077E" w:rsidP="00AE077E">
            <w:pPr>
              <w:jc w:val="center"/>
              <w:rPr>
                <w:rFonts w:cs="Times New Roman"/>
                <w:sz w:val="20"/>
                <w:szCs w:val="20"/>
              </w:rPr>
            </w:pPr>
            <w:r w:rsidRPr="00BA69D0">
              <w:rPr>
                <w:rFonts w:cs="Times New Roman"/>
                <w:sz w:val="20"/>
                <w:szCs w:val="20"/>
              </w:rPr>
              <w:t>1.</w:t>
            </w:r>
          </w:p>
        </w:tc>
        <w:tc>
          <w:tcPr>
            <w:tcW w:w="2347" w:type="dxa"/>
            <w:shd w:val="clear" w:color="auto" w:fill="auto"/>
            <w:noWrap/>
            <w:vAlign w:val="center"/>
            <w:hideMark/>
          </w:tcPr>
          <w:p w14:paraId="607C16CB" w14:textId="77777777" w:rsidR="00AE077E" w:rsidRPr="00BA69D0" w:rsidRDefault="00AE077E" w:rsidP="00AE077E">
            <w:pPr>
              <w:jc w:val="left"/>
              <w:rPr>
                <w:rFonts w:cs="Times New Roman"/>
                <w:sz w:val="20"/>
                <w:szCs w:val="20"/>
              </w:rPr>
            </w:pPr>
            <w:r w:rsidRPr="00BA69D0">
              <w:rPr>
                <w:rFonts w:cs="Times New Roman"/>
                <w:sz w:val="20"/>
                <w:szCs w:val="20"/>
              </w:rPr>
              <w:t>AS “TEHNOINFORM”</w:t>
            </w:r>
          </w:p>
        </w:tc>
        <w:tc>
          <w:tcPr>
            <w:tcW w:w="2680" w:type="dxa"/>
          </w:tcPr>
          <w:p w14:paraId="13834AEE" w14:textId="77777777" w:rsidR="00AE077E" w:rsidRPr="00BA69D0" w:rsidRDefault="00AE077E" w:rsidP="00AE077E">
            <w:pPr>
              <w:rPr>
                <w:rFonts w:cs="Times New Roman"/>
                <w:sz w:val="20"/>
                <w:szCs w:val="20"/>
              </w:rPr>
            </w:pPr>
            <w:r w:rsidRPr="00BA69D0">
              <w:rPr>
                <w:rFonts w:cs="Times New Roman"/>
                <w:sz w:val="20"/>
                <w:szCs w:val="20"/>
                <w:shd w:val="clear" w:color="auto" w:fill="FFFFFF"/>
              </w:rPr>
              <w:t>Papīra un tā izstrādājumu ražošana</w:t>
            </w:r>
          </w:p>
        </w:tc>
        <w:tc>
          <w:tcPr>
            <w:tcW w:w="1577" w:type="dxa"/>
            <w:shd w:val="clear" w:color="auto" w:fill="auto"/>
            <w:noWrap/>
            <w:vAlign w:val="center"/>
            <w:hideMark/>
          </w:tcPr>
          <w:p w14:paraId="2EDE567E" w14:textId="77777777" w:rsidR="00AE077E" w:rsidRPr="00BA69D0" w:rsidRDefault="00AE077E" w:rsidP="00AE077E">
            <w:pPr>
              <w:jc w:val="center"/>
              <w:rPr>
                <w:rFonts w:cs="Times New Roman"/>
                <w:sz w:val="20"/>
                <w:szCs w:val="20"/>
              </w:rPr>
            </w:pPr>
            <w:r w:rsidRPr="00BA69D0">
              <w:rPr>
                <w:rFonts w:cs="Times New Roman"/>
                <w:sz w:val="20"/>
                <w:szCs w:val="20"/>
              </w:rPr>
              <w:t>11 750 565</w:t>
            </w:r>
          </w:p>
        </w:tc>
        <w:tc>
          <w:tcPr>
            <w:tcW w:w="1274" w:type="dxa"/>
            <w:shd w:val="clear" w:color="auto" w:fill="auto"/>
            <w:noWrap/>
            <w:vAlign w:val="center"/>
            <w:hideMark/>
          </w:tcPr>
          <w:p w14:paraId="22A8E4EF" w14:textId="77777777" w:rsidR="00AE077E" w:rsidRPr="00BA69D0" w:rsidRDefault="00AE077E" w:rsidP="00AE077E">
            <w:pPr>
              <w:jc w:val="center"/>
              <w:rPr>
                <w:rFonts w:cs="Times New Roman"/>
                <w:sz w:val="20"/>
                <w:szCs w:val="20"/>
              </w:rPr>
            </w:pPr>
            <w:r w:rsidRPr="00BA69D0">
              <w:rPr>
                <w:rFonts w:cs="Times New Roman"/>
                <w:sz w:val="20"/>
                <w:szCs w:val="20"/>
              </w:rPr>
              <w:t>17%</w:t>
            </w:r>
          </w:p>
        </w:tc>
      </w:tr>
      <w:tr w:rsidR="00AE077E" w:rsidRPr="00DD1100" w14:paraId="5D736B40" w14:textId="77777777" w:rsidTr="00AE077E">
        <w:trPr>
          <w:trHeight w:val="183"/>
          <w:jc w:val="center"/>
        </w:trPr>
        <w:tc>
          <w:tcPr>
            <w:tcW w:w="663" w:type="dxa"/>
          </w:tcPr>
          <w:p w14:paraId="36024852" w14:textId="77777777" w:rsidR="00AE077E" w:rsidRPr="00BA69D0" w:rsidRDefault="00AE077E" w:rsidP="00AE077E">
            <w:pPr>
              <w:jc w:val="center"/>
              <w:rPr>
                <w:rFonts w:cs="Times New Roman"/>
                <w:sz w:val="20"/>
                <w:szCs w:val="20"/>
              </w:rPr>
            </w:pPr>
            <w:r w:rsidRPr="00BA69D0">
              <w:rPr>
                <w:rFonts w:cs="Times New Roman"/>
                <w:sz w:val="20"/>
                <w:szCs w:val="20"/>
              </w:rPr>
              <w:t>2.</w:t>
            </w:r>
          </w:p>
        </w:tc>
        <w:tc>
          <w:tcPr>
            <w:tcW w:w="2347" w:type="dxa"/>
            <w:shd w:val="clear" w:color="auto" w:fill="auto"/>
            <w:noWrap/>
            <w:vAlign w:val="center"/>
            <w:hideMark/>
          </w:tcPr>
          <w:p w14:paraId="109D4BB5" w14:textId="77777777" w:rsidR="00AE077E" w:rsidRPr="00BA69D0" w:rsidRDefault="00AE077E" w:rsidP="00AE077E">
            <w:pPr>
              <w:jc w:val="left"/>
              <w:rPr>
                <w:rFonts w:cs="Times New Roman"/>
                <w:sz w:val="20"/>
                <w:szCs w:val="20"/>
              </w:rPr>
            </w:pPr>
            <w:r w:rsidRPr="00BA69D0">
              <w:rPr>
                <w:rFonts w:cs="Times New Roman"/>
                <w:sz w:val="20"/>
                <w:szCs w:val="20"/>
              </w:rPr>
              <w:t>SIA “BBH Investments”</w:t>
            </w:r>
          </w:p>
        </w:tc>
        <w:tc>
          <w:tcPr>
            <w:tcW w:w="2680" w:type="dxa"/>
          </w:tcPr>
          <w:p w14:paraId="7D6E1107" w14:textId="77777777" w:rsidR="00AE077E" w:rsidRPr="00BA69D0" w:rsidRDefault="00AE077E" w:rsidP="00AE077E">
            <w:pPr>
              <w:rPr>
                <w:rFonts w:cs="Times New Roman"/>
                <w:sz w:val="20"/>
                <w:szCs w:val="20"/>
              </w:rPr>
            </w:pPr>
            <w:r w:rsidRPr="00BA69D0">
              <w:rPr>
                <w:rFonts w:cs="Times New Roman"/>
                <w:sz w:val="20"/>
                <w:szCs w:val="20"/>
                <w:shd w:val="clear" w:color="auto" w:fill="FFFFFF"/>
              </w:rPr>
              <w:t>Viesnīcu darbība</w:t>
            </w:r>
          </w:p>
        </w:tc>
        <w:tc>
          <w:tcPr>
            <w:tcW w:w="1577" w:type="dxa"/>
            <w:shd w:val="clear" w:color="auto" w:fill="auto"/>
            <w:noWrap/>
            <w:vAlign w:val="center"/>
            <w:hideMark/>
          </w:tcPr>
          <w:p w14:paraId="0290352E" w14:textId="77777777" w:rsidR="00AE077E" w:rsidRPr="00BA69D0" w:rsidRDefault="00AE077E" w:rsidP="00AE077E">
            <w:pPr>
              <w:jc w:val="center"/>
              <w:rPr>
                <w:rFonts w:cs="Times New Roman"/>
                <w:sz w:val="20"/>
                <w:szCs w:val="20"/>
              </w:rPr>
            </w:pPr>
            <w:r w:rsidRPr="00BA69D0">
              <w:rPr>
                <w:rFonts w:cs="Times New Roman"/>
                <w:sz w:val="20"/>
                <w:szCs w:val="20"/>
              </w:rPr>
              <w:t>11 458 452</w:t>
            </w:r>
          </w:p>
        </w:tc>
        <w:tc>
          <w:tcPr>
            <w:tcW w:w="1274" w:type="dxa"/>
            <w:shd w:val="clear" w:color="auto" w:fill="auto"/>
            <w:noWrap/>
            <w:vAlign w:val="center"/>
            <w:hideMark/>
          </w:tcPr>
          <w:p w14:paraId="7154CE18" w14:textId="77777777" w:rsidR="00AE077E" w:rsidRPr="00BA69D0" w:rsidRDefault="00AE077E" w:rsidP="00AE077E">
            <w:pPr>
              <w:jc w:val="center"/>
              <w:rPr>
                <w:rFonts w:cs="Times New Roman"/>
                <w:sz w:val="20"/>
                <w:szCs w:val="20"/>
              </w:rPr>
            </w:pPr>
            <w:r w:rsidRPr="00BA69D0">
              <w:rPr>
                <w:rFonts w:cs="Times New Roman"/>
                <w:sz w:val="20"/>
                <w:szCs w:val="20"/>
              </w:rPr>
              <w:t>0%</w:t>
            </w:r>
          </w:p>
        </w:tc>
      </w:tr>
      <w:tr w:rsidR="00AE077E" w:rsidRPr="00DD1100" w14:paraId="52E454E8" w14:textId="77777777" w:rsidTr="00AE077E">
        <w:trPr>
          <w:trHeight w:val="183"/>
          <w:jc w:val="center"/>
        </w:trPr>
        <w:tc>
          <w:tcPr>
            <w:tcW w:w="663" w:type="dxa"/>
          </w:tcPr>
          <w:p w14:paraId="2FE662D3" w14:textId="77777777" w:rsidR="00AE077E" w:rsidRPr="00BA69D0" w:rsidRDefault="00AE077E" w:rsidP="00AE077E">
            <w:pPr>
              <w:jc w:val="center"/>
              <w:rPr>
                <w:rFonts w:cs="Times New Roman"/>
                <w:sz w:val="20"/>
                <w:szCs w:val="20"/>
              </w:rPr>
            </w:pPr>
            <w:r w:rsidRPr="00BA69D0">
              <w:rPr>
                <w:rFonts w:cs="Times New Roman"/>
                <w:sz w:val="20"/>
                <w:szCs w:val="20"/>
              </w:rPr>
              <w:t>3.</w:t>
            </w:r>
          </w:p>
        </w:tc>
        <w:tc>
          <w:tcPr>
            <w:tcW w:w="2347" w:type="dxa"/>
            <w:shd w:val="clear" w:color="auto" w:fill="auto"/>
            <w:noWrap/>
            <w:vAlign w:val="center"/>
            <w:hideMark/>
          </w:tcPr>
          <w:p w14:paraId="3469F3B2" w14:textId="77777777" w:rsidR="00AE077E" w:rsidRPr="00BA69D0" w:rsidRDefault="00AE077E" w:rsidP="00AE077E">
            <w:pPr>
              <w:jc w:val="left"/>
              <w:rPr>
                <w:rFonts w:cs="Times New Roman"/>
                <w:sz w:val="20"/>
                <w:szCs w:val="20"/>
              </w:rPr>
            </w:pPr>
            <w:r w:rsidRPr="00BA69D0">
              <w:rPr>
                <w:rFonts w:cs="Times New Roman"/>
                <w:sz w:val="20"/>
                <w:szCs w:val="20"/>
              </w:rPr>
              <w:t xml:space="preserve">SIA “A.F.P. </w:t>
            </w:r>
            <w:proofErr w:type="spellStart"/>
            <w:r w:rsidRPr="00BA69D0">
              <w:rPr>
                <w:rFonts w:cs="Times New Roman"/>
                <w:sz w:val="20"/>
                <w:szCs w:val="20"/>
              </w:rPr>
              <w:t>International</w:t>
            </w:r>
            <w:proofErr w:type="spellEnd"/>
            <w:r w:rsidRPr="00BA69D0">
              <w:rPr>
                <w:rFonts w:cs="Times New Roman"/>
                <w:sz w:val="20"/>
                <w:szCs w:val="20"/>
              </w:rPr>
              <w:t xml:space="preserve"> </w:t>
            </w:r>
            <w:proofErr w:type="spellStart"/>
            <w:r w:rsidRPr="00BA69D0">
              <w:rPr>
                <w:rFonts w:cs="Times New Roman"/>
                <w:sz w:val="20"/>
                <w:szCs w:val="20"/>
              </w:rPr>
              <w:t>Inc</w:t>
            </w:r>
            <w:proofErr w:type="spellEnd"/>
            <w:r w:rsidRPr="00BA69D0">
              <w:rPr>
                <w:rFonts w:cs="Times New Roman"/>
                <w:sz w:val="20"/>
                <w:szCs w:val="20"/>
              </w:rPr>
              <w:t>.”</w:t>
            </w:r>
          </w:p>
        </w:tc>
        <w:tc>
          <w:tcPr>
            <w:tcW w:w="2680" w:type="dxa"/>
          </w:tcPr>
          <w:p w14:paraId="5FB6D299" w14:textId="77777777" w:rsidR="00AE077E" w:rsidRPr="00BA69D0" w:rsidRDefault="00AE077E" w:rsidP="00AE077E">
            <w:pPr>
              <w:rPr>
                <w:rFonts w:cs="Times New Roman"/>
                <w:sz w:val="20"/>
                <w:szCs w:val="20"/>
              </w:rPr>
            </w:pPr>
            <w:r w:rsidRPr="00BA69D0">
              <w:rPr>
                <w:rFonts w:cs="Times New Roman"/>
                <w:sz w:val="20"/>
                <w:szCs w:val="20"/>
              </w:rPr>
              <w:t>Nekustamā īpašuma pārvaldīšana</w:t>
            </w:r>
          </w:p>
        </w:tc>
        <w:tc>
          <w:tcPr>
            <w:tcW w:w="1577" w:type="dxa"/>
            <w:shd w:val="clear" w:color="auto" w:fill="auto"/>
            <w:noWrap/>
            <w:vAlign w:val="center"/>
            <w:hideMark/>
          </w:tcPr>
          <w:p w14:paraId="03BA16BF" w14:textId="77777777" w:rsidR="00AE077E" w:rsidRPr="00BA69D0" w:rsidRDefault="00AE077E" w:rsidP="00AE077E">
            <w:pPr>
              <w:jc w:val="center"/>
              <w:rPr>
                <w:rFonts w:cs="Times New Roman"/>
                <w:sz w:val="20"/>
                <w:szCs w:val="20"/>
              </w:rPr>
            </w:pPr>
            <w:r w:rsidRPr="00BA69D0">
              <w:rPr>
                <w:rFonts w:cs="Times New Roman"/>
                <w:sz w:val="20"/>
                <w:szCs w:val="20"/>
              </w:rPr>
              <w:t>10 503 186</w:t>
            </w:r>
          </w:p>
        </w:tc>
        <w:tc>
          <w:tcPr>
            <w:tcW w:w="1274" w:type="dxa"/>
            <w:shd w:val="clear" w:color="auto" w:fill="auto"/>
            <w:noWrap/>
            <w:vAlign w:val="center"/>
            <w:hideMark/>
          </w:tcPr>
          <w:p w14:paraId="150744BA" w14:textId="77777777" w:rsidR="00AE077E" w:rsidRPr="00BA69D0" w:rsidRDefault="00AE077E" w:rsidP="00AE077E">
            <w:pPr>
              <w:jc w:val="center"/>
              <w:rPr>
                <w:rFonts w:cs="Times New Roman"/>
                <w:sz w:val="20"/>
                <w:szCs w:val="20"/>
              </w:rPr>
            </w:pPr>
            <w:r w:rsidRPr="00BA69D0">
              <w:rPr>
                <w:rFonts w:cs="Times New Roman"/>
                <w:sz w:val="20"/>
                <w:szCs w:val="20"/>
              </w:rPr>
              <w:t>nav datu</w:t>
            </w:r>
          </w:p>
        </w:tc>
      </w:tr>
      <w:tr w:rsidR="00AE077E" w:rsidRPr="00DD1100" w14:paraId="29129512" w14:textId="77777777" w:rsidTr="00AE077E">
        <w:trPr>
          <w:trHeight w:val="183"/>
          <w:jc w:val="center"/>
        </w:trPr>
        <w:tc>
          <w:tcPr>
            <w:tcW w:w="663" w:type="dxa"/>
          </w:tcPr>
          <w:p w14:paraId="1C9A311C" w14:textId="77777777" w:rsidR="00AE077E" w:rsidRPr="00BA69D0" w:rsidRDefault="00AE077E" w:rsidP="00AE077E">
            <w:pPr>
              <w:jc w:val="center"/>
              <w:rPr>
                <w:rFonts w:cs="Times New Roman"/>
                <w:sz w:val="20"/>
                <w:szCs w:val="20"/>
              </w:rPr>
            </w:pPr>
            <w:r w:rsidRPr="00BA69D0">
              <w:rPr>
                <w:rFonts w:cs="Times New Roman"/>
                <w:sz w:val="20"/>
                <w:szCs w:val="20"/>
              </w:rPr>
              <w:t>4.</w:t>
            </w:r>
          </w:p>
        </w:tc>
        <w:tc>
          <w:tcPr>
            <w:tcW w:w="2347" w:type="dxa"/>
            <w:shd w:val="clear" w:color="auto" w:fill="auto"/>
            <w:noWrap/>
            <w:vAlign w:val="center"/>
            <w:hideMark/>
          </w:tcPr>
          <w:p w14:paraId="625AB711" w14:textId="77777777" w:rsidR="00AE077E" w:rsidRPr="00BA69D0" w:rsidRDefault="00AE077E" w:rsidP="00AE077E">
            <w:pPr>
              <w:jc w:val="left"/>
              <w:rPr>
                <w:rFonts w:cs="Times New Roman"/>
                <w:sz w:val="20"/>
                <w:szCs w:val="20"/>
              </w:rPr>
            </w:pPr>
            <w:r w:rsidRPr="00BA69D0">
              <w:rPr>
                <w:rFonts w:cs="Times New Roman"/>
                <w:sz w:val="20"/>
                <w:szCs w:val="20"/>
              </w:rPr>
              <w:t>SIA “</w:t>
            </w:r>
            <w:proofErr w:type="spellStart"/>
            <w:r w:rsidRPr="00BA69D0">
              <w:rPr>
                <w:rFonts w:cs="Times New Roman"/>
                <w:sz w:val="20"/>
                <w:szCs w:val="20"/>
              </w:rPr>
              <w:t>Shield</w:t>
            </w:r>
            <w:proofErr w:type="spellEnd"/>
            <w:r w:rsidRPr="00BA69D0">
              <w:rPr>
                <w:rFonts w:cs="Times New Roman"/>
                <w:sz w:val="20"/>
                <w:szCs w:val="20"/>
              </w:rPr>
              <w:t xml:space="preserve"> </w:t>
            </w:r>
            <w:proofErr w:type="spellStart"/>
            <w:r w:rsidRPr="00BA69D0">
              <w:rPr>
                <w:rFonts w:cs="Times New Roman"/>
                <w:sz w:val="20"/>
                <w:szCs w:val="20"/>
              </w:rPr>
              <w:t>Bunkering</w:t>
            </w:r>
            <w:proofErr w:type="spellEnd"/>
            <w:r w:rsidRPr="00BA69D0">
              <w:rPr>
                <w:rFonts w:cs="Times New Roman"/>
                <w:sz w:val="20"/>
                <w:szCs w:val="20"/>
              </w:rPr>
              <w:t>”</w:t>
            </w:r>
          </w:p>
        </w:tc>
        <w:tc>
          <w:tcPr>
            <w:tcW w:w="2680" w:type="dxa"/>
          </w:tcPr>
          <w:p w14:paraId="4D2DF459" w14:textId="77777777" w:rsidR="00AE077E" w:rsidRPr="00BA69D0" w:rsidRDefault="00AE077E" w:rsidP="00AE077E">
            <w:pPr>
              <w:rPr>
                <w:rFonts w:cs="Times New Roman"/>
                <w:sz w:val="20"/>
                <w:szCs w:val="20"/>
              </w:rPr>
            </w:pPr>
            <w:r w:rsidRPr="00BA69D0">
              <w:rPr>
                <w:rFonts w:cs="Times New Roman"/>
                <w:sz w:val="20"/>
                <w:szCs w:val="20"/>
              </w:rPr>
              <w:t>Degvielas, naftas produktu vairumtirdzniecība</w:t>
            </w:r>
          </w:p>
        </w:tc>
        <w:tc>
          <w:tcPr>
            <w:tcW w:w="1577" w:type="dxa"/>
            <w:shd w:val="clear" w:color="auto" w:fill="auto"/>
            <w:noWrap/>
            <w:vAlign w:val="center"/>
            <w:hideMark/>
          </w:tcPr>
          <w:p w14:paraId="7703C6C1" w14:textId="77777777" w:rsidR="00AE077E" w:rsidRPr="00BA69D0" w:rsidRDefault="00AE077E" w:rsidP="00AE077E">
            <w:pPr>
              <w:jc w:val="center"/>
              <w:rPr>
                <w:rFonts w:cs="Times New Roman"/>
                <w:sz w:val="20"/>
                <w:szCs w:val="20"/>
              </w:rPr>
            </w:pPr>
            <w:r w:rsidRPr="00BA69D0">
              <w:rPr>
                <w:rFonts w:cs="Times New Roman"/>
                <w:sz w:val="20"/>
                <w:szCs w:val="20"/>
              </w:rPr>
              <w:t>10 331 964</w:t>
            </w:r>
          </w:p>
        </w:tc>
        <w:tc>
          <w:tcPr>
            <w:tcW w:w="1274" w:type="dxa"/>
            <w:shd w:val="clear" w:color="auto" w:fill="auto"/>
            <w:noWrap/>
            <w:vAlign w:val="center"/>
            <w:hideMark/>
          </w:tcPr>
          <w:p w14:paraId="66ECE4CE" w14:textId="77777777" w:rsidR="00AE077E" w:rsidRPr="00BA69D0" w:rsidRDefault="00AE077E" w:rsidP="00AE077E">
            <w:pPr>
              <w:jc w:val="center"/>
              <w:rPr>
                <w:rFonts w:cs="Times New Roman"/>
                <w:sz w:val="20"/>
                <w:szCs w:val="20"/>
              </w:rPr>
            </w:pPr>
            <w:r w:rsidRPr="00BA69D0">
              <w:rPr>
                <w:rFonts w:cs="Times New Roman"/>
                <w:sz w:val="20"/>
                <w:szCs w:val="20"/>
              </w:rPr>
              <w:t>24%</w:t>
            </w:r>
          </w:p>
        </w:tc>
      </w:tr>
      <w:tr w:rsidR="00AE077E" w:rsidRPr="00DD1100" w14:paraId="0BE46671" w14:textId="77777777" w:rsidTr="00AE077E">
        <w:trPr>
          <w:trHeight w:val="183"/>
          <w:jc w:val="center"/>
        </w:trPr>
        <w:tc>
          <w:tcPr>
            <w:tcW w:w="663" w:type="dxa"/>
          </w:tcPr>
          <w:p w14:paraId="48ED8C09" w14:textId="77777777" w:rsidR="00AE077E" w:rsidRPr="00BA69D0" w:rsidRDefault="00AE077E" w:rsidP="00AE077E">
            <w:pPr>
              <w:jc w:val="center"/>
              <w:rPr>
                <w:rFonts w:cs="Times New Roman"/>
                <w:sz w:val="20"/>
                <w:szCs w:val="20"/>
              </w:rPr>
            </w:pPr>
            <w:r w:rsidRPr="00BA69D0">
              <w:rPr>
                <w:rFonts w:cs="Times New Roman"/>
                <w:sz w:val="20"/>
                <w:szCs w:val="20"/>
              </w:rPr>
              <w:t>5.</w:t>
            </w:r>
          </w:p>
        </w:tc>
        <w:tc>
          <w:tcPr>
            <w:tcW w:w="2347" w:type="dxa"/>
            <w:shd w:val="clear" w:color="auto" w:fill="auto"/>
            <w:noWrap/>
            <w:vAlign w:val="center"/>
            <w:hideMark/>
          </w:tcPr>
          <w:p w14:paraId="5C220D75" w14:textId="77777777" w:rsidR="00AE077E" w:rsidRPr="00BA69D0" w:rsidRDefault="00AE077E" w:rsidP="00AE077E">
            <w:pPr>
              <w:jc w:val="left"/>
              <w:rPr>
                <w:rFonts w:cs="Times New Roman"/>
                <w:sz w:val="20"/>
                <w:szCs w:val="20"/>
              </w:rPr>
            </w:pPr>
            <w:r w:rsidRPr="00BA69D0">
              <w:rPr>
                <w:rFonts w:cs="Times New Roman"/>
                <w:sz w:val="20"/>
                <w:szCs w:val="20"/>
              </w:rPr>
              <w:t>VSIA “Nacionālais rehabilitācijas centrs “Vaivari””</w:t>
            </w:r>
          </w:p>
        </w:tc>
        <w:tc>
          <w:tcPr>
            <w:tcW w:w="2680" w:type="dxa"/>
          </w:tcPr>
          <w:p w14:paraId="216B39B1" w14:textId="77777777" w:rsidR="00AE077E" w:rsidRPr="00BA69D0" w:rsidRDefault="00AE077E" w:rsidP="00AE077E">
            <w:pPr>
              <w:rPr>
                <w:rFonts w:cs="Times New Roman"/>
                <w:sz w:val="20"/>
                <w:szCs w:val="20"/>
              </w:rPr>
            </w:pPr>
            <w:r w:rsidRPr="00BA69D0">
              <w:rPr>
                <w:rFonts w:cs="Times New Roman"/>
                <w:sz w:val="20"/>
                <w:szCs w:val="20"/>
                <w:shd w:val="clear" w:color="auto" w:fill="FFFFFF"/>
              </w:rPr>
              <w:t>Medicīniskā palīdzība: rehabilitācija</w:t>
            </w:r>
          </w:p>
        </w:tc>
        <w:tc>
          <w:tcPr>
            <w:tcW w:w="1577" w:type="dxa"/>
            <w:shd w:val="clear" w:color="auto" w:fill="auto"/>
            <w:noWrap/>
            <w:vAlign w:val="center"/>
            <w:hideMark/>
          </w:tcPr>
          <w:p w14:paraId="2990FC44" w14:textId="77777777" w:rsidR="00AE077E" w:rsidRPr="00BA69D0" w:rsidRDefault="00AE077E" w:rsidP="00AE077E">
            <w:pPr>
              <w:jc w:val="center"/>
              <w:rPr>
                <w:rFonts w:cs="Times New Roman"/>
                <w:sz w:val="20"/>
                <w:szCs w:val="20"/>
              </w:rPr>
            </w:pPr>
            <w:r w:rsidRPr="00BA69D0">
              <w:rPr>
                <w:rFonts w:cs="Times New Roman"/>
                <w:sz w:val="20"/>
                <w:szCs w:val="20"/>
              </w:rPr>
              <w:t>10 088 986</w:t>
            </w:r>
          </w:p>
        </w:tc>
        <w:tc>
          <w:tcPr>
            <w:tcW w:w="1274" w:type="dxa"/>
            <w:shd w:val="clear" w:color="auto" w:fill="auto"/>
            <w:noWrap/>
            <w:vAlign w:val="center"/>
            <w:hideMark/>
          </w:tcPr>
          <w:p w14:paraId="3A2A82B0" w14:textId="77777777" w:rsidR="00AE077E" w:rsidRPr="00BA69D0" w:rsidRDefault="00AE077E" w:rsidP="00AE077E">
            <w:pPr>
              <w:jc w:val="center"/>
              <w:rPr>
                <w:rFonts w:cs="Times New Roman"/>
                <w:sz w:val="20"/>
                <w:szCs w:val="20"/>
              </w:rPr>
            </w:pPr>
            <w:r w:rsidRPr="00BA69D0">
              <w:rPr>
                <w:rFonts w:cs="Times New Roman"/>
                <w:sz w:val="20"/>
                <w:szCs w:val="20"/>
              </w:rPr>
              <w:t>5%</w:t>
            </w:r>
          </w:p>
        </w:tc>
      </w:tr>
      <w:tr w:rsidR="00AE077E" w:rsidRPr="00DD1100" w14:paraId="75B655F8" w14:textId="77777777" w:rsidTr="00AE077E">
        <w:trPr>
          <w:trHeight w:val="183"/>
          <w:jc w:val="center"/>
        </w:trPr>
        <w:tc>
          <w:tcPr>
            <w:tcW w:w="663" w:type="dxa"/>
          </w:tcPr>
          <w:p w14:paraId="543AC1FC" w14:textId="77777777" w:rsidR="00AE077E" w:rsidRPr="00BA69D0" w:rsidRDefault="00AE077E" w:rsidP="00AE077E">
            <w:pPr>
              <w:jc w:val="center"/>
              <w:rPr>
                <w:rFonts w:cs="Times New Roman"/>
                <w:sz w:val="20"/>
                <w:szCs w:val="20"/>
              </w:rPr>
            </w:pPr>
            <w:r w:rsidRPr="00BA69D0">
              <w:rPr>
                <w:rFonts w:cs="Times New Roman"/>
                <w:sz w:val="20"/>
                <w:szCs w:val="20"/>
              </w:rPr>
              <w:t>6.</w:t>
            </w:r>
          </w:p>
        </w:tc>
        <w:tc>
          <w:tcPr>
            <w:tcW w:w="2347" w:type="dxa"/>
            <w:shd w:val="clear" w:color="auto" w:fill="auto"/>
            <w:noWrap/>
            <w:vAlign w:val="center"/>
            <w:hideMark/>
          </w:tcPr>
          <w:p w14:paraId="6D30BE94" w14:textId="77777777" w:rsidR="00AE077E" w:rsidRPr="00BA69D0" w:rsidRDefault="00AE077E" w:rsidP="00AE077E">
            <w:pPr>
              <w:jc w:val="left"/>
              <w:rPr>
                <w:rFonts w:cs="Times New Roman"/>
                <w:sz w:val="20"/>
                <w:szCs w:val="20"/>
              </w:rPr>
            </w:pPr>
            <w:r w:rsidRPr="00BA69D0">
              <w:rPr>
                <w:rFonts w:cs="Times New Roman"/>
                <w:sz w:val="20"/>
                <w:szCs w:val="20"/>
              </w:rPr>
              <w:t>SIA “VERĢI”</w:t>
            </w:r>
          </w:p>
        </w:tc>
        <w:tc>
          <w:tcPr>
            <w:tcW w:w="2680" w:type="dxa"/>
          </w:tcPr>
          <w:p w14:paraId="020C3266" w14:textId="77777777" w:rsidR="00AE077E" w:rsidRPr="00BA69D0" w:rsidRDefault="00AE077E" w:rsidP="00AE077E">
            <w:pPr>
              <w:rPr>
                <w:rFonts w:cs="Times New Roman"/>
                <w:sz w:val="20"/>
                <w:szCs w:val="20"/>
              </w:rPr>
            </w:pPr>
            <w:r w:rsidRPr="00BA69D0">
              <w:rPr>
                <w:rFonts w:cs="Times New Roman"/>
                <w:sz w:val="20"/>
                <w:szCs w:val="20"/>
                <w:shd w:val="clear" w:color="auto" w:fill="FFFFFF"/>
              </w:rPr>
              <w:t>Jūras zvejniecība</w:t>
            </w:r>
          </w:p>
        </w:tc>
        <w:tc>
          <w:tcPr>
            <w:tcW w:w="1577" w:type="dxa"/>
            <w:shd w:val="clear" w:color="auto" w:fill="auto"/>
            <w:noWrap/>
            <w:vAlign w:val="center"/>
            <w:hideMark/>
          </w:tcPr>
          <w:p w14:paraId="28F625A2" w14:textId="77777777" w:rsidR="00AE077E" w:rsidRPr="00BA69D0" w:rsidRDefault="00AE077E" w:rsidP="00AE077E">
            <w:pPr>
              <w:jc w:val="center"/>
              <w:rPr>
                <w:rFonts w:cs="Times New Roman"/>
                <w:sz w:val="20"/>
                <w:szCs w:val="20"/>
              </w:rPr>
            </w:pPr>
            <w:r w:rsidRPr="00BA69D0">
              <w:rPr>
                <w:rFonts w:cs="Times New Roman"/>
                <w:sz w:val="20"/>
                <w:szCs w:val="20"/>
              </w:rPr>
              <w:t>8 335 467</w:t>
            </w:r>
          </w:p>
        </w:tc>
        <w:tc>
          <w:tcPr>
            <w:tcW w:w="1274" w:type="dxa"/>
            <w:shd w:val="clear" w:color="auto" w:fill="auto"/>
            <w:noWrap/>
            <w:vAlign w:val="center"/>
            <w:hideMark/>
          </w:tcPr>
          <w:p w14:paraId="060E82A3" w14:textId="77777777" w:rsidR="00AE077E" w:rsidRPr="00BA69D0" w:rsidRDefault="00AE077E" w:rsidP="00AE077E">
            <w:pPr>
              <w:jc w:val="center"/>
              <w:rPr>
                <w:rFonts w:cs="Times New Roman"/>
                <w:sz w:val="20"/>
                <w:szCs w:val="20"/>
              </w:rPr>
            </w:pPr>
            <w:r w:rsidRPr="00BA69D0">
              <w:rPr>
                <w:rFonts w:cs="Times New Roman"/>
                <w:sz w:val="20"/>
                <w:szCs w:val="20"/>
              </w:rPr>
              <w:t>6%</w:t>
            </w:r>
          </w:p>
        </w:tc>
      </w:tr>
      <w:tr w:rsidR="00AE077E" w:rsidRPr="00DD1100" w14:paraId="3E18915F" w14:textId="77777777" w:rsidTr="00AE077E">
        <w:trPr>
          <w:trHeight w:val="183"/>
          <w:jc w:val="center"/>
        </w:trPr>
        <w:tc>
          <w:tcPr>
            <w:tcW w:w="663" w:type="dxa"/>
          </w:tcPr>
          <w:p w14:paraId="6F0CF21E" w14:textId="77777777" w:rsidR="00AE077E" w:rsidRPr="00BA69D0" w:rsidRDefault="00AE077E" w:rsidP="00AE077E">
            <w:pPr>
              <w:jc w:val="center"/>
              <w:rPr>
                <w:rFonts w:cs="Times New Roman"/>
                <w:sz w:val="20"/>
                <w:szCs w:val="20"/>
              </w:rPr>
            </w:pPr>
            <w:r w:rsidRPr="00BA69D0">
              <w:rPr>
                <w:rFonts w:cs="Times New Roman"/>
                <w:sz w:val="20"/>
                <w:szCs w:val="20"/>
              </w:rPr>
              <w:t>7.</w:t>
            </w:r>
          </w:p>
        </w:tc>
        <w:tc>
          <w:tcPr>
            <w:tcW w:w="2347" w:type="dxa"/>
            <w:shd w:val="clear" w:color="auto" w:fill="auto"/>
            <w:noWrap/>
            <w:vAlign w:val="center"/>
            <w:hideMark/>
          </w:tcPr>
          <w:p w14:paraId="5EB15FCF" w14:textId="77777777" w:rsidR="00AE077E" w:rsidRPr="00BA69D0" w:rsidRDefault="00AE077E" w:rsidP="00AE077E">
            <w:pPr>
              <w:jc w:val="left"/>
              <w:rPr>
                <w:rFonts w:cs="Times New Roman"/>
                <w:sz w:val="20"/>
                <w:szCs w:val="20"/>
              </w:rPr>
            </w:pPr>
            <w:r w:rsidRPr="00BA69D0">
              <w:rPr>
                <w:rFonts w:cs="Times New Roman"/>
                <w:sz w:val="20"/>
                <w:szCs w:val="20"/>
              </w:rPr>
              <w:t>SIA “Jūrmalas siltums”</w:t>
            </w:r>
          </w:p>
        </w:tc>
        <w:tc>
          <w:tcPr>
            <w:tcW w:w="2680" w:type="dxa"/>
          </w:tcPr>
          <w:p w14:paraId="55B56C3A" w14:textId="77777777" w:rsidR="00AE077E" w:rsidRPr="00BA69D0" w:rsidRDefault="00AE077E" w:rsidP="00AE077E">
            <w:pPr>
              <w:rPr>
                <w:rFonts w:cs="Times New Roman"/>
                <w:sz w:val="20"/>
                <w:szCs w:val="20"/>
              </w:rPr>
            </w:pPr>
            <w:r w:rsidRPr="00BA69D0">
              <w:rPr>
                <w:rStyle w:val="apple-converted-space"/>
                <w:rFonts w:cs="Times New Roman"/>
                <w:sz w:val="20"/>
                <w:szCs w:val="20"/>
                <w:shd w:val="clear" w:color="auto" w:fill="FFFFFF"/>
              </w:rPr>
              <w:t>Siltumapgāde</w:t>
            </w:r>
          </w:p>
        </w:tc>
        <w:tc>
          <w:tcPr>
            <w:tcW w:w="1577" w:type="dxa"/>
            <w:shd w:val="clear" w:color="auto" w:fill="auto"/>
            <w:noWrap/>
            <w:vAlign w:val="center"/>
            <w:hideMark/>
          </w:tcPr>
          <w:p w14:paraId="2C05D9B8" w14:textId="77777777" w:rsidR="00AE077E" w:rsidRPr="00BA69D0" w:rsidRDefault="00AE077E" w:rsidP="00AE077E">
            <w:pPr>
              <w:jc w:val="center"/>
              <w:rPr>
                <w:rFonts w:cs="Times New Roman"/>
                <w:sz w:val="20"/>
                <w:szCs w:val="20"/>
              </w:rPr>
            </w:pPr>
            <w:r w:rsidRPr="00BA69D0">
              <w:rPr>
                <w:rFonts w:cs="Times New Roman"/>
                <w:sz w:val="20"/>
                <w:szCs w:val="20"/>
              </w:rPr>
              <w:t>7 264 031</w:t>
            </w:r>
          </w:p>
        </w:tc>
        <w:tc>
          <w:tcPr>
            <w:tcW w:w="1274" w:type="dxa"/>
            <w:shd w:val="clear" w:color="auto" w:fill="auto"/>
            <w:noWrap/>
            <w:vAlign w:val="center"/>
            <w:hideMark/>
          </w:tcPr>
          <w:p w14:paraId="777E29DA" w14:textId="77777777" w:rsidR="00AE077E" w:rsidRPr="00BA69D0" w:rsidRDefault="00AE077E" w:rsidP="00AE077E">
            <w:pPr>
              <w:jc w:val="center"/>
              <w:rPr>
                <w:rFonts w:cs="Times New Roman"/>
                <w:sz w:val="20"/>
                <w:szCs w:val="20"/>
              </w:rPr>
            </w:pPr>
            <w:r w:rsidRPr="00BA69D0">
              <w:rPr>
                <w:rFonts w:cs="Times New Roman"/>
                <w:sz w:val="20"/>
                <w:szCs w:val="20"/>
              </w:rPr>
              <w:t>4%</w:t>
            </w:r>
          </w:p>
        </w:tc>
      </w:tr>
      <w:tr w:rsidR="00AE077E" w:rsidRPr="00DD1100" w14:paraId="3E97C437" w14:textId="77777777" w:rsidTr="00AE077E">
        <w:trPr>
          <w:trHeight w:val="183"/>
          <w:jc w:val="center"/>
        </w:trPr>
        <w:tc>
          <w:tcPr>
            <w:tcW w:w="663" w:type="dxa"/>
          </w:tcPr>
          <w:p w14:paraId="4F8DC90B" w14:textId="77777777" w:rsidR="00AE077E" w:rsidRPr="00BA69D0" w:rsidRDefault="00AE077E" w:rsidP="00AE077E">
            <w:pPr>
              <w:jc w:val="center"/>
              <w:rPr>
                <w:rFonts w:cs="Times New Roman"/>
                <w:sz w:val="20"/>
                <w:szCs w:val="20"/>
              </w:rPr>
            </w:pPr>
            <w:r w:rsidRPr="00BA69D0">
              <w:rPr>
                <w:rFonts w:cs="Times New Roman"/>
                <w:sz w:val="20"/>
                <w:szCs w:val="20"/>
              </w:rPr>
              <w:t>8.</w:t>
            </w:r>
          </w:p>
        </w:tc>
        <w:tc>
          <w:tcPr>
            <w:tcW w:w="2347" w:type="dxa"/>
            <w:shd w:val="clear" w:color="auto" w:fill="auto"/>
            <w:noWrap/>
            <w:vAlign w:val="center"/>
            <w:hideMark/>
          </w:tcPr>
          <w:p w14:paraId="0D669B8B" w14:textId="77777777" w:rsidR="00AE077E" w:rsidRPr="00BA69D0" w:rsidRDefault="00AE077E" w:rsidP="00AE077E">
            <w:pPr>
              <w:jc w:val="left"/>
              <w:rPr>
                <w:rFonts w:cs="Times New Roman"/>
                <w:sz w:val="20"/>
                <w:szCs w:val="20"/>
              </w:rPr>
            </w:pPr>
            <w:r w:rsidRPr="00BA69D0">
              <w:rPr>
                <w:rFonts w:cs="Times New Roman"/>
                <w:sz w:val="20"/>
                <w:szCs w:val="20"/>
              </w:rPr>
              <w:t>SIA “</w:t>
            </w:r>
            <w:proofErr w:type="spellStart"/>
            <w:r w:rsidRPr="00BA69D0">
              <w:rPr>
                <w:rFonts w:cs="Times New Roman"/>
                <w:sz w:val="20"/>
                <w:szCs w:val="20"/>
              </w:rPr>
              <w:t>Industry</w:t>
            </w:r>
            <w:proofErr w:type="spellEnd"/>
            <w:r w:rsidRPr="00BA69D0">
              <w:rPr>
                <w:rFonts w:cs="Times New Roman"/>
                <w:sz w:val="20"/>
                <w:szCs w:val="20"/>
              </w:rPr>
              <w:t xml:space="preserve"> </w:t>
            </w:r>
            <w:proofErr w:type="spellStart"/>
            <w:r w:rsidRPr="00BA69D0">
              <w:rPr>
                <w:rFonts w:cs="Times New Roman"/>
                <w:sz w:val="20"/>
                <w:szCs w:val="20"/>
              </w:rPr>
              <w:t>Service</w:t>
            </w:r>
            <w:proofErr w:type="spellEnd"/>
            <w:r w:rsidRPr="00BA69D0">
              <w:rPr>
                <w:rFonts w:cs="Times New Roman"/>
                <w:sz w:val="20"/>
                <w:szCs w:val="20"/>
              </w:rPr>
              <w:t xml:space="preserve"> </w:t>
            </w:r>
            <w:proofErr w:type="spellStart"/>
            <w:r w:rsidRPr="00BA69D0">
              <w:rPr>
                <w:rFonts w:cs="Times New Roman"/>
                <w:sz w:val="20"/>
                <w:szCs w:val="20"/>
              </w:rPr>
              <w:t>Partner</w:t>
            </w:r>
            <w:proofErr w:type="spellEnd"/>
            <w:r w:rsidRPr="00BA69D0">
              <w:rPr>
                <w:rFonts w:cs="Times New Roman"/>
                <w:sz w:val="20"/>
                <w:szCs w:val="20"/>
              </w:rPr>
              <w:t>”</w:t>
            </w:r>
          </w:p>
        </w:tc>
        <w:tc>
          <w:tcPr>
            <w:tcW w:w="2680" w:type="dxa"/>
          </w:tcPr>
          <w:p w14:paraId="3469D03B" w14:textId="77777777" w:rsidR="00AE077E" w:rsidRPr="00BA69D0" w:rsidRDefault="00AE077E" w:rsidP="00AE077E">
            <w:pPr>
              <w:rPr>
                <w:rFonts w:cs="Times New Roman"/>
                <w:sz w:val="20"/>
                <w:szCs w:val="20"/>
              </w:rPr>
            </w:pPr>
            <w:r w:rsidRPr="00BA69D0">
              <w:rPr>
                <w:rFonts w:cs="Times New Roman"/>
                <w:sz w:val="20"/>
                <w:szCs w:val="20"/>
              </w:rPr>
              <w:t>Celtniecība un remontdarbi</w:t>
            </w:r>
          </w:p>
        </w:tc>
        <w:tc>
          <w:tcPr>
            <w:tcW w:w="1577" w:type="dxa"/>
            <w:shd w:val="clear" w:color="auto" w:fill="auto"/>
            <w:noWrap/>
            <w:vAlign w:val="center"/>
            <w:hideMark/>
          </w:tcPr>
          <w:p w14:paraId="5A662BC4" w14:textId="77777777" w:rsidR="00AE077E" w:rsidRPr="00BA69D0" w:rsidRDefault="00AE077E" w:rsidP="00AE077E">
            <w:pPr>
              <w:jc w:val="center"/>
              <w:rPr>
                <w:rFonts w:cs="Times New Roman"/>
                <w:sz w:val="20"/>
                <w:szCs w:val="20"/>
              </w:rPr>
            </w:pPr>
            <w:r w:rsidRPr="00BA69D0">
              <w:rPr>
                <w:rFonts w:cs="Times New Roman"/>
                <w:sz w:val="20"/>
                <w:szCs w:val="20"/>
              </w:rPr>
              <w:t>6 516 195</w:t>
            </w:r>
          </w:p>
        </w:tc>
        <w:tc>
          <w:tcPr>
            <w:tcW w:w="1274" w:type="dxa"/>
            <w:shd w:val="clear" w:color="auto" w:fill="auto"/>
            <w:noWrap/>
            <w:vAlign w:val="center"/>
            <w:hideMark/>
          </w:tcPr>
          <w:p w14:paraId="1CA9F138" w14:textId="77777777" w:rsidR="00AE077E" w:rsidRPr="00BA69D0" w:rsidRDefault="00AE077E" w:rsidP="00AE077E">
            <w:pPr>
              <w:jc w:val="center"/>
              <w:rPr>
                <w:rFonts w:cs="Times New Roman"/>
                <w:sz w:val="20"/>
                <w:szCs w:val="20"/>
              </w:rPr>
            </w:pPr>
            <w:r w:rsidRPr="00BA69D0">
              <w:rPr>
                <w:rFonts w:cs="Times New Roman"/>
                <w:sz w:val="20"/>
                <w:szCs w:val="20"/>
              </w:rPr>
              <w:t>51%</w:t>
            </w:r>
          </w:p>
        </w:tc>
      </w:tr>
      <w:tr w:rsidR="00AE077E" w:rsidRPr="00DD1100" w14:paraId="58E3AB5C" w14:textId="77777777" w:rsidTr="00AE077E">
        <w:trPr>
          <w:trHeight w:val="183"/>
          <w:jc w:val="center"/>
        </w:trPr>
        <w:tc>
          <w:tcPr>
            <w:tcW w:w="663" w:type="dxa"/>
          </w:tcPr>
          <w:p w14:paraId="5F4F47C6" w14:textId="77777777" w:rsidR="00AE077E" w:rsidRPr="00BA69D0" w:rsidRDefault="00AE077E" w:rsidP="00AE077E">
            <w:pPr>
              <w:jc w:val="center"/>
              <w:rPr>
                <w:rFonts w:cs="Times New Roman"/>
                <w:sz w:val="20"/>
                <w:szCs w:val="20"/>
              </w:rPr>
            </w:pPr>
            <w:r w:rsidRPr="00BA69D0">
              <w:rPr>
                <w:rFonts w:cs="Times New Roman"/>
                <w:sz w:val="20"/>
                <w:szCs w:val="20"/>
              </w:rPr>
              <w:t>9.</w:t>
            </w:r>
          </w:p>
        </w:tc>
        <w:tc>
          <w:tcPr>
            <w:tcW w:w="2347" w:type="dxa"/>
            <w:shd w:val="clear" w:color="auto" w:fill="auto"/>
            <w:noWrap/>
            <w:vAlign w:val="center"/>
            <w:hideMark/>
          </w:tcPr>
          <w:p w14:paraId="7F814FF1" w14:textId="77777777" w:rsidR="00AE077E" w:rsidRPr="00BA69D0" w:rsidRDefault="00AE077E" w:rsidP="00AE077E">
            <w:pPr>
              <w:jc w:val="left"/>
              <w:rPr>
                <w:rFonts w:cs="Times New Roman"/>
                <w:sz w:val="20"/>
                <w:szCs w:val="20"/>
              </w:rPr>
            </w:pPr>
            <w:r w:rsidRPr="00BA69D0">
              <w:rPr>
                <w:rFonts w:cs="Times New Roman"/>
                <w:sz w:val="20"/>
                <w:szCs w:val="20"/>
              </w:rPr>
              <w:t>SIA “VEGRIS”</w:t>
            </w:r>
          </w:p>
        </w:tc>
        <w:tc>
          <w:tcPr>
            <w:tcW w:w="2680" w:type="dxa"/>
          </w:tcPr>
          <w:p w14:paraId="1EE4C8AA" w14:textId="77777777" w:rsidR="00AE077E" w:rsidRPr="00BA69D0" w:rsidRDefault="00AE077E" w:rsidP="00AE077E">
            <w:pPr>
              <w:rPr>
                <w:rFonts w:cs="Times New Roman"/>
                <w:sz w:val="20"/>
                <w:szCs w:val="20"/>
                <w:highlight w:val="yellow"/>
              </w:rPr>
            </w:pPr>
            <w:r w:rsidRPr="00BA69D0">
              <w:rPr>
                <w:rFonts w:cs="Times New Roman"/>
                <w:sz w:val="20"/>
                <w:szCs w:val="20"/>
              </w:rPr>
              <w:t>Kokmateriālu, būvmateriālu un sanitārtehnikas ierīču vairumtirdzniecība</w:t>
            </w:r>
          </w:p>
        </w:tc>
        <w:tc>
          <w:tcPr>
            <w:tcW w:w="1577" w:type="dxa"/>
            <w:shd w:val="clear" w:color="auto" w:fill="auto"/>
            <w:noWrap/>
            <w:vAlign w:val="center"/>
            <w:hideMark/>
          </w:tcPr>
          <w:p w14:paraId="49F2DBD4" w14:textId="77777777" w:rsidR="00AE077E" w:rsidRPr="00BA69D0" w:rsidRDefault="00AE077E" w:rsidP="00AE077E">
            <w:pPr>
              <w:jc w:val="center"/>
              <w:rPr>
                <w:rFonts w:cs="Times New Roman"/>
                <w:sz w:val="20"/>
                <w:szCs w:val="20"/>
              </w:rPr>
            </w:pPr>
            <w:r w:rsidRPr="00BA69D0">
              <w:rPr>
                <w:rFonts w:cs="Times New Roman"/>
                <w:sz w:val="20"/>
                <w:szCs w:val="20"/>
              </w:rPr>
              <w:t>6 118 700</w:t>
            </w:r>
          </w:p>
        </w:tc>
        <w:tc>
          <w:tcPr>
            <w:tcW w:w="1274" w:type="dxa"/>
            <w:shd w:val="clear" w:color="auto" w:fill="auto"/>
            <w:noWrap/>
            <w:vAlign w:val="center"/>
            <w:hideMark/>
          </w:tcPr>
          <w:p w14:paraId="04E82518" w14:textId="77777777" w:rsidR="00AE077E" w:rsidRPr="00BA69D0" w:rsidRDefault="00AE077E" w:rsidP="00AE077E">
            <w:pPr>
              <w:jc w:val="center"/>
              <w:rPr>
                <w:rFonts w:cs="Times New Roman"/>
                <w:sz w:val="20"/>
                <w:szCs w:val="20"/>
              </w:rPr>
            </w:pPr>
            <w:r w:rsidRPr="00BA69D0">
              <w:rPr>
                <w:rFonts w:cs="Times New Roman"/>
                <w:sz w:val="20"/>
                <w:szCs w:val="20"/>
              </w:rPr>
              <w:t>34.67 reizes</w:t>
            </w:r>
          </w:p>
        </w:tc>
      </w:tr>
      <w:tr w:rsidR="00AE077E" w:rsidRPr="00DD1100" w14:paraId="19787D5F" w14:textId="77777777" w:rsidTr="00AE077E">
        <w:trPr>
          <w:trHeight w:val="183"/>
          <w:jc w:val="center"/>
        </w:trPr>
        <w:tc>
          <w:tcPr>
            <w:tcW w:w="663" w:type="dxa"/>
          </w:tcPr>
          <w:p w14:paraId="3131D79E" w14:textId="77777777" w:rsidR="00AE077E" w:rsidRPr="00BA69D0" w:rsidRDefault="00AE077E" w:rsidP="00AE077E">
            <w:pPr>
              <w:jc w:val="center"/>
              <w:rPr>
                <w:rFonts w:cs="Times New Roman"/>
                <w:sz w:val="20"/>
                <w:szCs w:val="20"/>
              </w:rPr>
            </w:pPr>
            <w:r w:rsidRPr="00BA69D0">
              <w:rPr>
                <w:rFonts w:cs="Times New Roman"/>
                <w:sz w:val="20"/>
                <w:szCs w:val="20"/>
              </w:rPr>
              <w:t>10.</w:t>
            </w:r>
          </w:p>
        </w:tc>
        <w:tc>
          <w:tcPr>
            <w:tcW w:w="2347" w:type="dxa"/>
            <w:shd w:val="clear" w:color="auto" w:fill="auto"/>
            <w:noWrap/>
            <w:vAlign w:val="center"/>
          </w:tcPr>
          <w:p w14:paraId="60299127" w14:textId="77777777" w:rsidR="00AE077E" w:rsidRPr="00BA69D0" w:rsidRDefault="00AE077E" w:rsidP="00AE077E">
            <w:pPr>
              <w:jc w:val="left"/>
              <w:rPr>
                <w:rFonts w:cs="Times New Roman"/>
                <w:sz w:val="20"/>
                <w:szCs w:val="20"/>
              </w:rPr>
            </w:pPr>
            <w:r w:rsidRPr="00BA69D0">
              <w:rPr>
                <w:rFonts w:cs="Times New Roman"/>
                <w:sz w:val="20"/>
                <w:szCs w:val="20"/>
              </w:rPr>
              <w:t>SIA “</w:t>
            </w:r>
            <w:r w:rsidRPr="00EA6FD2">
              <w:rPr>
                <w:rFonts w:eastAsia="Times New Roman" w:cs="Times New Roman"/>
                <w:sz w:val="20"/>
                <w:szCs w:val="20"/>
                <w:lang w:eastAsia="lv-LV"/>
              </w:rPr>
              <w:t>SANARE-KRC JAUNĶEMERI</w:t>
            </w:r>
            <w:r w:rsidRPr="00BA69D0">
              <w:rPr>
                <w:rFonts w:cs="Times New Roman"/>
                <w:sz w:val="20"/>
                <w:szCs w:val="20"/>
              </w:rPr>
              <w:t>”</w:t>
            </w:r>
          </w:p>
        </w:tc>
        <w:tc>
          <w:tcPr>
            <w:tcW w:w="2680" w:type="dxa"/>
          </w:tcPr>
          <w:p w14:paraId="35B26D52" w14:textId="77777777" w:rsidR="00AE077E" w:rsidRPr="00BA69D0" w:rsidRDefault="00AE077E" w:rsidP="00AE077E">
            <w:pPr>
              <w:rPr>
                <w:rFonts w:cs="Times New Roman"/>
                <w:sz w:val="20"/>
                <w:szCs w:val="20"/>
                <w:highlight w:val="yellow"/>
              </w:rPr>
            </w:pPr>
            <w:r w:rsidRPr="00BA69D0">
              <w:rPr>
                <w:rFonts w:cs="Times New Roman"/>
                <w:sz w:val="20"/>
                <w:szCs w:val="20"/>
                <w:shd w:val="clear" w:color="auto" w:fill="FFFFFF"/>
              </w:rPr>
              <w:t>Slimnīcu darbība</w:t>
            </w:r>
            <w:r w:rsidRPr="00BA69D0">
              <w:rPr>
                <w:rStyle w:val="apple-converted-space"/>
                <w:rFonts w:cs="Times New Roman"/>
                <w:sz w:val="20"/>
                <w:szCs w:val="20"/>
                <w:shd w:val="clear" w:color="auto" w:fill="FFFFFF"/>
              </w:rPr>
              <w:t> </w:t>
            </w:r>
          </w:p>
        </w:tc>
        <w:tc>
          <w:tcPr>
            <w:tcW w:w="1577" w:type="dxa"/>
            <w:shd w:val="clear" w:color="auto" w:fill="auto"/>
            <w:noWrap/>
            <w:vAlign w:val="center"/>
          </w:tcPr>
          <w:p w14:paraId="1918A8B3" w14:textId="77777777" w:rsidR="00AE077E" w:rsidRPr="00BA69D0" w:rsidRDefault="00AE077E" w:rsidP="00AE077E">
            <w:pPr>
              <w:jc w:val="center"/>
              <w:rPr>
                <w:rFonts w:cs="Times New Roman"/>
                <w:sz w:val="20"/>
                <w:szCs w:val="20"/>
              </w:rPr>
            </w:pPr>
            <w:r w:rsidRPr="00EA6FD2">
              <w:rPr>
                <w:rFonts w:eastAsia="Times New Roman" w:cs="Times New Roman"/>
                <w:sz w:val="20"/>
                <w:szCs w:val="20"/>
                <w:lang w:eastAsia="lv-LV"/>
              </w:rPr>
              <w:t>5</w:t>
            </w:r>
            <w:r w:rsidRPr="00BA69D0">
              <w:rPr>
                <w:rFonts w:eastAsia="Times New Roman" w:cs="Times New Roman"/>
                <w:sz w:val="20"/>
                <w:szCs w:val="20"/>
                <w:lang w:eastAsia="lv-LV"/>
              </w:rPr>
              <w:t> </w:t>
            </w:r>
            <w:r w:rsidRPr="00EA6FD2">
              <w:rPr>
                <w:rFonts w:eastAsia="Times New Roman" w:cs="Times New Roman"/>
                <w:sz w:val="20"/>
                <w:szCs w:val="20"/>
                <w:lang w:eastAsia="lv-LV"/>
              </w:rPr>
              <w:t>740</w:t>
            </w:r>
            <w:r w:rsidRPr="00BA69D0">
              <w:rPr>
                <w:rFonts w:eastAsia="Times New Roman" w:cs="Times New Roman"/>
                <w:sz w:val="20"/>
                <w:szCs w:val="20"/>
                <w:lang w:eastAsia="lv-LV"/>
              </w:rPr>
              <w:t xml:space="preserve"> </w:t>
            </w:r>
            <w:r w:rsidRPr="00EA6FD2">
              <w:rPr>
                <w:rFonts w:eastAsia="Times New Roman" w:cs="Times New Roman"/>
                <w:sz w:val="20"/>
                <w:szCs w:val="20"/>
                <w:lang w:eastAsia="lv-LV"/>
              </w:rPr>
              <w:t>226</w:t>
            </w:r>
          </w:p>
        </w:tc>
        <w:tc>
          <w:tcPr>
            <w:tcW w:w="1274" w:type="dxa"/>
            <w:shd w:val="clear" w:color="auto" w:fill="auto"/>
            <w:noWrap/>
            <w:vAlign w:val="center"/>
          </w:tcPr>
          <w:p w14:paraId="620CA08F" w14:textId="77777777" w:rsidR="00AE077E" w:rsidRPr="00BA69D0" w:rsidRDefault="00AE077E" w:rsidP="00AE077E">
            <w:pPr>
              <w:jc w:val="center"/>
              <w:rPr>
                <w:rFonts w:cs="Times New Roman"/>
                <w:sz w:val="20"/>
                <w:szCs w:val="20"/>
              </w:rPr>
            </w:pPr>
            <w:r w:rsidRPr="00EA6FD2">
              <w:rPr>
                <w:rFonts w:eastAsia="Times New Roman" w:cs="Times New Roman"/>
                <w:sz w:val="20"/>
                <w:szCs w:val="20"/>
                <w:lang w:eastAsia="lv-LV"/>
              </w:rPr>
              <w:t>4%</w:t>
            </w:r>
          </w:p>
        </w:tc>
      </w:tr>
      <w:tr w:rsidR="00AE077E" w:rsidRPr="00DD1100" w14:paraId="58337774" w14:textId="77777777" w:rsidTr="00AE077E">
        <w:trPr>
          <w:trHeight w:val="183"/>
          <w:jc w:val="center"/>
        </w:trPr>
        <w:tc>
          <w:tcPr>
            <w:tcW w:w="663" w:type="dxa"/>
          </w:tcPr>
          <w:p w14:paraId="3E6E5CCF" w14:textId="77777777" w:rsidR="00AE077E" w:rsidRPr="00BA69D0" w:rsidRDefault="00AE077E" w:rsidP="00AE077E">
            <w:pPr>
              <w:jc w:val="center"/>
              <w:rPr>
                <w:rFonts w:cs="Times New Roman"/>
                <w:sz w:val="20"/>
                <w:szCs w:val="20"/>
              </w:rPr>
            </w:pPr>
            <w:r w:rsidRPr="00BA69D0">
              <w:rPr>
                <w:rFonts w:cs="Times New Roman"/>
                <w:sz w:val="20"/>
                <w:szCs w:val="20"/>
              </w:rPr>
              <w:t>11.</w:t>
            </w:r>
          </w:p>
        </w:tc>
        <w:tc>
          <w:tcPr>
            <w:tcW w:w="2347" w:type="dxa"/>
            <w:shd w:val="clear" w:color="auto" w:fill="auto"/>
            <w:noWrap/>
            <w:vAlign w:val="center"/>
          </w:tcPr>
          <w:p w14:paraId="2AEB4CFD" w14:textId="77777777" w:rsidR="00AE077E" w:rsidRPr="00BA69D0" w:rsidRDefault="00AE077E" w:rsidP="00AE077E">
            <w:pPr>
              <w:jc w:val="left"/>
              <w:rPr>
                <w:rFonts w:cs="Times New Roman"/>
                <w:sz w:val="20"/>
                <w:szCs w:val="20"/>
              </w:rPr>
            </w:pPr>
            <w:r w:rsidRPr="00BA69D0">
              <w:rPr>
                <w:rFonts w:cs="Times New Roman"/>
                <w:sz w:val="20"/>
                <w:szCs w:val="20"/>
              </w:rPr>
              <w:t>SIA “Jūrmalas slimnīca”</w:t>
            </w:r>
          </w:p>
        </w:tc>
        <w:tc>
          <w:tcPr>
            <w:tcW w:w="2680" w:type="dxa"/>
          </w:tcPr>
          <w:p w14:paraId="1FF54CF2" w14:textId="77777777" w:rsidR="00AE077E" w:rsidRPr="00BA69D0" w:rsidRDefault="00AE077E" w:rsidP="00AE077E">
            <w:pPr>
              <w:rPr>
                <w:rFonts w:cs="Times New Roman"/>
                <w:sz w:val="20"/>
                <w:szCs w:val="20"/>
                <w:shd w:val="clear" w:color="auto" w:fill="FFFFFF"/>
              </w:rPr>
            </w:pPr>
            <w:r w:rsidRPr="00BA69D0">
              <w:rPr>
                <w:rFonts w:cs="Times New Roman"/>
                <w:sz w:val="20"/>
                <w:szCs w:val="20"/>
                <w:shd w:val="clear" w:color="auto" w:fill="FFFFFF"/>
              </w:rPr>
              <w:t>Slimnīcu darbība</w:t>
            </w:r>
            <w:r w:rsidRPr="00BA69D0">
              <w:rPr>
                <w:rStyle w:val="apple-converted-space"/>
                <w:rFonts w:cs="Times New Roman"/>
                <w:sz w:val="20"/>
                <w:szCs w:val="20"/>
                <w:shd w:val="clear" w:color="auto" w:fill="FFFFFF"/>
              </w:rPr>
              <w:t> </w:t>
            </w:r>
          </w:p>
        </w:tc>
        <w:tc>
          <w:tcPr>
            <w:tcW w:w="1577" w:type="dxa"/>
            <w:shd w:val="clear" w:color="auto" w:fill="FFFFFF"/>
            <w:noWrap/>
          </w:tcPr>
          <w:p w14:paraId="20959AE3" w14:textId="77777777" w:rsidR="00AE077E" w:rsidRPr="00BA69D0" w:rsidRDefault="00AE077E" w:rsidP="00AE077E">
            <w:pPr>
              <w:jc w:val="center"/>
              <w:rPr>
                <w:rFonts w:cs="Times New Roman"/>
                <w:sz w:val="20"/>
                <w:szCs w:val="20"/>
              </w:rPr>
            </w:pPr>
            <w:r w:rsidRPr="00BA69D0">
              <w:rPr>
                <w:rFonts w:cs="Times New Roman"/>
                <w:sz w:val="20"/>
                <w:szCs w:val="20"/>
              </w:rPr>
              <w:t>5 563 634</w:t>
            </w:r>
          </w:p>
        </w:tc>
        <w:tc>
          <w:tcPr>
            <w:tcW w:w="1274" w:type="dxa"/>
            <w:shd w:val="clear" w:color="auto" w:fill="FFFFFF"/>
            <w:noWrap/>
          </w:tcPr>
          <w:p w14:paraId="2663A812" w14:textId="77777777" w:rsidR="00AE077E" w:rsidRPr="00BA69D0" w:rsidRDefault="00AE077E" w:rsidP="00AE077E">
            <w:pPr>
              <w:jc w:val="center"/>
              <w:rPr>
                <w:rFonts w:cs="Times New Roman"/>
                <w:sz w:val="20"/>
                <w:szCs w:val="20"/>
              </w:rPr>
            </w:pPr>
            <w:r w:rsidRPr="00BA69D0">
              <w:rPr>
                <w:rFonts w:cs="Times New Roman"/>
                <w:sz w:val="20"/>
                <w:szCs w:val="20"/>
              </w:rPr>
              <w:t>7%</w:t>
            </w:r>
          </w:p>
        </w:tc>
      </w:tr>
      <w:tr w:rsidR="00AE077E" w:rsidRPr="00DD1100" w14:paraId="5B136DE1" w14:textId="77777777" w:rsidTr="00AE077E">
        <w:trPr>
          <w:trHeight w:val="183"/>
          <w:jc w:val="center"/>
        </w:trPr>
        <w:tc>
          <w:tcPr>
            <w:tcW w:w="663" w:type="dxa"/>
          </w:tcPr>
          <w:p w14:paraId="497A90D4" w14:textId="77777777" w:rsidR="00AE077E" w:rsidRPr="00BA69D0" w:rsidRDefault="00AE077E" w:rsidP="00AE077E">
            <w:pPr>
              <w:jc w:val="center"/>
              <w:rPr>
                <w:rFonts w:cs="Times New Roman"/>
                <w:sz w:val="20"/>
                <w:szCs w:val="20"/>
              </w:rPr>
            </w:pPr>
            <w:r w:rsidRPr="00BA69D0">
              <w:rPr>
                <w:rFonts w:cs="Times New Roman"/>
                <w:sz w:val="20"/>
                <w:szCs w:val="20"/>
              </w:rPr>
              <w:t>12.</w:t>
            </w:r>
          </w:p>
        </w:tc>
        <w:tc>
          <w:tcPr>
            <w:tcW w:w="2347" w:type="dxa"/>
            <w:shd w:val="clear" w:color="auto" w:fill="auto"/>
            <w:noWrap/>
            <w:vAlign w:val="center"/>
          </w:tcPr>
          <w:p w14:paraId="7E13003C" w14:textId="77777777" w:rsidR="00AE077E" w:rsidRPr="00BA69D0" w:rsidRDefault="00AE077E" w:rsidP="00AE077E">
            <w:pPr>
              <w:jc w:val="left"/>
              <w:rPr>
                <w:rFonts w:cs="Times New Roman"/>
                <w:sz w:val="20"/>
                <w:szCs w:val="20"/>
              </w:rPr>
            </w:pPr>
            <w:r w:rsidRPr="00BA69D0">
              <w:rPr>
                <w:rFonts w:cs="Times New Roman"/>
                <w:sz w:val="20"/>
                <w:szCs w:val="20"/>
              </w:rPr>
              <w:t xml:space="preserve">SIA </w:t>
            </w:r>
            <w:r>
              <w:rPr>
                <w:rFonts w:cs="Times New Roman"/>
                <w:sz w:val="20"/>
                <w:szCs w:val="20"/>
              </w:rPr>
              <w:t>“</w:t>
            </w:r>
            <w:r w:rsidRPr="00BA69D0">
              <w:rPr>
                <w:rFonts w:cs="Times New Roman"/>
                <w:sz w:val="20"/>
                <w:szCs w:val="20"/>
              </w:rPr>
              <w:t>HOTEL JŪRMALA SPA</w:t>
            </w:r>
            <w:r>
              <w:rPr>
                <w:rFonts w:cs="Times New Roman"/>
                <w:sz w:val="20"/>
                <w:szCs w:val="20"/>
              </w:rPr>
              <w:t>”</w:t>
            </w:r>
          </w:p>
        </w:tc>
        <w:tc>
          <w:tcPr>
            <w:tcW w:w="2680" w:type="dxa"/>
          </w:tcPr>
          <w:p w14:paraId="39FCFB3A" w14:textId="77777777" w:rsidR="00AE077E" w:rsidRPr="00BA69D0" w:rsidRDefault="00AE077E" w:rsidP="00AE077E">
            <w:pPr>
              <w:rPr>
                <w:rFonts w:cs="Times New Roman"/>
                <w:sz w:val="20"/>
                <w:szCs w:val="20"/>
                <w:shd w:val="clear" w:color="auto" w:fill="FFFFFF"/>
              </w:rPr>
            </w:pPr>
            <w:r w:rsidRPr="00BA69D0">
              <w:rPr>
                <w:rFonts w:cs="Times New Roman"/>
                <w:sz w:val="20"/>
                <w:szCs w:val="20"/>
                <w:shd w:val="clear" w:color="auto" w:fill="FFFFFF"/>
              </w:rPr>
              <w:t>Viesnīcu darbība</w:t>
            </w:r>
          </w:p>
        </w:tc>
        <w:tc>
          <w:tcPr>
            <w:tcW w:w="1577" w:type="dxa"/>
            <w:shd w:val="clear" w:color="auto" w:fill="auto"/>
            <w:noWrap/>
            <w:vAlign w:val="center"/>
          </w:tcPr>
          <w:p w14:paraId="393EBC9C" w14:textId="77777777" w:rsidR="00AE077E" w:rsidRPr="00BA69D0" w:rsidRDefault="00AE077E" w:rsidP="00AE077E">
            <w:pPr>
              <w:jc w:val="center"/>
              <w:rPr>
                <w:rFonts w:eastAsia="Times New Roman" w:cs="Times New Roman"/>
                <w:sz w:val="20"/>
                <w:szCs w:val="20"/>
                <w:lang w:eastAsia="lv-LV"/>
              </w:rPr>
            </w:pPr>
            <w:r w:rsidRPr="00BA69D0">
              <w:rPr>
                <w:rFonts w:cs="Times New Roman"/>
                <w:sz w:val="20"/>
                <w:szCs w:val="20"/>
                <w:shd w:val="clear" w:color="auto" w:fill="FFFFFF"/>
              </w:rPr>
              <w:t>5 294 680</w:t>
            </w:r>
          </w:p>
        </w:tc>
        <w:tc>
          <w:tcPr>
            <w:tcW w:w="1274" w:type="dxa"/>
            <w:shd w:val="clear" w:color="auto" w:fill="auto"/>
            <w:noWrap/>
            <w:vAlign w:val="center"/>
          </w:tcPr>
          <w:p w14:paraId="36D66CA9" w14:textId="77777777" w:rsidR="00AE077E" w:rsidRPr="00BA69D0" w:rsidRDefault="00AE077E" w:rsidP="00AE077E">
            <w:pPr>
              <w:jc w:val="center"/>
              <w:rPr>
                <w:rFonts w:eastAsia="Times New Roman" w:cs="Times New Roman"/>
                <w:sz w:val="20"/>
                <w:szCs w:val="20"/>
                <w:lang w:eastAsia="lv-LV"/>
              </w:rPr>
            </w:pPr>
            <w:r w:rsidRPr="00BA69D0">
              <w:rPr>
                <w:rFonts w:cs="Times New Roman"/>
                <w:sz w:val="20"/>
                <w:szCs w:val="20"/>
                <w:shd w:val="clear" w:color="auto" w:fill="FFFFFF"/>
              </w:rPr>
              <w:t>0%</w:t>
            </w:r>
          </w:p>
        </w:tc>
      </w:tr>
      <w:tr w:rsidR="00AE077E" w:rsidRPr="00DD1100" w14:paraId="216B98AF" w14:textId="77777777" w:rsidTr="00AE077E">
        <w:trPr>
          <w:trHeight w:val="183"/>
          <w:jc w:val="center"/>
        </w:trPr>
        <w:tc>
          <w:tcPr>
            <w:tcW w:w="663" w:type="dxa"/>
          </w:tcPr>
          <w:p w14:paraId="136B2C74" w14:textId="77777777" w:rsidR="00AE077E" w:rsidRPr="00BA69D0" w:rsidRDefault="00AE077E" w:rsidP="00AE077E">
            <w:pPr>
              <w:jc w:val="center"/>
              <w:rPr>
                <w:rFonts w:cs="Times New Roman"/>
                <w:sz w:val="20"/>
                <w:szCs w:val="20"/>
              </w:rPr>
            </w:pPr>
            <w:r w:rsidRPr="00BA69D0">
              <w:rPr>
                <w:rFonts w:cs="Times New Roman"/>
                <w:sz w:val="20"/>
                <w:szCs w:val="20"/>
              </w:rPr>
              <w:t>13.</w:t>
            </w:r>
          </w:p>
        </w:tc>
        <w:tc>
          <w:tcPr>
            <w:tcW w:w="2347" w:type="dxa"/>
            <w:shd w:val="clear" w:color="auto" w:fill="auto"/>
            <w:noWrap/>
            <w:vAlign w:val="center"/>
          </w:tcPr>
          <w:p w14:paraId="11951E35" w14:textId="77777777" w:rsidR="00AE077E" w:rsidRPr="00BA69D0" w:rsidRDefault="00AE077E" w:rsidP="00AE077E">
            <w:pPr>
              <w:jc w:val="left"/>
              <w:rPr>
                <w:rFonts w:cs="Times New Roman"/>
                <w:sz w:val="20"/>
                <w:szCs w:val="20"/>
              </w:rPr>
            </w:pPr>
            <w:r w:rsidRPr="00BA69D0">
              <w:rPr>
                <w:rFonts w:cs="Times New Roman"/>
                <w:sz w:val="20"/>
                <w:szCs w:val="20"/>
              </w:rPr>
              <w:t>SIA “Jūrmalas ūdens”</w:t>
            </w:r>
          </w:p>
        </w:tc>
        <w:tc>
          <w:tcPr>
            <w:tcW w:w="2680" w:type="dxa"/>
          </w:tcPr>
          <w:p w14:paraId="20B49659" w14:textId="77777777" w:rsidR="00AE077E" w:rsidRPr="00BA69D0" w:rsidRDefault="00AE077E" w:rsidP="00AE077E">
            <w:pPr>
              <w:rPr>
                <w:rFonts w:cs="Times New Roman"/>
                <w:sz w:val="20"/>
                <w:szCs w:val="20"/>
                <w:shd w:val="clear" w:color="auto" w:fill="FFFFFF"/>
              </w:rPr>
            </w:pPr>
            <w:r w:rsidRPr="00BA69D0">
              <w:rPr>
                <w:rFonts w:cs="Times New Roman"/>
                <w:sz w:val="20"/>
                <w:szCs w:val="20"/>
              </w:rPr>
              <w:t>Ūdensapgāde un kanalizācija</w:t>
            </w:r>
          </w:p>
        </w:tc>
        <w:tc>
          <w:tcPr>
            <w:tcW w:w="1577" w:type="dxa"/>
            <w:shd w:val="clear" w:color="auto" w:fill="auto"/>
            <w:noWrap/>
            <w:vAlign w:val="center"/>
          </w:tcPr>
          <w:p w14:paraId="4AF8858F" w14:textId="77777777" w:rsidR="00AE077E" w:rsidRPr="00BA69D0" w:rsidRDefault="00AE077E" w:rsidP="00AE077E">
            <w:pPr>
              <w:jc w:val="center"/>
              <w:rPr>
                <w:rFonts w:cs="Times New Roman"/>
                <w:sz w:val="20"/>
                <w:szCs w:val="20"/>
                <w:shd w:val="clear" w:color="auto" w:fill="FFFFFF"/>
              </w:rPr>
            </w:pPr>
            <w:r w:rsidRPr="00BA69D0">
              <w:rPr>
                <w:rFonts w:cs="Times New Roman"/>
                <w:sz w:val="20"/>
                <w:szCs w:val="20"/>
                <w:shd w:val="clear" w:color="auto" w:fill="FFFFFF"/>
              </w:rPr>
              <w:t>5 193 636</w:t>
            </w:r>
          </w:p>
        </w:tc>
        <w:tc>
          <w:tcPr>
            <w:tcW w:w="1274" w:type="dxa"/>
            <w:shd w:val="clear" w:color="auto" w:fill="auto"/>
            <w:noWrap/>
            <w:vAlign w:val="center"/>
          </w:tcPr>
          <w:p w14:paraId="3B28A5C0" w14:textId="77777777" w:rsidR="00AE077E" w:rsidRPr="00BA69D0" w:rsidRDefault="00AE077E" w:rsidP="00AE077E">
            <w:pPr>
              <w:jc w:val="center"/>
              <w:rPr>
                <w:rFonts w:cs="Times New Roman"/>
                <w:sz w:val="20"/>
                <w:szCs w:val="20"/>
                <w:shd w:val="clear" w:color="auto" w:fill="FFFFFF"/>
              </w:rPr>
            </w:pPr>
            <w:r w:rsidRPr="00BA69D0">
              <w:rPr>
                <w:rFonts w:cs="Times New Roman"/>
                <w:sz w:val="20"/>
                <w:szCs w:val="20"/>
                <w:shd w:val="clear" w:color="auto" w:fill="FFFFFF"/>
              </w:rPr>
              <w:t>1%</w:t>
            </w:r>
          </w:p>
        </w:tc>
      </w:tr>
      <w:tr w:rsidR="00AE077E" w:rsidRPr="00DD1100" w14:paraId="3402E7AD" w14:textId="77777777" w:rsidTr="00AE077E">
        <w:trPr>
          <w:trHeight w:val="183"/>
          <w:jc w:val="center"/>
        </w:trPr>
        <w:tc>
          <w:tcPr>
            <w:tcW w:w="663" w:type="dxa"/>
          </w:tcPr>
          <w:p w14:paraId="37CD3490" w14:textId="77777777" w:rsidR="00AE077E" w:rsidRPr="00BA69D0" w:rsidRDefault="00AE077E" w:rsidP="00AE077E">
            <w:pPr>
              <w:jc w:val="center"/>
              <w:rPr>
                <w:rFonts w:cs="Times New Roman"/>
                <w:sz w:val="20"/>
                <w:szCs w:val="20"/>
              </w:rPr>
            </w:pPr>
            <w:r w:rsidRPr="00BA69D0">
              <w:rPr>
                <w:rFonts w:cs="Times New Roman"/>
                <w:sz w:val="20"/>
                <w:szCs w:val="20"/>
              </w:rPr>
              <w:t>14.</w:t>
            </w:r>
          </w:p>
        </w:tc>
        <w:tc>
          <w:tcPr>
            <w:tcW w:w="2347" w:type="dxa"/>
            <w:shd w:val="clear" w:color="auto" w:fill="auto"/>
            <w:noWrap/>
            <w:vAlign w:val="center"/>
          </w:tcPr>
          <w:p w14:paraId="56663A9F" w14:textId="77777777" w:rsidR="00AE077E" w:rsidRPr="00BA69D0" w:rsidRDefault="00AE077E" w:rsidP="00AE077E">
            <w:pPr>
              <w:jc w:val="left"/>
              <w:rPr>
                <w:rFonts w:cs="Times New Roman"/>
                <w:sz w:val="20"/>
                <w:szCs w:val="20"/>
              </w:rPr>
            </w:pPr>
            <w:r w:rsidRPr="00BA69D0">
              <w:rPr>
                <w:rFonts w:cs="Times New Roman"/>
                <w:sz w:val="20"/>
                <w:szCs w:val="20"/>
              </w:rPr>
              <w:t>SIA ražošanas komercfirma “LEBENS”</w:t>
            </w:r>
          </w:p>
        </w:tc>
        <w:tc>
          <w:tcPr>
            <w:tcW w:w="2680" w:type="dxa"/>
          </w:tcPr>
          <w:p w14:paraId="2AE3DC73" w14:textId="77777777" w:rsidR="00AE077E" w:rsidRPr="00BA69D0" w:rsidRDefault="00AE077E" w:rsidP="00AE077E">
            <w:pPr>
              <w:rPr>
                <w:rFonts w:cs="Times New Roman"/>
                <w:sz w:val="20"/>
                <w:szCs w:val="20"/>
                <w:shd w:val="clear" w:color="auto" w:fill="FFFFFF"/>
              </w:rPr>
            </w:pPr>
            <w:r w:rsidRPr="00BA69D0">
              <w:rPr>
                <w:rFonts w:cs="Times New Roman"/>
                <w:sz w:val="20"/>
                <w:szCs w:val="20"/>
              </w:rPr>
              <w:t>Būvmateriālu vairumtirdzniecība</w:t>
            </w:r>
          </w:p>
        </w:tc>
        <w:tc>
          <w:tcPr>
            <w:tcW w:w="1577" w:type="dxa"/>
            <w:shd w:val="clear" w:color="auto" w:fill="auto"/>
            <w:noWrap/>
            <w:vAlign w:val="center"/>
          </w:tcPr>
          <w:p w14:paraId="028CF6D5" w14:textId="77777777" w:rsidR="00AE077E" w:rsidRPr="00BA69D0" w:rsidRDefault="00AE077E" w:rsidP="00AE077E">
            <w:pPr>
              <w:jc w:val="center"/>
              <w:rPr>
                <w:rFonts w:cs="Times New Roman"/>
                <w:sz w:val="20"/>
                <w:szCs w:val="20"/>
                <w:shd w:val="clear" w:color="auto" w:fill="FFFFFF"/>
              </w:rPr>
            </w:pPr>
            <w:r w:rsidRPr="00BA69D0">
              <w:rPr>
                <w:rFonts w:cs="Times New Roman"/>
                <w:sz w:val="20"/>
                <w:szCs w:val="20"/>
                <w:shd w:val="clear" w:color="auto" w:fill="FFFFFF"/>
              </w:rPr>
              <w:t>5 035 166</w:t>
            </w:r>
          </w:p>
        </w:tc>
        <w:tc>
          <w:tcPr>
            <w:tcW w:w="1274" w:type="dxa"/>
            <w:shd w:val="clear" w:color="auto" w:fill="auto"/>
            <w:noWrap/>
            <w:vAlign w:val="center"/>
          </w:tcPr>
          <w:p w14:paraId="74E5EEB1" w14:textId="77777777" w:rsidR="00AE077E" w:rsidRPr="00BA69D0" w:rsidRDefault="00AE077E" w:rsidP="00AE077E">
            <w:pPr>
              <w:jc w:val="center"/>
              <w:rPr>
                <w:rFonts w:cs="Times New Roman"/>
                <w:sz w:val="20"/>
                <w:szCs w:val="20"/>
                <w:shd w:val="clear" w:color="auto" w:fill="FFFFFF"/>
              </w:rPr>
            </w:pPr>
            <w:r w:rsidRPr="00BA69D0">
              <w:rPr>
                <w:rFonts w:cs="Times New Roman"/>
                <w:sz w:val="20"/>
                <w:szCs w:val="20"/>
                <w:shd w:val="clear" w:color="auto" w:fill="FFFFFF"/>
              </w:rPr>
              <w:t>27%</w:t>
            </w:r>
          </w:p>
        </w:tc>
      </w:tr>
      <w:tr w:rsidR="00AE077E" w:rsidRPr="00DD1100" w14:paraId="58FDB2A9" w14:textId="77777777" w:rsidTr="00AE077E">
        <w:trPr>
          <w:trHeight w:val="183"/>
          <w:jc w:val="center"/>
        </w:trPr>
        <w:tc>
          <w:tcPr>
            <w:tcW w:w="663" w:type="dxa"/>
          </w:tcPr>
          <w:p w14:paraId="6E7EAD7D" w14:textId="77777777" w:rsidR="00AE077E" w:rsidRPr="00BA69D0" w:rsidRDefault="00AE077E" w:rsidP="00AE077E">
            <w:pPr>
              <w:jc w:val="center"/>
              <w:rPr>
                <w:rFonts w:cs="Times New Roman"/>
                <w:sz w:val="20"/>
                <w:szCs w:val="20"/>
              </w:rPr>
            </w:pPr>
            <w:r w:rsidRPr="00BA69D0">
              <w:rPr>
                <w:rFonts w:cs="Times New Roman"/>
                <w:sz w:val="20"/>
                <w:szCs w:val="20"/>
              </w:rPr>
              <w:t>15.</w:t>
            </w:r>
          </w:p>
        </w:tc>
        <w:tc>
          <w:tcPr>
            <w:tcW w:w="2347" w:type="dxa"/>
            <w:shd w:val="clear" w:color="auto" w:fill="auto"/>
            <w:noWrap/>
            <w:vAlign w:val="center"/>
          </w:tcPr>
          <w:p w14:paraId="0CD285DB" w14:textId="77777777" w:rsidR="00AE077E" w:rsidRPr="00BA69D0" w:rsidRDefault="00AE077E" w:rsidP="00AE077E">
            <w:pPr>
              <w:jc w:val="left"/>
              <w:rPr>
                <w:rFonts w:cs="Times New Roman"/>
                <w:sz w:val="20"/>
                <w:szCs w:val="20"/>
              </w:rPr>
            </w:pPr>
            <w:r w:rsidRPr="00BA69D0">
              <w:rPr>
                <w:rFonts w:cs="Times New Roman"/>
                <w:sz w:val="20"/>
                <w:szCs w:val="20"/>
              </w:rPr>
              <w:t>SIA “</w:t>
            </w:r>
            <w:r w:rsidRPr="00BA69D0">
              <w:rPr>
                <w:rFonts w:cs="Times New Roman"/>
                <w:caps/>
                <w:sz w:val="20"/>
                <w:szCs w:val="20"/>
              </w:rPr>
              <w:t>Jūrmalas Mežaparki</w:t>
            </w:r>
            <w:r w:rsidRPr="00BA69D0">
              <w:rPr>
                <w:rFonts w:cs="Times New Roman"/>
                <w:sz w:val="20"/>
                <w:szCs w:val="20"/>
              </w:rPr>
              <w:t>”</w:t>
            </w:r>
          </w:p>
        </w:tc>
        <w:tc>
          <w:tcPr>
            <w:tcW w:w="2680" w:type="dxa"/>
          </w:tcPr>
          <w:p w14:paraId="0365D657" w14:textId="77777777" w:rsidR="00AE077E" w:rsidRPr="00BA69D0" w:rsidRDefault="00AE077E" w:rsidP="00AE077E">
            <w:pPr>
              <w:rPr>
                <w:rFonts w:cs="Times New Roman"/>
                <w:sz w:val="20"/>
                <w:szCs w:val="20"/>
                <w:shd w:val="clear" w:color="auto" w:fill="FFFFFF"/>
              </w:rPr>
            </w:pPr>
            <w:r w:rsidRPr="00BA69D0">
              <w:rPr>
                <w:rFonts w:cs="Times New Roman"/>
                <w:sz w:val="20"/>
                <w:szCs w:val="20"/>
                <w:shd w:val="clear" w:color="auto" w:fill="FFFFFF"/>
              </w:rPr>
              <w:t>Pārējo koka izstrādājumu ražošana, Sporta preču ražošana</w:t>
            </w:r>
          </w:p>
        </w:tc>
        <w:tc>
          <w:tcPr>
            <w:tcW w:w="1577" w:type="dxa"/>
            <w:shd w:val="clear" w:color="auto" w:fill="auto"/>
            <w:noWrap/>
            <w:vAlign w:val="center"/>
          </w:tcPr>
          <w:p w14:paraId="74DC686C" w14:textId="77777777" w:rsidR="00AE077E" w:rsidRPr="00BA69D0" w:rsidRDefault="00AE077E" w:rsidP="00AE077E">
            <w:pPr>
              <w:jc w:val="center"/>
              <w:rPr>
                <w:rFonts w:cs="Times New Roman"/>
                <w:sz w:val="20"/>
                <w:szCs w:val="20"/>
                <w:shd w:val="clear" w:color="auto" w:fill="FFFFFF"/>
              </w:rPr>
            </w:pPr>
            <w:r w:rsidRPr="00BA69D0">
              <w:rPr>
                <w:rFonts w:cs="Times New Roman"/>
                <w:sz w:val="20"/>
                <w:szCs w:val="20"/>
                <w:shd w:val="clear" w:color="auto" w:fill="FFFFFF"/>
              </w:rPr>
              <w:t>4 778 619</w:t>
            </w:r>
          </w:p>
        </w:tc>
        <w:tc>
          <w:tcPr>
            <w:tcW w:w="1274" w:type="dxa"/>
            <w:shd w:val="clear" w:color="auto" w:fill="auto"/>
            <w:noWrap/>
            <w:vAlign w:val="center"/>
          </w:tcPr>
          <w:p w14:paraId="469EE681" w14:textId="77777777" w:rsidR="00AE077E" w:rsidRPr="00BA69D0" w:rsidRDefault="00AE077E" w:rsidP="00AE077E">
            <w:pPr>
              <w:jc w:val="center"/>
              <w:rPr>
                <w:rFonts w:cs="Times New Roman"/>
                <w:sz w:val="20"/>
                <w:szCs w:val="20"/>
                <w:shd w:val="clear" w:color="auto" w:fill="FFFFFF"/>
              </w:rPr>
            </w:pPr>
            <w:r w:rsidRPr="00BA69D0">
              <w:rPr>
                <w:rFonts w:cs="Times New Roman"/>
                <w:sz w:val="20"/>
                <w:szCs w:val="20"/>
                <w:shd w:val="clear" w:color="auto" w:fill="FFFFFF"/>
              </w:rPr>
              <w:t>45%</w:t>
            </w:r>
          </w:p>
        </w:tc>
      </w:tr>
      <w:tr w:rsidR="00AE077E" w:rsidRPr="00DD1100" w14:paraId="12942121" w14:textId="77777777" w:rsidTr="00AE077E">
        <w:trPr>
          <w:trHeight w:val="183"/>
          <w:jc w:val="center"/>
        </w:trPr>
        <w:tc>
          <w:tcPr>
            <w:tcW w:w="663" w:type="dxa"/>
          </w:tcPr>
          <w:p w14:paraId="17BBE865" w14:textId="77777777" w:rsidR="00AE077E" w:rsidRPr="00BA69D0" w:rsidRDefault="00AE077E" w:rsidP="00AE077E">
            <w:pPr>
              <w:jc w:val="center"/>
              <w:rPr>
                <w:rFonts w:cs="Times New Roman"/>
                <w:sz w:val="20"/>
                <w:szCs w:val="20"/>
              </w:rPr>
            </w:pPr>
            <w:r w:rsidRPr="00BA69D0">
              <w:rPr>
                <w:rFonts w:cs="Times New Roman"/>
                <w:sz w:val="20"/>
                <w:szCs w:val="20"/>
              </w:rPr>
              <w:t>16.</w:t>
            </w:r>
          </w:p>
        </w:tc>
        <w:tc>
          <w:tcPr>
            <w:tcW w:w="2347" w:type="dxa"/>
            <w:shd w:val="clear" w:color="auto" w:fill="auto"/>
            <w:noWrap/>
          </w:tcPr>
          <w:p w14:paraId="1ECF2CDB" w14:textId="77777777" w:rsidR="00AE077E" w:rsidRPr="00BA69D0" w:rsidRDefault="00AE077E" w:rsidP="00AE077E">
            <w:pPr>
              <w:jc w:val="left"/>
              <w:rPr>
                <w:rFonts w:cs="Times New Roman"/>
                <w:sz w:val="20"/>
                <w:szCs w:val="20"/>
              </w:rPr>
            </w:pPr>
            <w:r w:rsidRPr="00BA69D0">
              <w:rPr>
                <w:rFonts w:cs="Times New Roman"/>
                <w:sz w:val="20"/>
                <w:szCs w:val="20"/>
              </w:rPr>
              <w:t xml:space="preserve">SIA </w:t>
            </w:r>
            <w:r>
              <w:rPr>
                <w:rFonts w:cs="Times New Roman"/>
                <w:sz w:val="20"/>
                <w:szCs w:val="20"/>
              </w:rPr>
              <w:t>“</w:t>
            </w:r>
            <w:r w:rsidRPr="00BA69D0">
              <w:rPr>
                <w:rFonts w:cs="Times New Roman"/>
                <w:sz w:val="20"/>
                <w:szCs w:val="20"/>
              </w:rPr>
              <w:t>Jūrmalas Namsaimnieks</w:t>
            </w:r>
            <w:r>
              <w:rPr>
                <w:rFonts w:cs="Times New Roman"/>
                <w:sz w:val="20"/>
                <w:szCs w:val="20"/>
              </w:rPr>
              <w:t>”</w:t>
            </w:r>
          </w:p>
        </w:tc>
        <w:tc>
          <w:tcPr>
            <w:tcW w:w="2680" w:type="dxa"/>
          </w:tcPr>
          <w:p w14:paraId="0CF88FF3" w14:textId="77777777" w:rsidR="00AE077E" w:rsidRPr="00BA69D0" w:rsidRDefault="00AE077E" w:rsidP="00AE077E">
            <w:pPr>
              <w:jc w:val="left"/>
              <w:rPr>
                <w:rStyle w:val="apple-converted-space"/>
                <w:rFonts w:cs="Times New Roman"/>
                <w:sz w:val="20"/>
                <w:szCs w:val="20"/>
                <w:shd w:val="clear" w:color="auto" w:fill="FFFFFF"/>
              </w:rPr>
            </w:pPr>
            <w:r w:rsidRPr="00BA69D0">
              <w:rPr>
                <w:rFonts w:cs="Times New Roman"/>
                <w:sz w:val="20"/>
                <w:szCs w:val="20"/>
              </w:rPr>
              <w:t>Nekustamā īpašuma pārvaldīšana</w:t>
            </w:r>
          </w:p>
        </w:tc>
        <w:tc>
          <w:tcPr>
            <w:tcW w:w="1577" w:type="dxa"/>
            <w:shd w:val="clear" w:color="auto" w:fill="auto"/>
            <w:noWrap/>
            <w:vAlign w:val="center"/>
          </w:tcPr>
          <w:p w14:paraId="36B70E35" w14:textId="77777777" w:rsidR="00AE077E" w:rsidRPr="00BA69D0" w:rsidRDefault="00AE077E" w:rsidP="00AE077E">
            <w:pPr>
              <w:jc w:val="center"/>
              <w:rPr>
                <w:rFonts w:cs="Times New Roman"/>
                <w:sz w:val="20"/>
                <w:szCs w:val="20"/>
                <w:shd w:val="clear" w:color="auto" w:fill="FFFFFF"/>
              </w:rPr>
            </w:pPr>
            <w:r w:rsidRPr="00BA69D0">
              <w:rPr>
                <w:rFonts w:cs="Times New Roman"/>
                <w:sz w:val="20"/>
                <w:szCs w:val="20"/>
                <w:shd w:val="clear" w:color="auto" w:fill="FFFFFF"/>
              </w:rPr>
              <w:t>4 675 868</w:t>
            </w:r>
          </w:p>
        </w:tc>
        <w:tc>
          <w:tcPr>
            <w:tcW w:w="1274" w:type="dxa"/>
            <w:shd w:val="clear" w:color="auto" w:fill="auto"/>
            <w:noWrap/>
            <w:vAlign w:val="center"/>
          </w:tcPr>
          <w:p w14:paraId="27A8D22F" w14:textId="77777777" w:rsidR="00AE077E" w:rsidRPr="00BA69D0" w:rsidRDefault="00AE077E" w:rsidP="00AE077E">
            <w:pPr>
              <w:jc w:val="center"/>
              <w:rPr>
                <w:rFonts w:cs="Times New Roman"/>
                <w:sz w:val="20"/>
                <w:szCs w:val="20"/>
                <w:shd w:val="clear" w:color="auto" w:fill="FFFFFF"/>
              </w:rPr>
            </w:pPr>
            <w:r w:rsidRPr="00BA69D0">
              <w:rPr>
                <w:rFonts w:cs="Times New Roman"/>
                <w:sz w:val="20"/>
                <w:szCs w:val="20"/>
                <w:shd w:val="clear" w:color="auto" w:fill="FFFFFF"/>
              </w:rPr>
              <w:t>-11%</w:t>
            </w:r>
          </w:p>
        </w:tc>
      </w:tr>
      <w:tr w:rsidR="00AE077E" w:rsidRPr="00DD1100" w14:paraId="4311A0AD" w14:textId="77777777" w:rsidTr="00AE077E">
        <w:trPr>
          <w:trHeight w:val="183"/>
          <w:jc w:val="center"/>
        </w:trPr>
        <w:tc>
          <w:tcPr>
            <w:tcW w:w="663" w:type="dxa"/>
          </w:tcPr>
          <w:p w14:paraId="57C7B079" w14:textId="77777777" w:rsidR="00AE077E" w:rsidRPr="00BA69D0" w:rsidRDefault="00AE077E" w:rsidP="00AE077E">
            <w:pPr>
              <w:jc w:val="center"/>
              <w:rPr>
                <w:rFonts w:cs="Times New Roman"/>
                <w:sz w:val="20"/>
                <w:szCs w:val="20"/>
              </w:rPr>
            </w:pPr>
            <w:r w:rsidRPr="00BA69D0">
              <w:rPr>
                <w:rFonts w:cs="Times New Roman"/>
                <w:sz w:val="20"/>
                <w:szCs w:val="20"/>
              </w:rPr>
              <w:t>17.</w:t>
            </w:r>
          </w:p>
        </w:tc>
        <w:tc>
          <w:tcPr>
            <w:tcW w:w="2347" w:type="dxa"/>
            <w:shd w:val="clear" w:color="auto" w:fill="auto"/>
            <w:noWrap/>
          </w:tcPr>
          <w:p w14:paraId="22CA08B8" w14:textId="77777777" w:rsidR="00AE077E" w:rsidRPr="00BA69D0" w:rsidRDefault="00AE077E" w:rsidP="00AE077E">
            <w:pPr>
              <w:rPr>
                <w:rFonts w:cs="Times New Roman"/>
                <w:sz w:val="20"/>
                <w:szCs w:val="20"/>
              </w:rPr>
            </w:pPr>
            <w:r w:rsidRPr="00BA69D0">
              <w:rPr>
                <w:rFonts w:cs="Times New Roman"/>
                <w:sz w:val="20"/>
                <w:szCs w:val="20"/>
              </w:rPr>
              <w:t>SIA “</w:t>
            </w:r>
            <w:proofErr w:type="spellStart"/>
            <w:r w:rsidRPr="00BA69D0">
              <w:rPr>
                <w:rFonts w:cs="Times New Roman"/>
                <w:sz w:val="20"/>
                <w:szCs w:val="20"/>
              </w:rPr>
              <w:t>Akvaparks</w:t>
            </w:r>
            <w:proofErr w:type="spellEnd"/>
            <w:r w:rsidRPr="00BA69D0">
              <w:rPr>
                <w:rFonts w:cs="Times New Roman"/>
                <w:sz w:val="20"/>
                <w:szCs w:val="20"/>
              </w:rPr>
              <w:t>”</w:t>
            </w:r>
          </w:p>
        </w:tc>
        <w:tc>
          <w:tcPr>
            <w:tcW w:w="2680" w:type="dxa"/>
          </w:tcPr>
          <w:p w14:paraId="3BBD50DD" w14:textId="77777777" w:rsidR="00AE077E" w:rsidRPr="00BA69D0" w:rsidRDefault="00AE077E" w:rsidP="00AE077E">
            <w:pPr>
              <w:rPr>
                <w:rFonts w:cs="Times New Roman"/>
                <w:sz w:val="20"/>
                <w:szCs w:val="20"/>
              </w:rPr>
            </w:pPr>
            <w:proofErr w:type="spellStart"/>
            <w:r w:rsidRPr="00BA69D0">
              <w:rPr>
                <w:rFonts w:cs="Times New Roman"/>
                <w:sz w:val="20"/>
                <w:szCs w:val="20"/>
              </w:rPr>
              <w:t>Akvaparka</w:t>
            </w:r>
            <w:proofErr w:type="spellEnd"/>
            <w:r w:rsidRPr="00BA69D0">
              <w:rPr>
                <w:rFonts w:cs="Times New Roman"/>
                <w:sz w:val="20"/>
                <w:szCs w:val="20"/>
              </w:rPr>
              <w:t xml:space="preserve"> darbības</w:t>
            </w:r>
          </w:p>
        </w:tc>
        <w:tc>
          <w:tcPr>
            <w:tcW w:w="1577" w:type="dxa"/>
            <w:shd w:val="clear" w:color="auto" w:fill="auto"/>
            <w:noWrap/>
            <w:vAlign w:val="center"/>
          </w:tcPr>
          <w:p w14:paraId="68D3F5D7" w14:textId="77777777" w:rsidR="00AE077E" w:rsidRPr="00BA69D0" w:rsidRDefault="00AE077E" w:rsidP="00AE077E">
            <w:pPr>
              <w:jc w:val="center"/>
              <w:rPr>
                <w:rFonts w:cs="Times New Roman"/>
                <w:sz w:val="20"/>
                <w:szCs w:val="20"/>
                <w:shd w:val="clear" w:color="auto" w:fill="FFFFFF"/>
              </w:rPr>
            </w:pPr>
            <w:r w:rsidRPr="00BA69D0">
              <w:rPr>
                <w:rFonts w:cs="Times New Roman"/>
                <w:sz w:val="20"/>
                <w:szCs w:val="20"/>
                <w:shd w:val="clear" w:color="auto" w:fill="FFFFFF"/>
              </w:rPr>
              <w:t>4 638 876</w:t>
            </w:r>
          </w:p>
        </w:tc>
        <w:tc>
          <w:tcPr>
            <w:tcW w:w="1274" w:type="dxa"/>
            <w:shd w:val="clear" w:color="auto" w:fill="auto"/>
            <w:noWrap/>
            <w:vAlign w:val="center"/>
          </w:tcPr>
          <w:p w14:paraId="268B24DB" w14:textId="77777777" w:rsidR="00AE077E" w:rsidRPr="00BA69D0" w:rsidRDefault="00AE077E" w:rsidP="00AE077E">
            <w:pPr>
              <w:jc w:val="center"/>
              <w:rPr>
                <w:rFonts w:cs="Times New Roman"/>
                <w:sz w:val="20"/>
                <w:szCs w:val="20"/>
                <w:shd w:val="clear" w:color="auto" w:fill="FFFFFF"/>
              </w:rPr>
            </w:pPr>
            <w:r w:rsidRPr="00BA69D0">
              <w:rPr>
                <w:rFonts w:cs="Times New Roman"/>
                <w:sz w:val="20"/>
                <w:szCs w:val="20"/>
                <w:shd w:val="clear" w:color="auto" w:fill="FFFFFF"/>
              </w:rPr>
              <w:t>6%</w:t>
            </w:r>
          </w:p>
        </w:tc>
      </w:tr>
      <w:tr w:rsidR="00AE077E" w:rsidRPr="00DD1100" w14:paraId="3CD3D9E1" w14:textId="77777777" w:rsidTr="00AE077E">
        <w:trPr>
          <w:trHeight w:val="183"/>
          <w:jc w:val="center"/>
        </w:trPr>
        <w:tc>
          <w:tcPr>
            <w:tcW w:w="663" w:type="dxa"/>
          </w:tcPr>
          <w:p w14:paraId="164DF2C1" w14:textId="77777777" w:rsidR="00AE077E" w:rsidRPr="00BA69D0" w:rsidRDefault="00AE077E" w:rsidP="00AE077E">
            <w:pPr>
              <w:jc w:val="center"/>
              <w:rPr>
                <w:rFonts w:cs="Times New Roman"/>
                <w:sz w:val="20"/>
                <w:szCs w:val="20"/>
              </w:rPr>
            </w:pPr>
            <w:r w:rsidRPr="00BA69D0">
              <w:rPr>
                <w:rFonts w:cs="Times New Roman"/>
                <w:sz w:val="20"/>
                <w:szCs w:val="20"/>
              </w:rPr>
              <w:t>18.</w:t>
            </w:r>
          </w:p>
        </w:tc>
        <w:tc>
          <w:tcPr>
            <w:tcW w:w="2347" w:type="dxa"/>
            <w:shd w:val="clear" w:color="auto" w:fill="auto"/>
            <w:noWrap/>
          </w:tcPr>
          <w:p w14:paraId="47668ACA" w14:textId="77777777" w:rsidR="00AE077E" w:rsidRPr="00BA69D0" w:rsidRDefault="00AE077E" w:rsidP="00AE077E">
            <w:pPr>
              <w:jc w:val="left"/>
              <w:rPr>
                <w:rFonts w:cs="Times New Roman"/>
                <w:sz w:val="20"/>
                <w:szCs w:val="20"/>
              </w:rPr>
            </w:pPr>
            <w:r w:rsidRPr="00BA69D0">
              <w:rPr>
                <w:rFonts w:cs="Times New Roman"/>
                <w:sz w:val="20"/>
                <w:szCs w:val="20"/>
              </w:rPr>
              <w:t>SIA “</w:t>
            </w:r>
            <w:proofErr w:type="spellStart"/>
            <w:r w:rsidRPr="00BA69D0">
              <w:rPr>
                <w:rFonts w:cs="Times New Roman"/>
                <w:sz w:val="20"/>
                <w:szCs w:val="20"/>
              </w:rPr>
              <w:t>Innovation</w:t>
            </w:r>
            <w:proofErr w:type="spellEnd"/>
            <w:r w:rsidRPr="00BA69D0">
              <w:rPr>
                <w:rFonts w:cs="Times New Roman"/>
                <w:sz w:val="20"/>
                <w:szCs w:val="20"/>
              </w:rPr>
              <w:t xml:space="preserve"> </w:t>
            </w:r>
            <w:proofErr w:type="spellStart"/>
            <w:r w:rsidRPr="00BA69D0">
              <w:rPr>
                <w:rFonts w:cs="Times New Roman"/>
                <w:sz w:val="20"/>
                <w:szCs w:val="20"/>
              </w:rPr>
              <w:t>systems</w:t>
            </w:r>
            <w:proofErr w:type="spellEnd"/>
            <w:r w:rsidRPr="00BA69D0">
              <w:rPr>
                <w:rFonts w:cs="Times New Roman"/>
                <w:sz w:val="20"/>
                <w:szCs w:val="20"/>
              </w:rPr>
              <w:t>”</w:t>
            </w:r>
          </w:p>
        </w:tc>
        <w:tc>
          <w:tcPr>
            <w:tcW w:w="2680" w:type="dxa"/>
          </w:tcPr>
          <w:p w14:paraId="43E73575" w14:textId="77777777" w:rsidR="00AE077E" w:rsidRPr="00BA69D0" w:rsidRDefault="00AE077E" w:rsidP="00AE077E">
            <w:pPr>
              <w:rPr>
                <w:rFonts w:cs="Times New Roman"/>
                <w:sz w:val="20"/>
                <w:szCs w:val="20"/>
              </w:rPr>
            </w:pPr>
            <w:r w:rsidRPr="00BA69D0">
              <w:rPr>
                <w:rFonts w:cs="Times New Roman"/>
                <w:sz w:val="20"/>
                <w:szCs w:val="20"/>
              </w:rPr>
              <w:t>Metāla apstrāde</w:t>
            </w:r>
          </w:p>
        </w:tc>
        <w:tc>
          <w:tcPr>
            <w:tcW w:w="1577" w:type="dxa"/>
            <w:shd w:val="clear" w:color="auto" w:fill="auto"/>
            <w:noWrap/>
            <w:vAlign w:val="center"/>
          </w:tcPr>
          <w:p w14:paraId="17FAADB0" w14:textId="77777777" w:rsidR="00AE077E" w:rsidRPr="00BA69D0" w:rsidRDefault="00AE077E" w:rsidP="00AE077E">
            <w:pPr>
              <w:jc w:val="center"/>
              <w:rPr>
                <w:rFonts w:cs="Times New Roman"/>
                <w:sz w:val="20"/>
                <w:szCs w:val="20"/>
                <w:shd w:val="clear" w:color="auto" w:fill="FFFFFF"/>
              </w:rPr>
            </w:pPr>
            <w:r w:rsidRPr="00BA69D0">
              <w:rPr>
                <w:rFonts w:cs="Times New Roman"/>
                <w:sz w:val="20"/>
                <w:szCs w:val="20"/>
                <w:shd w:val="clear" w:color="auto" w:fill="FFFFFF"/>
              </w:rPr>
              <w:t>4 422 799</w:t>
            </w:r>
          </w:p>
        </w:tc>
        <w:tc>
          <w:tcPr>
            <w:tcW w:w="1274" w:type="dxa"/>
            <w:shd w:val="clear" w:color="auto" w:fill="auto"/>
            <w:noWrap/>
            <w:vAlign w:val="center"/>
          </w:tcPr>
          <w:p w14:paraId="06E5E6CC" w14:textId="77777777" w:rsidR="00AE077E" w:rsidRPr="00BA69D0" w:rsidRDefault="00AE077E" w:rsidP="00AE077E">
            <w:pPr>
              <w:jc w:val="center"/>
              <w:rPr>
                <w:rFonts w:cs="Times New Roman"/>
                <w:sz w:val="20"/>
                <w:szCs w:val="20"/>
                <w:shd w:val="clear" w:color="auto" w:fill="FFFFFF"/>
              </w:rPr>
            </w:pPr>
            <w:r w:rsidRPr="00BA69D0">
              <w:rPr>
                <w:rFonts w:cs="Times New Roman"/>
                <w:sz w:val="20"/>
                <w:szCs w:val="20"/>
                <w:shd w:val="clear" w:color="auto" w:fill="FFFFFF"/>
              </w:rPr>
              <w:t>3%</w:t>
            </w:r>
          </w:p>
        </w:tc>
      </w:tr>
      <w:tr w:rsidR="00AE077E" w:rsidRPr="00DD1100" w14:paraId="10299F06" w14:textId="77777777" w:rsidTr="00AE077E">
        <w:trPr>
          <w:trHeight w:val="183"/>
          <w:jc w:val="center"/>
        </w:trPr>
        <w:tc>
          <w:tcPr>
            <w:tcW w:w="663" w:type="dxa"/>
          </w:tcPr>
          <w:p w14:paraId="265A684D" w14:textId="77777777" w:rsidR="00AE077E" w:rsidRPr="00BA69D0" w:rsidRDefault="00AE077E" w:rsidP="00AE077E">
            <w:pPr>
              <w:jc w:val="center"/>
              <w:rPr>
                <w:rFonts w:cs="Times New Roman"/>
                <w:sz w:val="20"/>
                <w:szCs w:val="20"/>
              </w:rPr>
            </w:pPr>
            <w:r w:rsidRPr="00BA69D0">
              <w:rPr>
                <w:rFonts w:cs="Times New Roman"/>
                <w:sz w:val="20"/>
                <w:szCs w:val="20"/>
              </w:rPr>
              <w:t>19.</w:t>
            </w:r>
          </w:p>
        </w:tc>
        <w:tc>
          <w:tcPr>
            <w:tcW w:w="2347" w:type="dxa"/>
            <w:shd w:val="clear" w:color="auto" w:fill="auto"/>
            <w:noWrap/>
            <w:vAlign w:val="center"/>
          </w:tcPr>
          <w:p w14:paraId="75602A76" w14:textId="77777777" w:rsidR="00AE077E" w:rsidRPr="00BA69D0" w:rsidRDefault="00AE077E" w:rsidP="00AE077E">
            <w:pPr>
              <w:jc w:val="left"/>
              <w:rPr>
                <w:rFonts w:cs="Times New Roman"/>
                <w:sz w:val="20"/>
                <w:szCs w:val="20"/>
              </w:rPr>
            </w:pPr>
            <w:r w:rsidRPr="00BA69D0">
              <w:rPr>
                <w:rFonts w:cs="Times New Roman"/>
                <w:sz w:val="20"/>
                <w:szCs w:val="20"/>
              </w:rPr>
              <w:t xml:space="preserve">SIA “A.F.P. </w:t>
            </w:r>
            <w:proofErr w:type="spellStart"/>
            <w:r w:rsidRPr="00BA69D0">
              <w:rPr>
                <w:rFonts w:cs="Times New Roman"/>
                <w:sz w:val="20"/>
                <w:szCs w:val="20"/>
              </w:rPr>
              <w:t>of</w:t>
            </w:r>
            <w:proofErr w:type="spellEnd"/>
            <w:r w:rsidRPr="00BA69D0">
              <w:rPr>
                <w:rFonts w:cs="Times New Roman"/>
                <w:sz w:val="20"/>
                <w:szCs w:val="20"/>
              </w:rPr>
              <w:t xml:space="preserve"> North America </w:t>
            </w:r>
            <w:proofErr w:type="spellStart"/>
            <w:r w:rsidRPr="00BA69D0">
              <w:rPr>
                <w:rFonts w:cs="Times New Roman"/>
                <w:sz w:val="20"/>
                <w:szCs w:val="20"/>
              </w:rPr>
              <w:t>Inc</w:t>
            </w:r>
            <w:proofErr w:type="spellEnd"/>
            <w:r w:rsidRPr="00BA69D0">
              <w:rPr>
                <w:rFonts w:cs="Times New Roman"/>
                <w:sz w:val="20"/>
                <w:szCs w:val="20"/>
              </w:rPr>
              <w:t>. patstāvīgā sabiedrība Latvijā”</w:t>
            </w:r>
          </w:p>
        </w:tc>
        <w:tc>
          <w:tcPr>
            <w:tcW w:w="2680" w:type="dxa"/>
          </w:tcPr>
          <w:p w14:paraId="0549DE91" w14:textId="77777777" w:rsidR="00AE077E" w:rsidRPr="00BA69D0" w:rsidRDefault="00AE077E" w:rsidP="00AE077E">
            <w:pPr>
              <w:rPr>
                <w:rFonts w:cs="Times New Roman"/>
                <w:sz w:val="20"/>
                <w:szCs w:val="20"/>
                <w:shd w:val="clear" w:color="auto" w:fill="FFFFFF"/>
              </w:rPr>
            </w:pPr>
            <w:r w:rsidRPr="00BA69D0">
              <w:rPr>
                <w:rFonts w:cs="Times New Roman"/>
                <w:sz w:val="20"/>
                <w:szCs w:val="20"/>
                <w:shd w:val="clear" w:color="auto" w:fill="FFFFFF"/>
              </w:rPr>
              <w:t>Sava vai nomāta nekustamā īpašuma izīrēšana un pārvaldīšana</w:t>
            </w:r>
            <w:r w:rsidRPr="00BA69D0">
              <w:rPr>
                <w:rStyle w:val="apple-converted-space"/>
                <w:rFonts w:cs="Times New Roman"/>
                <w:sz w:val="20"/>
                <w:szCs w:val="20"/>
                <w:shd w:val="clear" w:color="auto" w:fill="FFFFFF"/>
              </w:rPr>
              <w:t> </w:t>
            </w:r>
          </w:p>
        </w:tc>
        <w:tc>
          <w:tcPr>
            <w:tcW w:w="1577" w:type="dxa"/>
            <w:shd w:val="clear" w:color="auto" w:fill="auto"/>
            <w:noWrap/>
            <w:vAlign w:val="center"/>
          </w:tcPr>
          <w:p w14:paraId="7DEC1127" w14:textId="77777777" w:rsidR="00AE077E" w:rsidRPr="00BA69D0" w:rsidRDefault="00AE077E" w:rsidP="00AE077E">
            <w:pPr>
              <w:jc w:val="center"/>
              <w:rPr>
                <w:rFonts w:cs="Times New Roman"/>
                <w:sz w:val="20"/>
                <w:szCs w:val="20"/>
                <w:shd w:val="clear" w:color="auto" w:fill="FFFFFF"/>
              </w:rPr>
            </w:pPr>
            <w:r w:rsidRPr="00BA69D0">
              <w:rPr>
                <w:rFonts w:cs="Times New Roman"/>
                <w:sz w:val="20"/>
                <w:szCs w:val="20"/>
                <w:shd w:val="clear" w:color="auto" w:fill="FFFFFF"/>
              </w:rPr>
              <w:t>4 381 701</w:t>
            </w:r>
          </w:p>
        </w:tc>
        <w:tc>
          <w:tcPr>
            <w:tcW w:w="1274" w:type="dxa"/>
            <w:shd w:val="clear" w:color="auto" w:fill="auto"/>
            <w:noWrap/>
            <w:vAlign w:val="center"/>
          </w:tcPr>
          <w:p w14:paraId="645AF303" w14:textId="77777777" w:rsidR="00AE077E" w:rsidRPr="00BA69D0" w:rsidRDefault="00AE077E" w:rsidP="00AE077E">
            <w:pPr>
              <w:jc w:val="center"/>
              <w:rPr>
                <w:rFonts w:cs="Times New Roman"/>
                <w:sz w:val="20"/>
                <w:szCs w:val="20"/>
                <w:shd w:val="clear" w:color="auto" w:fill="FFFFFF"/>
              </w:rPr>
            </w:pPr>
            <w:r w:rsidRPr="00BA69D0">
              <w:rPr>
                <w:rFonts w:cs="Times New Roman"/>
                <w:sz w:val="20"/>
                <w:szCs w:val="20"/>
                <w:shd w:val="clear" w:color="auto" w:fill="FFFFFF"/>
              </w:rPr>
              <w:t>-2%</w:t>
            </w:r>
          </w:p>
        </w:tc>
      </w:tr>
      <w:tr w:rsidR="00AE077E" w:rsidRPr="00DD1100" w14:paraId="32B8F159" w14:textId="77777777" w:rsidTr="00AE077E">
        <w:trPr>
          <w:trHeight w:val="183"/>
          <w:jc w:val="center"/>
        </w:trPr>
        <w:tc>
          <w:tcPr>
            <w:tcW w:w="663" w:type="dxa"/>
          </w:tcPr>
          <w:p w14:paraId="27C64FFF" w14:textId="77777777" w:rsidR="00AE077E" w:rsidRPr="00BA69D0" w:rsidRDefault="00AE077E" w:rsidP="00AE077E">
            <w:pPr>
              <w:jc w:val="center"/>
              <w:rPr>
                <w:rFonts w:cs="Times New Roman"/>
                <w:sz w:val="20"/>
                <w:szCs w:val="20"/>
              </w:rPr>
            </w:pPr>
            <w:r w:rsidRPr="00BA69D0">
              <w:rPr>
                <w:rFonts w:cs="Times New Roman"/>
                <w:sz w:val="20"/>
                <w:szCs w:val="20"/>
              </w:rPr>
              <w:t>20.</w:t>
            </w:r>
          </w:p>
        </w:tc>
        <w:tc>
          <w:tcPr>
            <w:tcW w:w="2347" w:type="dxa"/>
            <w:shd w:val="clear" w:color="auto" w:fill="auto"/>
            <w:noWrap/>
          </w:tcPr>
          <w:p w14:paraId="7DF7A08E" w14:textId="77777777" w:rsidR="00AE077E" w:rsidRPr="00BA69D0" w:rsidRDefault="00AE077E" w:rsidP="00AE077E">
            <w:pPr>
              <w:jc w:val="left"/>
              <w:rPr>
                <w:rFonts w:cs="Times New Roman"/>
                <w:sz w:val="20"/>
                <w:szCs w:val="20"/>
              </w:rPr>
            </w:pPr>
            <w:r w:rsidRPr="00BA69D0">
              <w:rPr>
                <w:rFonts w:cs="Times New Roman"/>
                <w:sz w:val="20"/>
                <w:szCs w:val="20"/>
              </w:rPr>
              <w:t xml:space="preserve">SIA “Lauris </w:t>
            </w:r>
            <w:proofErr w:type="spellStart"/>
            <w:r w:rsidRPr="00BA69D0">
              <w:rPr>
                <w:rFonts w:cs="Times New Roman"/>
                <w:sz w:val="20"/>
                <w:szCs w:val="20"/>
              </w:rPr>
              <w:t>Restaurant</w:t>
            </w:r>
            <w:proofErr w:type="spellEnd"/>
            <w:r w:rsidRPr="00BA69D0">
              <w:rPr>
                <w:rFonts w:cs="Times New Roman"/>
                <w:sz w:val="20"/>
                <w:szCs w:val="20"/>
              </w:rPr>
              <w:t xml:space="preserve"> </w:t>
            </w:r>
            <w:proofErr w:type="spellStart"/>
            <w:r w:rsidRPr="00BA69D0">
              <w:rPr>
                <w:rFonts w:cs="Times New Roman"/>
                <w:sz w:val="20"/>
                <w:szCs w:val="20"/>
              </w:rPr>
              <w:t>Service</w:t>
            </w:r>
            <w:proofErr w:type="spellEnd"/>
            <w:r w:rsidRPr="00BA69D0">
              <w:rPr>
                <w:rFonts w:cs="Times New Roman"/>
                <w:sz w:val="20"/>
                <w:szCs w:val="20"/>
              </w:rPr>
              <w:t>”</w:t>
            </w:r>
          </w:p>
        </w:tc>
        <w:tc>
          <w:tcPr>
            <w:tcW w:w="2680" w:type="dxa"/>
          </w:tcPr>
          <w:p w14:paraId="1FD76D43" w14:textId="77777777" w:rsidR="00AE077E" w:rsidRPr="00BA69D0" w:rsidRDefault="00AE077E" w:rsidP="00AE077E">
            <w:pPr>
              <w:jc w:val="left"/>
              <w:rPr>
                <w:rFonts w:cs="Times New Roman"/>
                <w:sz w:val="20"/>
                <w:szCs w:val="20"/>
              </w:rPr>
            </w:pPr>
            <w:r w:rsidRPr="00BA69D0">
              <w:rPr>
                <w:rFonts w:cs="Times New Roman"/>
                <w:sz w:val="20"/>
                <w:szCs w:val="20"/>
              </w:rPr>
              <w:t>Restorānu darbība</w:t>
            </w:r>
          </w:p>
        </w:tc>
        <w:tc>
          <w:tcPr>
            <w:tcW w:w="1577" w:type="dxa"/>
            <w:shd w:val="clear" w:color="auto" w:fill="auto"/>
            <w:noWrap/>
            <w:vAlign w:val="center"/>
          </w:tcPr>
          <w:p w14:paraId="2687589E" w14:textId="77777777" w:rsidR="00AE077E" w:rsidRPr="00BA69D0" w:rsidRDefault="00AE077E" w:rsidP="00AE077E">
            <w:pPr>
              <w:jc w:val="center"/>
              <w:rPr>
                <w:rFonts w:cs="Times New Roman"/>
                <w:sz w:val="20"/>
                <w:szCs w:val="20"/>
                <w:shd w:val="clear" w:color="auto" w:fill="FFFFFF"/>
              </w:rPr>
            </w:pPr>
            <w:r w:rsidRPr="00BA69D0">
              <w:rPr>
                <w:rFonts w:cs="Times New Roman"/>
                <w:sz w:val="20"/>
                <w:szCs w:val="20"/>
                <w:shd w:val="clear" w:color="auto" w:fill="FFFFFF"/>
              </w:rPr>
              <w:t>3 766 577</w:t>
            </w:r>
          </w:p>
        </w:tc>
        <w:tc>
          <w:tcPr>
            <w:tcW w:w="1274" w:type="dxa"/>
            <w:shd w:val="clear" w:color="auto" w:fill="auto"/>
            <w:noWrap/>
            <w:vAlign w:val="center"/>
          </w:tcPr>
          <w:p w14:paraId="315F5E7F" w14:textId="77777777" w:rsidR="00AE077E" w:rsidRPr="00BA69D0" w:rsidRDefault="00AE077E" w:rsidP="00AE077E">
            <w:pPr>
              <w:jc w:val="center"/>
              <w:rPr>
                <w:rFonts w:cs="Times New Roman"/>
                <w:sz w:val="20"/>
                <w:szCs w:val="20"/>
                <w:shd w:val="clear" w:color="auto" w:fill="FFFFFF"/>
              </w:rPr>
            </w:pPr>
            <w:r w:rsidRPr="00BA69D0">
              <w:rPr>
                <w:rFonts w:cs="Times New Roman"/>
                <w:sz w:val="20"/>
                <w:szCs w:val="20"/>
                <w:shd w:val="clear" w:color="auto" w:fill="FFFFFF"/>
              </w:rPr>
              <w:t>12%</w:t>
            </w:r>
          </w:p>
        </w:tc>
      </w:tr>
    </w:tbl>
    <w:p w14:paraId="7C0FBA8C" w14:textId="77777777" w:rsidR="00AE077E" w:rsidRPr="00CC5EC4" w:rsidRDefault="00AE077E" w:rsidP="00AE077E">
      <w:pPr>
        <w:ind w:firstLine="567"/>
        <w:rPr>
          <w:szCs w:val="24"/>
        </w:rPr>
      </w:pPr>
    </w:p>
    <w:p w14:paraId="02747730" w14:textId="77777777" w:rsidR="00AE077E" w:rsidRPr="00AE077E" w:rsidRDefault="00AE077E" w:rsidP="00AE077E">
      <w:pPr>
        <w:spacing w:after="0" w:line="240" w:lineRule="auto"/>
        <w:ind w:right="-1088" w:firstLine="720"/>
        <w:rPr>
          <w:rFonts w:eastAsia="Times New Roman" w:cs="Times New Roman"/>
          <w:sz w:val="26"/>
          <w:szCs w:val="26"/>
          <w:lang w:eastAsia="lv-LV"/>
        </w:rPr>
      </w:pPr>
      <w:r w:rsidRPr="00AE077E">
        <w:rPr>
          <w:rFonts w:eastAsia="Times New Roman" w:cs="Times New Roman"/>
          <w:sz w:val="26"/>
          <w:szCs w:val="26"/>
          <w:lang w:eastAsia="lv-LV"/>
        </w:rPr>
        <w:t>Saskaņā ar jaunākajiem Centrālās statistikas pārvaldes (turpmāk - CSP) datiem par 18% pieaudzis tūristu skaits Jūrmalā šā gada pirmajos deviņos mēnešos (197 786 cilvēki), salīdzinot ar to pašu periodu pērn. Jūrmala no visām Latvijas pilsētām joprojām bijusi otrs iecienītākais galamērķis ārvalstu tūristu un Latvijas tūristu vidū uzreiz aiz galvaspilsētas.</w:t>
      </w:r>
    </w:p>
    <w:p w14:paraId="490D1652" w14:textId="77777777" w:rsidR="00AE077E" w:rsidRPr="00AE077E" w:rsidRDefault="00AE077E" w:rsidP="00AE077E">
      <w:pPr>
        <w:spacing w:after="0" w:line="240" w:lineRule="auto"/>
        <w:ind w:right="-1088" w:firstLine="720"/>
        <w:rPr>
          <w:rFonts w:eastAsia="Times New Roman" w:cs="Times New Roman"/>
          <w:sz w:val="26"/>
          <w:szCs w:val="26"/>
          <w:lang w:eastAsia="lv-LV"/>
        </w:rPr>
      </w:pPr>
      <w:r w:rsidRPr="00AE077E">
        <w:rPr>
          <w:rFonts w:eastAsia="Times New Roman" w:cs="Times New Roman"/>
          <w:sz w:val="26"/>
          <w:szCs w:val="26"/>
          <w:lang w:eastAsia="lv-LV"/>
        </w:rPr>
        <w:t>Analizējot 2018.gada pirmā pusgada tūrisma plūsmu, joprojām lielākais pilsētas piepildījums tūrisma jomā kūrortpilsētā ir gada siltākajā laikā – pavasara nogalē un vasarā. 2018.gada pavasarī un vasaras sākumā (aprīlī, maijā, jūnijā) Jūrmalu par savu atpūtas galamērķi izvēlējušies par 19% vairāk (63 734) viesu nekā pērn.</w:t>
      </w:r>
    </w:p>
    <w:p w14:paraId="161E363D" w14:textId="77777777" w:rsidR="00AE077E" w:rsidRPr="00AE077E" w:rsidRDefault="00AE077E" w:rsidP="00AE077E">
      <w:pPr>
        <w:spacing w:after="0" w:line="240" w:lineRule="auto"/>
        <w:ind w:right="-1088" w:firstLine="720"/>
        <w:rPr>
          <w:rFonts w:eastAsia="Times New Roman" w:cs="Times New Roman"/>
          <w:sz w:val="26"/>
          <w:szCs w:val="26"/>
          <w:lang w:eastAsia="lv-LV"/>
        </w:rPr>
      </w:pPr>
      <w:r w:rsidRPr="00AE077E">
        <w:rPr>
          <w:rFonts w:eastAsia="Times New Roman" w:cs="Times New Roman"/>
          <w:sz w:val="26"/>
          <w:szCs w:val="26"/>
          <w:lang w:eastAsia="lv-LV"/>
        </w:rPr>
        <w:t>Tomēr ik gadu ievērojami pieaug viesu skaits arī tā saucamajā “nesezonā”, un gada pirmajos trīs mēnešos naktsmītnēs apkalpoto viesu skaits bijis par 23% lielāks (42 798) nekā 2017.gada pirmajos trīs mēnešos. Arvien vairāk gan Latvijas, gan ārvalstu viesu izmanto ziemas piedāvājumus SPA un kūrorta viesnīcās gada aukstajos mēnešos. CSP dati liecina, ka Latvijas tūristi vairāk izvēlas Jūrmalas kūrortviesnīcu piedāvājumus ārpus vasaras sezonas, pavasarī un ziemā vietējo ceļotāju īpatsvars kūrortpilsētā ir lielāks – 30–40%.</w:t>
      </w:r>
    </w:p>
    <w:p w14:paraId="2013829A" w14:textId="77777777" w:rsidR="00AE077E" w:rsidRPr="00AE077E" w:rsidRDefault="00AE077E" w:rsidP="00AE077E">
      <w:pPr>
        <w:spacing w:after="0" w:line="240" w:lineRule="auto"/>
        <w:ind w:right="-1088" w:firstLine="720"/>
        <w:rPr>
          <w:rFonts w:eastAsia="Times New Roman" w:cs="Times New Roman"/>
          <w:sz w:val="26"/>
          <w:szCs w:val="26"/>
          <w:lang w:eastAsia="lv-LV"/>
        </w:rPr>
      </w:pPr>
      <w:r w:rsidRPr="00AE077E">
        <w:rPr>
          <w:rFonts w:eastAsia="Times New Roman" w:cs="Times New Roman"/>
          <w:sz w:val="26"/>
          <w:szCs w:val="26"/>
          <w:lang w:eastAsia="lv-LV"/>
        </w:rPr>
        <w:t>2018.gada pirmajos deviņos mēnešos lielāko kūrortpilsētas naktsmītnēs apkalpoto viesu īpatsvaru joprojām veido viesi no ārvalstīm – 70%, pārējo daļu veido vietējie ceļotāji. Lielāko ārvalstu tūristu daļu veido viesi no:</w:t>
      </w:r>
    </w:p>
    <w:p w14:paraId="27860984" w14:textId="77777777" w:rsidR="00AE077E" w:rsidRPr="00AE077E" w:rsidRDefault="00AE077E" w:rsidP="00AE077E">
      <w:pPr>
        <w:pStyle w:val="ListParagraph"/>
        <w:numPr>
          <w:ilvl w:val="0"/>
          <w:numId w:val="15"/>
        </w:numPr>
        <w:spacing w:after="0" w:line="240" w:lineRule="auto"/>
        <w:ind w:left="1418" w:right="-1088" w:hanging="425"/>
        <w:rPr>
          <w:rFonts w:eastAsia="Times New Roman" w:cs="Times New Roman"/>
          <w:sz w:val="26"/>
          <w:szCs w:val="26"/>
          <w:lang w:eastAsia="lv-LV"/>
        </w:rPr>
      </w:pPr>
      <w:r w:rsidRPr="00AE077E">
        <w:rPr>
          <w:rFonts w:eastAsia="Times New Roman" w:cs="Times New Roman"/>
          <w:sz w:val="26"/>
          <w:szCs w:val="26"/>
          <w:lang w:eastAsia="lv-LV"/>
        </w:rPr>
        <w:t>Krievijas - 24% jeb 47 972 cilvēki (+33% salīdzinājumā ar 2017.gada 9 mēnešiem);</w:t>
      </w:r>
    </w:p>
    <w:p w14:paraId="5C27CFF0" w14:textId="77777777" w:rsidR="00AE077E" w:rsidRPr="00AE077E" w:rsidRDefault="00AE077E" w:rsidP="00AE077E">
      <w:pPr>
        <w:pStyle w:val="ListParagraph"/>
        <w:numPr>
          <w:ilvl w:val="0"/>
          <w:numId w:val="15"/>
        </w:numPr>
        <w:spacing w:after="0" w:line="240" w:lineRule="auto"/>
        <w:ind w:left="1418" w:right="-1088" w:hanging="425"/>
        <w:rPr>
          <w:rFonts w:eastAsia="Times New Roman" w:cs="Times New Roman"/>
          <w:sz w:val="26"/>
          <w:szCs w:val="26"/>
          <w:lang w:eastAsia="lv-LV"/>
        </w:rPr>
      </w:pPr>
      <w:r w:rsidRPr="00AE077E">
        <w:rPr>
          <w:rFonts w:eastAsia="Times New Roman" w:cs="Times New Roman"/>
          <w:sz w:val="26"/>
          <w:szCs w:val="26"/>
          <w:lang w:eastAsia="lv-LV"/>
        </w:rPr>
        <w:t>Lietuvas - 12% jeb 22 900 cilvēki (+23% salīdzinājumā ar 2017.gada 9 mēnešiem);</w:t>
      </w:r>
    </w:p>
    <w:p w14:paraId="7E6112DC" w14:textId="77777777" w:rsidR="00AE077E" w:rsidRPr="00AE077E" w:rsidRDefault="00AE077E" w:rsidP="00AE077E">
      <w:pPr>
        <w:pStyle w:val="ListParagraph"/>
        <w:numPr>
          <w:ilvl w:val="0"/>
          <w:numId w:val="15"/>
        </w:numPr>
        <w:spacing w:after="0" w:line="240" w:lineRule="auto"/>
        <w:ind w:left="1418" w:right="-1088" w:hanging="425"/>
        <w:rPr>
          <w:rFonts w:eastAsia="Times New Roman" w:cs="Times New Roman"/>
          <w:sz w:val="26"/>
          <w:szCs w:val="26"/>
          <w:lang w:eastAsia="lv-LV"/>
        </w:rPr>
      </w:pPr>
      <w:r w:rsidRPr="00AE077E">
        <w:rPr>
          <w:rFonts w:eastAsia="Times New Roman" w:cs="Times New Roman"/>
          <w:sz w:val="26"/>
          <w:szCs w:val="26"/>
          <w:lang w:eastAsia="lv-LV"/>
        </w:rPr>
        <w:t>Igaunijas - 9% jeb 17 171 cilvēki (+16% salīdzinājumā ar 2017.gada 9 mēnešiem);</w:t>
      </w:r>
    </w:p>
    <w:p w14:paraId="6D1D789B" w14:textId="77777777" w:rsidR="00AE077E" w:rsidRPr="00AE077E" w:rsidRDefault="00AE077E" w:rsidP="00AE077E">
      <w:pPr>
        <w:pStyle w:val="ListParagraph"/>
        <w:numPr>
          <w:ilvl w:val="0"/>
          <w:numId w:val="15"/>
        </w:numPr>
        <w:spacing w:after="0" w:line="240" w:lineRule="auto"/>
        <w:ind w:left="1418" w:right="-1088" w:hanging="425"/>
        <w:rPr>
          <w:rFonts w:eastAsia="Times New Roman" w:cs="Times New Roman"/>
          <w:sz w:val="26"/>
          <w:szCs w:val="26"/>
          <w:lang w:eastAsia="lv-LV"/>
        </w:rPr>
      </w:pPr>
      <w:r w:rsidRPr="00AE077E">
        <w:rPr>
          <w:rFonts w:eastAsia="Times New Roman" w:cs="Times New Roman"/>
          <w:sz w:val="26"/>
          <w:szCs w:val="26"/>
          <w:lang w:eastAsia="lv-LV"/>
        </w:rPr>
        <w:t>Somijas - 4% jeb 7 775 cilvēki (+14% salīdzinājumā ar 2017.gada 9 mēnešiem);</w:t>
      </w:r>
    </w:p>
    <w:p w14:paraId="1EA8C7B9" w14:textId="77777777" w:rsidR="00AE077E" w:rsidRPr="00AE077E" w:rsidRDefault="00AE077E" w:rsidP="00AE077E">
      <w:pPr>
        <w:pStyle w:val="ListParagraph"/>
        <w:numPr>
          <w:ilvl w:val="0"/>
          <w:numId w:val="15"/>
        </w:numPr>
        <w:spacing w:after="0" w:line="240" w:lineRule="auto"/>
        <w:ind w:left="1418" w:right="-1088" w:hanging="425"/>
        <w:rPr>
          <w:rFonts w:eastAsia="Times New Roman" w:cs="Times New Roman"/>
          <w:sz w:val="26"/>
          <w:szCs w:val="26"/>
          <w:lang w:eastAsia="lv-LV"/>
        </w:rPr>
      </w:pPr>
      <w:r w:rsidRPr="00AE077E">
        <w:rPr>
          <w:rFonts w:eastAsia="Times New Roman" w:cs="Times New Roman"/>
          <w:sz w:val="26"/>
          <w:szCs w:val="26"/>
          <w:lang w:eastAsia="lv-LV"/>
        </w:rPr>
        <w:t>Vācijas - 4% jeb 7 315 cilvēki (-30% salīdzinājumā ar 2017.gada 9 mēnešiem);</w:t>
      </w:r>
    </w:p>
    <w:p w14:paraId="4C02CFF6" w14:textId="77777777" w:rsidR="00AE077E" w:rsidRPr="00AE077E" w:rsidRDefault="00AE077E" w:rsidP="00AE077E">
      <w:pPr>
        <w:pStyle w:val="ListParagraph"/>
        <w:numPr>
          <w:ilvl w:val="0"/>
          <w:numId w:val="15"/>
        </w:numPr>
        <w:spacing w:after="0" w:line="240" w:lineRule="auto"/>
        <w:ind w:left="1418" w:right="-1088" w:hanging="425"/>
        <w:rPr>
          <w:rFonts w:eastAsia="Times New Roman" w:cs="Times New Roman"/>
          <w:sz w:val="26"/>
          <w:szCs w:val="26"/>
          <w:lang w:eastAsia="lv-LV"/>
        </w:rPr>
      </w:pPr>
      <w:r w:rsidRPr="00AE077E">
        <w:rPr>
          <w:rFonts w:eastAsia="Times New Roman" w:cs="Times New Roman"/>
          <w:sz w:val="26"/>
          <w:szCs w:val="26"/>
          <w:lang w:eastAsia="lv-LV"/>
        </w:rPr>
        <w:t>Baltkrievijas - 3% jeb 5 442 cilvēki (+20% salīdzinājumā ar 2017.gada 9 mēnešiem);</w:t>
      </w:r>
    </w:p>
    <w:p w14:paraId="22F0DC59" w14:textId="77777777" w:rsidR="00AE077E" w:rsidRPr="00AE077E" w:rsidRDefault="00AE077E" w:rsidP="00AE077E">
      <w:pPr>
        <w:pStyle w:val="ListParagraph"/>
        <w:numPr>
          <w:ilvl w:val="0"/>
          <w:numId w:val="15"/>
        </w:numPr>
        <w:spacing w:after="0" w:line="240" w:lineRule="auto"/>
        <w:ind w:left="1418" w:right="-1088" w:hanging="425"/>
        <w:rPr>
          <w:rFonts w:eastAsia="Times New Roman" w:cs="Times New Roman"/>
          <w:sz w:val="26"/>
          <w:szCs w:val="26"/>
          <w:lang w:eastAsia="lv-LV"/>
        </w:rPr>
      </w:pPr>
      <w:r w:rsidRPr="00AE077E">
        <w:rPr>
          <w:rFonts w:eastAsia="Times New Roman" w:cs="Times New Roman"/>
          <w:sz w:val="26"/>
          <w:szCs w:val="26"/>
          <w:lang w:eastAsia="lv-LV"/>
        </w:rPr>
        <w:t>Ukrainas - 2% jeb 3 380 cilvēki (+90% salīdzinājumā ar 2017.gada 9 mēnešiem);</w:t>
      </w:r>
    </w:p>
    <w:p w14:paraId="0D41FCDB" w14:textId="77777777" w:rsidR="00AE077E" w:rsidRPr="00AE077E" w:rsidRDefault="00AE077E" w:rsidP="00AE077E">
      <w:pPr>
        <w:pStyle w:val="ListParagraph"/>
        <w:numPr>
          <w:ilvl w:val="0"/>
          <w:numId w:val="15"/>
        </w:numPr>
        <w:spacing w:after="0" w:line="240" w:lineRule="auto"/>
        <w:ind w:left="1418" w:right="-1088" w:hanging="425"/>
        <w:rPr>
          <w:rFonts w:eastAsia="Times New Roman" w:cs="Times New Roman"/>
          <w:sz w:val="26"/>
          <w:szCs w:val="26"/>
          <w:lang w:eastAsia="lv-LV"/>
        </w:rPr>
      </w:pPr>
      <w:r w:rsidRPr="00AE077E">
        <w:rPr>
          <w:rFonts w:eastAsia="Times New Roman" w:cs="Times New Roman"/>
          <w:sz w:val="26"/>
          <w:szCs w:val="26"/>
          <w:lang w:eastAsia="lv-LV"/>
        </w:rPr>
        <w:t>Zviedrijas - 2% jeb 3 241 cilvēki (-12% salīdzinājumā ar 2017.gada 9 mēnešiem);</w:t>
      </w:r>
    </w:p>
    <w:p w14:paraId="378E0BB7" w14:textId="77777777" w:rsidR="00AE077E" w:rsidRPr="00AE077E" w:rsidRDefault="00AE077E" w:rsidP="00AE077E">
      <w:pPr>
        <w:pStyle w:val="ListParagraph"/>
        <w:numPr>
          <w:ilvl w:val="0"/>
          <w:numId w:val="15"/>
        </w:numPr>
        <w:spacing w:after="0" w:line="240" w:lineRule="auto"/>
        <w:ind w:left="1418" w:right="-1088" w:hanging="425"/>
        <w:rPr>
          <w:rFonts w:eastAsia="Times New Roman" w:cs="Times New Roman"/>
          <w:sz w:val="26"/>
          <w:szCs w:val="26"/>
          <w:lang w:eastAsia="lv-LV"/>
        </w:rPr>
      </w:pPr>
      <w:r w:rsidRPr="00AE077E">
        <w:rPr>
          <w:rFonts w:eastAsia="Times New Roman" w:cs="Times New Roman"/>
          <w:sz w:val="26"/>
          <w:szCs w:val="26"/>
          <w:lang w:eastAsia="lv-LV"/>
        </w:rPr>
        <w:t>Lielbritānijas - 1% jeb 2 648 cilvēki (+40% salīdzinājumā ar 2017.gada 9 mēnešiem).</w:t>
      </w:r>
    </w:p>
    <w:p w14:paraId="5F64411F" w14:textId="77777777" w:rsidR="00AE077E" w:rsidRPr="00AE077E" w:rsidRDefault="00AE077E" w:rsidP="00AE077E">
      <w:pPr>
        <w:spacing w:after="0" w:line="240" w:lineRule="auto"/>
        <w:ind w:right="-1088" w:firstLine="720"/>
        <w:rPr>
          <w:rFonts w:eastAsia="Times New Roman" w:cs="Times New Roman"/>
          <w:sz w:val="26"/>
          <w:szCs w:val="26"/>
          <w:lang w:eastAsia="lv-LV"/>
        </w:rPr>
      </w:pPr>
      <w:r w:rsidRPr="00AE077E">
        <w:rPr>
          <w:rFonts w:eastAsia="Times New Roman" w:cs="Times New Roman"/>
          <w:sz w:val="26"/>
          <w:szCs w:val="26"/>
          <w:lang w:eastAsia="lv-LV"/>
        </w:rPr>
        <w:t>Jūrmalas pilsētas Tūrisma informācijas centrs novērojis, ka šogad ievērojami pieaudzis arī vienas dienas viesu skaits. Nozīmīgu pilsētas tūrisma daļu veido viesi, kuri izvēlas vasaru pavadīt īrētās vasarnīcās vai apartamentos, kas nav iekļauti statistikas datos. Arī iebraukšanas caurlaižu dati rāda, ka vienas dienas viesu skaits šogad pilsētā, pateicoties īpaši vasarīgam laikam, ievērojami pieaudzis. Šogad kopumā iegādāts par 240 tūkstošiem vienas dienas caurlaižu vairāk nekā pērn – kopumā 1,24 miljoni iebraukšanas caurlaižu. Vislielākais caurlaižu skaits fiksēts jūlija nedēļas nogalēs, un rekordliels vienas dienas caurlaižu skaits bijis 2018.gada 22. jūlijā, kad iegādāti 15 tūkstoši vienas dienas caurlaižu.</w:t>
      </w:r>
    </w:p>
    <w:p w14:paraId="75835A60" w14:textId="77777777" w:rsidR="00AE077E" w:rsidRDefault="00AE077E" w:rsidP="00AE077E">
      <w:pPr>
        <w:rPr>
          <w:szCs w:val="24"/>
        </w:rPr>
      </w:pPr>
    </w:p>
    <w:p w14:paraId="29AAE790" w14:textId="0A50D90F" w:rsidR="00AE077E" w:rsidRPr="00AE077E" w:rsidRDefault="00DB136A" w:rsidP="00DB136A">
      <w:pPr>
        <w:jc w:val="center"/>
        <w:rPr>
          <w:rFonts w:eastAsia="Microsoft YaHei UI Light" w:cs="Times New Roman"/>
          <w:b/>
          <w:color w:val="B28751"/>
          <w:sz w:val="32"/>
          <w:szCs w:val="32"/>
        </w:rPr>
      </w:pPr>
      <w:r>
        <w:rPr>
          <w:rFonts w:eastAsia="Microsoft YaHei UI Light" w:cs="Times New Roman"/>
          <w:b/>
          <w:color w:val="B28751"/>
          <w:sz w:val="32"/>
          <w:szCs w:val="32"/>
        </w:rPr>
        <w:t>Investīcijas 2019.gadam</w:t>
      </w:r>
    </w:p>
    <w:p w14:paraId="4DFC71DA" w14:textId="77777777" w:rsidR="00AE077E" w:rsidRPr="00AE077E" w:rsidRDefault="00AE077E" w:rsidP="00AE077E">
      <w:pPr>
        <w:spacing w:after="0" w:line="240" w:lineRule="auto"/>
        <w:ind w:right="-1088" w:firstLine="720"/>
        <w:rPr>
          <w:rFonts w:eastAsia="Times New Roman" w:cs="Times New Roman"/>
          <w:sz w:val="26"/>
          <w:szCs w:val="26"/>
          <w:lang w:eastAsia="lv-LV"/>
        </w:rPr>
      </w:pPr>
      <w:r w:rsidRPr="00AE077E">
        <w:rPr>
          <w:rFonts w:eastAsia="Times New Roman" w:cs="Times New Roman"/>
          <w:sz w:val="26"/>
          <w:szCs w:val="26"/>
          <w:lang w:eastAsia="lv-LV"/>
        </w:rPr>
        <w:t xml:space="preserve">Jūrmalas pilsētas plānotās investīcijas atspoguļotas Jūrmalas pilsētas investīciju plānā. Kopējais investīciju apjoms 2019.gadā ir aptuveni 66.3 milj. </w:t>
      </w:r>
      <w:proofErr w:type="spellStart"/>
      <w:r w:rsidRPr="00AE077E">
        <w:rPr>
          <w:rFonts w:eastAsia="Times New Roman" w:cs="Times New Roman"/>
          <w:sz w:val="26"/>
          <w:szCs w:val="26"/>
          <w:lang w:eastAsia="lv-LV"/>
        </w:rPr>
        <w:t>euro</w:t>
      </w:r>
      <w:proofErr w:type="spellEnd"/>
      <w:r w:rsidRPr="00AE077E">
        <w:rPr>
          <w:rFonts w:eastAsia="Times New Roman" w:cs="Times New Roman"/>
          <w:sz w:val="26"/>
          <w:szCs w:val="26"/>
          <w:lang w:eastAsia="lv-LV"/>
        </w:rPr>
        <w:t xml:space="preserve">, kas ir par 24.5 milj. </w:t>
      </w:r>
      <w:proofErr w:type="spellStart"/>
      <w:r w:rsidRPr="00AE077E">
        <w:rPr>
          <w:rFonts w:eastAsia="Times New Roman" w:cs="Times New Roman"/>
          <w:sz w:val="26"/>
          <w:szCs w:val="26"/>
          <w:lang w:eastAsia="lv-LV"/>
        </w:rPr>
        <w:t>euro</w:t>
      </w:r>
      <w:proofErr w:type="spellEnd"/>
      <w:r w:rsidRPr="00AE077E">
        <w:rPr>
          <w:rFonts w:eastAsia="Times New Roman" w:cs="Times New Roman"/>
          <w:sz w:val="26"/>
          <w:szCs w:val="26"/>
          <w:lang w:eastAsia="lv-LV"/>
        </w:rPr>
        <w:t xml:space="preserve"> jeb 58% vairāk kā 2018.gadā. No kopējā investīciju apjoma 2019.gadā 9.9 milj. </w:t>
      </w:r>
      <w:proofErr w:type="spellStart"/>
      <w:r w:rsidRPr="00AE077E">
        <w:rPr>
          <w:rFonts w:eastAsia="Times New Roman" w:cs="Times New Roman"/>
          <w:sz w:val="26"/>
          <w:szCs w:val="26"/>
          <w:lang w:eastAsia="lv-LV"/>
        </w:rPr>
        <w:t>euro</w:t>
      </w:r>
      <w:proofErr w:type="spellEnd"/>
      <w:r w:rsidRPr="00AE077E">
        <w:rPr>
          <w:rFonts w:eastAsia="Times New Roman" w:cs="Times New Roman"/>
          <w:sz w:val="26"/>
          <w:szCs w:val="26"/>
          <w:lang w:eastAsia="lv-LV"/>
        </w:rPr>
        <w:t xml:space="preserve"> (+0.6 milj. </w:t>
      </w:r>
      <w:proofErr w:type="spellStart"/>
      <w:r w:rsidRPr="00AE077E">
        <w:rPr>
          <w:rFonts w:eastAsia="Times New Roman" w:cs="Times New Roman"/>
          <w:sz w:val="26"/>
          <w:szCs w:val="26"/>
          <w:lang w:eastAsia="lv-LV"/>
        </w:rPr>
        <w:t>euro</w:t>
      </w:r>
      <w:proofErr w:type="spellEnd"/>
      <w:r w:rsidRPr="00AE077E">
        <w:rPr>
          <w:rFonts w:eastAsia="Times New Roman" w:cs="Times New Roman"/>
          <w:sz w:val="26"/>
          <w:szCs w:val="26"/>
          <w:lang w:eastAsia="lv-LV"/>
        </w:rPr>
        <w:t xml:space="preserve"> salīdzinājumā ar 2018.gadu) ir pašvaldības budžeta līdzekļi. Gandrīz dubultojies dažādu projektu īstenošanai piesaistītais Eiropas Savienības finansējums – 24.8 milj. </w:t>
      </w:r>
      <w:proofErr w:type="spellStart"/>
      <w:r w:rsidRPr="00AE077E">
        <w:rPr>
          <w:rFonts w:eastAsia="Times New Roman" w:cs="Times New Roman"/>
          <w:sz w:val="26"/>
          <w:szCs w:val="26"/>
          <w:lang w:eastAsia="lv-LV"/>
        </w:rPr>
        <w:t>euro</w:t>
      </w:r>
      <w:proofErr w:type="spellEnd"/>
      <w:r w:rsidRPr="00AE077E">
        <w:rPr>
          <w:rFonts w:eastAsia="Times New Roman" w:cs="Times New Roman"/>
          <w:sz w:val="26"/>
          <w:szCs w:val="26"/>
          <w:lang w:eastAsia="lv-LV"/>
        </w:rPr>
        <w:t xml:space="preserve">. 2019.gadā salīdzinājumā ar 13.9 milj. </w:t>
      </w:r>
      <w:proofErr w:type="spellStart"/>
      <w:r w:rsidRPr="00AE077E">
        <w:rPr>
          <w:rFonts w:eastAsia="Times New Roman" w:cs="Times New Roman"/>
          <w:sz w:val="26"/>
          <w:szCs w:val="26"/>
          <w:lang w:eastAsia="lv-LV"/>
        </w:rPr>
        <w:t>euro</w:t>
      </w:r>
      <w:proofErr w:type="spellEnd"/>
      <w:r w:rsidRPr="00AE077E">
        <w:rPr>
          <w:rFonts w:eastAsia="Times New Roman" w:cs="Times New Roman"/>
          <w:sz w:val="26"/>
          <w:szCs w:val="26"/>
          <w:lang w:eastAsia="lv-LV"/>
        </w:rPr>
        <w:t xml:space="preserve"> 2018.gadā. </w:t>
      </w:r>
    </w:p>
    <w:p w14:paraId="68A88991" w14:textId="77777777" w:rsidR="00AE077E" w:rsidRPr="00AE077E" w:rsidRDefault="00AE077E" w:rsidP="00AE077E">
      <w:pPr>
        <w:spacing w:after="0" w:line="240" w:lineRule="auto"/>
        <w:ind w:right="-1088" w:firstLine="720"/>
        <w:rPr>
          <w:rFonts w:eastAsia="Times New Roman" w:cs="Times New Roman"/>
          <w:sz w:val="26"/>
          <w:szCs w:val="26"/>
          <w:lang w:eastAsia="lv-LV"/>
        </w:rPr>
      </w:pPr>
      <w:r w:rsidRPr="00AE077E">
        <w:rPr>
          <w:rFonts w:eastAsia="Times New Roman" w:cs="Times New Roman"/>
          <w:sz w:val="26"/>
          <w:szCs w:val="26"/>
          <w:lang w:eastAsia="lv-LV"/>
        </w:rPr>
        <w:t>2019.gadā pašvaldības budžeta finansētas vai līdzfinansētās investīcijas tālākā tekstā ir skaidrotas pie attiecīgās nozares, citi plānotie nozīmīgākie ieguldījumi – šajā sadaļā.</w:t>
      </w:r>
    </w:p>
    <w:p w14:paraId="24B2638F" w14:textId="77777777" w:rsidR="00AE077E" w:rsidRPr="00AE077E" w:rsidRDefault="00AE077E" w:rsidP="00AE077E">
      <w:pPr>
        <w:spacing w:after="0" w:line="240" w:lineRule="auto"/>
        <w:ind w:right="-1088" w:firstLine="720"/>
        <w:rPr>
          <w:rFonts w:eastAsia="Times New Roman" w:cs="Times New Roman"/>
          <w:sz w:val="26"/>
          <w:szCs w:val="26"/>
          <w:lang w:eastAsia="lv-LV"/>
        </w:rPr>
      </w:pPr>
      <w:r w:rsidRPr="00AE077E">
        <w:rPr>
          <w:rFonts w:eastAsia="Times New Roman" w:cs="Times New Roman"/>
          <w:sz w:val="26"/>
          <w:szCs w:val="26"/>
          <w:lang w:eastAsia="lv-LV"/>
        </w:rPr>
        <w:t xml:space="preserve">Atbilstoši Jūrmalas pilsētas investīciju plānam lielākās investīcijas 2019.gadā paredzētas komunālās un transporta infrastruktūras attīstībai (49.6 milj. </w:t>
      </w:r>
      <w:proofErr w:type="spellStart"/>
      <w:r w:rsidRPr="00AE077E">
        <w:rPr>
          <w:rFonts w:eastAsia="Times New Roman" w:cs="Times New Roman"/>
          <w:sz w:val="26"/>
          <w:szCs w:val="26"/>
          <w:lang w:eastAsia="lv-LV"/>
        </w:rPr>
        <w:t>euro</w:t>
      </w:r>
      <w:proofErr w:type="spellEnd"/>
      <w:r w:rsidRPr="00AE077E">
        <w:rPr>
          <w:rFonts w:eastAsia="Times New Roman" w:cs="Times New Roman"/>
          <w:sz w:val="26"/>
          <w:szCs w:val="26"/>
          <w:lang w:eastAsia="lv-LV"/>
        </w:rPr>
        <w:t xml:space="preserve">; +25.3 milj. </w:t>
      </w:r>
      <w:proofErr w:type="spellStart"/>
      <w:r w:rsidRPr="00AE077E">
        <w:rPr>
          <w:rFonts w:eastAsia="Times New Roman" w:cs="Times New Roman"/>
          <w:sz w:val="26"/>
          <w:szCs w:val="26"/>
          <w:lang w:eastAsia="lv-LV"/>
        </w:rPr>
        <w:t>euro</w:t>
      </w:r>
      <w:proofErr w:type="spellEnd"/>
      <w:r w:rsidRPr="00AE077E">
        <w:rPr>
          <w:rFonts w:eastAsia="Times New Roman" w:cs="Times New Roman"/>
          <w:sz w:val="26"/>
          <w:szCs w:val="26"/>
          <w:lang w:eastAsia="lv-LV"/>
        </w:rPr>
        <w:t xml:space="preserve"> salīdzinājumā ar 2018.gadu), kas ietver tādus pilsētai nozīmīgus investīciju projektus kā:</w:t>
      </w:r>
    </w:p>
    <w:p w14:paraId="6AA21D4B" w14:textId="77777777" w:rsidR="00AE077E" w:rsidRPr="00AE077E" w:rsidRDefault="00AE077E" w:rsidP="00AE077E">
      <w:pPr>
        <w:pStyle w:val="ListParagraph"/>
        <w:numPr>
          <w:ilvl w:val="0"/>
          <w:numId w:val="15"/>
        </w:numPr>
        <w:spacing w:after="0" w:line="240" w:lineRule="auto"/>
        <w:ind w:left="1418" w:right="-1088" w:hanging="425"/>
        <w:rPr>
          <w:rFonts w:eastAsia="Times New Roman" w:cs="Times New Roman"/>
          <w:sz w:val="26"/>
          <w:szCs w:val="26"/>
          <w:lang w:eastAsia="lv-LV"/>
        </w:rPr>
      </w:pPr>
      <w:r w:rsidRPr="00AE077E">
        <w:rPr>
          <w:rFonts w:eastAsia="Times New Roman" w:cs="Times New Roman"/>
          <w:sz w:val="26"/>
          <w:szCs w:val="26"/>
          <w:lang w:eastAsia="lv-LV"/>
        </w:rPr>
        <w:t xml:space="preserve">ceļu infrastruktūras atjaunošana un autostāvvietu izbūve Ķemeros (590 tūkst. </w:t>
      </w:r>
      <w:proofErr w:type="spellStart"/>
      <w:r w:rsidRPr="00AE077E">
        <w:rPr>
          <w:rFonts w:eastAsia="Times New Roman" w:cs="Times New Roman"/>
          <w:sz w:val="26"/>
          <w:szCs w:val="26"/>
          <w:lang w:eastAsia="lv-LV"/>
        </w:rPr>
        <w:t>euro</w:t>
      </w:r>
      <w:proofErr w:type="spellEnd"/>
      <w:r w:rsidRPr="00AE077E">
        <w:rPr>
          <w:rFonts w:eastAsia="Times New Roman" w:cs="Times New Roman"/>
          <w:sz w:val="26"/>
          <w:szCs w:val="26"/>
          <w:lang w:eastAsia="lv-LV"/>
        </w:rPr>
        <w:t>);</w:t>
      </w:r>
    </w:p>
    <w:p w14:paraId="684AB6DC" w14:textId="77777777" w:rsidR="00AE077E" w:rsidRPr="00AE077E" w:rsidRDefault="00AE077E" w:rsidP="00AE077E">
      <w:pPr>
        <w:pStyle w:val="ListParagraph"/>
        <w:numPr>
          <w:ilvl w:val="0"/>
          <w:numId w:val="15"/>
        </w:numPr>
        <w:spacing w:after="0" w:line="240" w:lineRule="auto"/>
        <w:ind w:left="1418" w:right="-1088" w:hanging="425"/>
        <w:rPr>
          <w:rFonts w:eastAsia="Times New Roman" w:cs="Times New Roman"/>
          <w:sz w:val="26"/>
          <w:szCs w:val="26"/>
          <w:lang w:eastAsia="lv-LV"/>
        </w:rPr>
      </w:pPr>
      <w:r w:rsidRPr="00AE077E">
        <w:rPr>
          <w:rFonts w:eastAsia="Times New Roman" w:cs="Times New Roman"/>
          <w:sz w:val="26"/>
          <w:szCs w:val="26"/>
          <w:lang w:eastAsia="lv-LV"/>
        </w:rPr>
        <w:t xml:space="preserve">Jūrmalas </w:t>
      </w:r>
      <w:proofErr w:type="spellStart"/>
      <w:r w:rsidRPr="00AE077E">
        <w:rPr>
          <w:rFonts w:eastAsia="Times New Roman" w:cs="Times New Roman"/>
          <w:sz w:val="26"/>
          <w:szCs w:val="26"/>
          <w:lang w:eastAsia="lv-LV"/>
        </w:rPr>
        <w:t>ūdenstūrisma</w:t>
      </w:r>
      <w:proofErr w:type="spellEnd"/>
      <w:r w:rsidRPr="00AE077E">
        <w:rPr>
          <w:rFonts w:eastAsia="Times New Roman" w:cs="Times New Roman"/>
          <w:sz w:val="26"/>
          <w:szCs w:val="26"/>
          <w:lang w:eastAsia="lv-LV"/>
        </w:rPr>
        <w:t xml:space="preserve"> pakalpojumu infrastruktūras attīstība atbilstoši pilsētas ekonomiskajai specializācijai (1.1 milj. </w:t>
      </w:r>
      <w:proofErr w:type="spellStart"/>
      <w:r w:rsidRPr="00AE077E">
        <w:rPr>
          <w:rFonts w:eastAsia="Times New Roman" w:cs="Times New Roman"/>
          <w:sz w:val="26"/>
          <w:szCs w:val="26"/>
          <w:lang w:eastAsia="lv-LV"/>
        </w:rPr>
        <w:t>euro</w:t>
      </w:r>
      <w:proofErr w:type="spellEnd"/>
      <w:r w:rsidRPr="00AE077E">
        <w:rPr>
          <w:rFonts w:eastAsia="Times New Roman" w:cs="Times New Roman"/>
          <w:sz w:val="26"/>
          <w:szCs w:val="26"/>
          <w:lang w:eastAsia="lv-LV"/>
        </w:rPr>
        <w:t>);</w:t>
      </w:r>
    </w:p>
    <w:p w14:paraId="1556165A" w14:textId="77777777" w:rsidR="00AE077E" w:rsidRPr="00AE077E" w:rsidRDefault="00AE077E" w:rsidP="00AE077E">
      <w:pPr>
        <w:pStyle w:val="ListParagraph"/>
        <w:numPr>
          <w:ilvl w:val="0"/>
          <w:numId w:val="15"/>
        </w:numPr>
        <w:spacing w:after="0" w:line="240" w:lineRule="auto"/>
        <w:ind w:left="1418" w:right="-1088" w:hanging="425"/>
        <w:rPr>
          <w:rFonts w:eastAsia="Times New Roman" w:cs="Times New Roman"/>
          <w:sz w:val="26"/>
          <w:szCs w:val="26"/>
          <w:lang w:eastAsia="lv-LV"/>
        </w:rPr>
      </w:pPr>
      <w:r w:rsidRPr="00AE077E">
        <w:rPr>
          <w:rFonts w:eastAsia="Times New Roman" w:cs="Times New Roman"/>
          <w:sz w:val="26"/>
          <w:szCs w:val="26"/>
          <w:lang w:eastAsia="lv-LV"/>
        </w:rPr>
        <w:t xml:space="preserve">Jūrmalas ūdenssaimniecības attīstības projekta IV kārtas īstenošana (28.7 milj. </w:t>
      </w:r>
      <w:proofErr w:type="spellStart"/>
      <w:r w:rsidRPr="00AE077E">
        <w:rPr>
          <w:rFonts w:eastAsia="Times New Roman" w:cs="Times New Roman"/>
          <w:sz w:val="26"/>
          <w:szCs w:val="26"/>
          <w:lang w:eastAsia="lv-LV"/>
        </w:rPr>
        <w:t>euro</w:t>
      </w:r>
      <w:proofErr w:type="spellEnd"/>
      <w:r w:rsidRPr="00AE077E">
        <w:rPr>
          <w:rFonts w:eastAsia="Times New Roman" w:cs="Times New Roman"/>
          <w:sz w:val="26"/>
          <w:szCs w:val="26"/>
          <w:lang w:eastAsia="lv-LV"/>
        </w:rPr>
        <w:t>);</w:t>
      </w:r>
    </w:p>
    <w:p w14:paraId="22A43AE9" w14:textId="77777777" w:rsidR="00AE077E" w:rsidRPr="00AE077E" w:rsidRDefault="00AE077E" w:rsidP="00AE077E">
      <w:pPr>
        <w:pStyle w:val="ListParagraph"/>
        <w:numPr>
          <w:ilvl w:val="0"/>
          <w:numId w:val="15"/>
        </w:numPr>
        <w:spacing w:after="0" w:line="240" w:lineRule="auto"/>
        <w:ind w:left="1418" w:right="-1088" w:hanging="425"/>
        <w:rPr>
          <w:rFonts w:eastAsia="Times New Roman" w:cs="Times New Roman"/>
          <w:sz w:val="26"/>
          <w:szCs w:val="26"/>
          <w:lang w:eastAsia="lv-LV"/>
        </w:rPr>
      </w:pPr>
      <w:r w:rsidRPr="00AE077E">
        <w:rPr>
          <w:rFonts w:eastAsia="Times New Roman" w:cs="Times New Roman"/>
          <w:sz w:val="26"/>
          <w:szCs w:val="26"/>
          <w:lang w:eastAsia="lv-LV"/>
        </w:rPr>
        <w:t xml:space="preserve">Siltumtīklu atjaunošana un pārbūve (4.0 milj. </w:t>
      </w:r>
      <w:proofErr w:type="spellStart"/>
      <w:r w:rsidRPr="00AE077E">
        <w:rPr>
          <w:rFonts w:eastAsia="Times New Roman" w:cs="Times New Roman"/>
          <w:sz w:val="26"/>
          <w:szCs w:val="26"/>
          <w:lang w:eastAsia="lv-LV"/>
        </w:rPr>
        <w:t>euro</w:t>
      </w:r>
      <w:proofErr w:type="spellEnd"/>
      <w:r w:rsidRPr="00AE077E">
        <w:rPr>
          <w:rFonts w:eastAsia="Times New Roman" w:cs="Times New Roman"/>
          <w:sz w:val="26"/>
          <w:szCs w:val="26"/>
          <w:lang w:eastAsia="lv-LV"/>
        </w:rPr>
        <w:t>), u.c.</w:t>
      </w:r>
    </w:p>
    <w:p w14:paraId="1174C9AD" w14:textId="77777777" w:rsidR="00AE077E" w:rsidRPr="00AE077E" w:rsidRDefault="00AE077E" w:rsidP="00AE077E">
      <w:pPr>
        <w:spacing w:after="0" w:line="240" w:lineRule="auto"/>
        <w:ind w:right="-1088" w:firstLine="720"/>
        <w:rPr>
          <w:rFonts w:eastAsia="Times New Roman" w:cs="Times New Roman"/>
          <w:sz w:val="26"/>
          <w:szCs w:val="26"/>
          <w:lang w:eastAsia="lv-LV"/>
        </w:rPr>
      </w:pPr>
      <w:r w:rsidRPr="00AE077E">
        <w:rPr>
          <w:rFonts w:eastAsia="Times New Roman" w:cs="Times New Roman"/>
          <w:sz w:val="26"/>
          <w:szCs w:val="26"/>
          <w:lang w:eastAsia="lv-LV"/>
        </w:rPr>
        <w:t xml:space="preserve">Nozīmīgas investīcijas 2019.gadā paredzētas arī sociālās infrastruktūras attīstībai (11,9 milj. </w:t>
      </w:r>
      <w:proofErr w:type="spellStart"/>
      <w:r w:rsidRPr="00AE077E">
        <w:rPr>
          <w:rFonts w:eastAsia="Times New Roman" w:cs="Times New Roman"/>
          <w:sz w:val="26"/>
          <w:szCs w:val="26"/>
          <w:lang w:eastAsia="lv-LV"/>
        </w:rPr>
        <w:t>euro</w:t>
      </w:r>
      <w:proofErr w:type="spellEnd"/>
      <w:r w:rsidRPr="00AE077E">
        <w:rPr>
          <w:rFonts w:eastAsia="Times New Roman" w:cs="Times New Roman"/>
          <w:sz w:val="26"/>
          <w:szCs w:val="26"/>
          <w:lang w:eastAsia="lv-LV"/>
        </w:rPr>
        <w:t xml:space="preserve">; -0.8 milj. </w:t>
      </w:r>
      <w:proofErr w:type="spellStart"/>
      <w:r w:rsidRPr="00AE077E">
        <w:rPr>
          <w:rFonts w:eastAsia="Times New Roman" w:cs="Times New Roman"/>
          <w:sz w:val="26"/>
          <w:szCs w:val="26"/>
          <w:lang w:eastAsia="lv-LV"/>
        </w:rPr>
        <w:t>euro</w:t>
      </w:r>
      <w:proofErr w:type="spellEnd"/>
      <w:r w:rsidRPr="00AE077E">
        <w:rPr>
          <w:rFonts w:eastAsia="Times New Roman" w:cs="Times New Roman"/>
          <w:sz w:val="26"/>
          <w:szCs w:val="26"/>
          <w:lang w:eastAsia="lv-LV"/>
        </w:rPr>
        <w:t xml:space="preserve"> salīdzinājumā ar 2018.gadu), kas ietver, piemēram, izglītības iestāžu atjaunošanu un energoefektivitātes paaugstināšanu. Tā, piemēram, 2019.gadā plānota:</w:t>
      </w:r>
    </w:p>
    <w:p w14:paraId="48699AD5" w14:textId="77777777" w:rsidR="00AE077E" w:rsidRPr="00AE077E" w:rsidRDefault="00AE077E" w:rsidP="00AE077E">
      <w:pPr>
        <w:pStyle w:val="ListParagraph"/>
        <w:numPr>
          <w:ilvl w:val="0"/>
          <w:numId w:val="15"/>
        </w:numPr>
        <w:spacing w:after="0" w:line="240" w:lineRule="auto"/>
        <w:ind w:left="1418" w:right="-1088" w:hanging="425"/>
        <w:rPr>
          <w:rFonts w:eastAsia="Times New Roman" w:cs="Times New Roman"/>
          <w:sz w:val="26"/>
          <w:szCs w:val="26"/>
          <w:lang w:eastAsia="lv-LV"/>
        </w:rPr>
      </w:pPr>
      <w:r w:rsidRPr="00AE077E">
        <w:rPr>
          <w:rFonts w:eastAsia="Times New Roman" w:cs="Times New Roman"/>
          <w:sz w:val="26"/>
          <w:szCs w:val="26"/>
          <w:lang w:eastAsia="lv-LV"/>
        </w:rPr>
        <w:t xml:space="preserve">Ķemeru pamatskolas ēkas pārbūve un energoefektivitātes paaugstināšana (409.7 tūkst. </w:t>
      </w:r>
      <w:proofErr w:type="spellStart"/>
      <w:r w:rsidRPr="00AE077E">
        <w:rPr>
          <w:rFonts w:eastAsia="Times New Roman" w:cs="Times New Roman"/>
          <w:sz w:val="26"/>
          <w:szCs w:val="26"/>
          <w:lang w:eastAsia="lv-LV"/>
        </w:rPr>
        <w:t>euro</w:t>
      </w:r>
      <w:proofErr w:type="spellEnd"/>
      <w:r w:rsidRPr="00AE077E">
        <w:rPr>
          <w:rFonts w:eastAsia="Times New Roman" w:cs="Times New Roman"/>
          <w:sz w:val="26"/>
          <w:szCs w:val="26"/>
          <w:lang w:eastAsia="lv-LV"/>
        </w:rPr>
        <w:t>);</w:t>
      </w:r>
    </w:p>
    <w:p w14:paraId="1665C4EF" w14:textId="77777777" w:rsidR="00AE077E" w:rsidRPr="00AE077E" w:rsidRDefault="00AE077E" w:rsidP="00AE077E">
      <w:pPr>
        <w:pStyle w:val="ListParagraph"/>
        <w:numPr>
          <w:ilvl w:val="0"/>
          <w:numId w:val="15"/>
        </w:numPr>
        <w:spacing w:after="0" w:line="240" w:lineRule="auto"/>
        <w:ind w:left="1418" w:right="-1088" w:hanging="425"/>
        <w:rPr>
          <w:rFonts w:eastAsia="Times New Roman" w:cs="Times New Roman"/>
          <w:sz w:val="26"/>
          <w:szCs w:val="26"/>
          <w:lang w:eastAsia="lv-LV"/>
        </w:rPr>
      </w:pPr>
      <w:r w:rsidRPr="00AE077E">
        <w:rPr>
          <w:rFonts w:eastAsia="Times New Roman" w:cs="Times New Roman"/>
          <w:sz w:val="26"/>
          <w:szCs w:val="26"/>
          <w:lang w:eastAsia="lv-LV"/>
        </w:rPr>
        <w:t xml:space="preserve">Jūrmalas Sporta skolas peldbaseinu ēkas pārbūve un energoefektivitātes paaugstināšana (825.9 tūkst. </w:t>
      </w:r>
      <w:proofErr w:type="spellStart"/>
      <w:r w:rsidRPr="00AE077E">
        <w:rPr>
          <w:rFonts w:eastAsia="Times New Roman" w:cs="Times New Roman"/>
          <w:sz w:val="26"/>
          <w:szCs w:val="26"/>
          <w:lang w:eastAsia="lv-LV"/>
        </w:rPr>
        <w:t>euro</w:t>
      </w:r>
      <w:proofErr w:type="spellEnd"/>
      <w:r w:rsidRPr="00AE077E">
        <w:rPr>
          <w:rFonts w:eastAsia="Times New Roman" w:cs="Times New Roman"/>
          <w:sz w:val="26"/>
          <w:szCs w:val="26"/>
          <w:lang w:eastAsia="lv-LV"/>
        </w:rPr>
        <w:t>), u.c.</w:t>
      </w:r>
    </w:p>
    <w:p w14:paraId="5940B959" w14:textId="77777777" w:rsidR="00AE077E" w:rsidRPr="00AE077E" w:rsidRDefault="00AE077E" w:rsidP="00AE077E">
      <w:pPr>
        <w:spacing w:after="0" w:line="240" w:lineRule="auto"/>
        <w:ind w:right="-1088" w:firstLine="720"/>
        <w:rPr>
          <w:rFonts w:eastAsia="Times New Roman" w:cs="Times New Roman"/>
          <w:sz w:val="26"/>
          <w:szCs w:val="26"/>
          <w:lang w:eastAsia="lv-LV"/>
        </w:rPr>
      </w:pPr>
      <w:r w:rsidRPr="00AE077E">
        <w:rPr>
          <w:rFonts w:eastAsia="Times New Roman" w:cs="Times New Roman"/>
          <w:sz w:val="26"/>
          <w:szCs w:val="26"/>
          <w:lang w:eastAsia="lv-LV"/>
        </w:rPr>
        <w:t xml:space="preserve">2018.gadā plānots pabeigt arī Mellužu estrādes ēkas  restaurāciju un bāra ēkas pārbūvi un veikt teritorijas labiekārtošanu (1,1 milj. </w:t>
      </w:r>
      <w:proofErr w:type="spellStart"/>
      <w:r w:rsidRPr="00AE077E">
        <w:rPr>
          <w:rFonts w:eastAsia="Times New Roman" w:cs="Times New Roman"/>
          <w:sz w:val="26"/>
          <w:szCs w:val="26"/>
          <w:lang w:eastAsia="lv-LV"/>
        </w:rPr>
        <w:t>euro</w:t>
      </w:r>
      <w:proofErr w:type="spellEnd"/>
      <w:r w:rsidRPr="00AE077E">
        <w:rPr>
          <w:rFonts w:eastAsia="Times New Roman" w:cs="Times New Roman"/>
          <w:sz w:val="26"/>
          <w:szCs w:val="26"/>
          <w:lang w:eastAsia="lv-LV"/>
        </w:rPr>
        <w:t>). Kompleksa rekonstrukcija ietver vēsturiskās estrādes un skatītāju sēdvietu atjaunošanu, bāra jeb Piena paviljona ēkas pārbūvi un teritorijas labiekārtošanu.</w:t>
      </w:r>
    </w:p>
    <w:p w14:paraId="231371D6" w14:textId="77777777" w:rsidR="00AE077E" w:rsidRPr="00AE077E" w:rsidRDefault="00AE077E" w:rsidP="00AE077E">
      <w:pPr>
        <w:spacing w:after="0" w:line="240" w:lineRule="auto"/>
        <w:ind w:right="-1088" w:firstLine="720"/>
        <w:rPr>
          <w:rFonts w:eastAsia="Times New Roman" w:cs="Times New Roman"/>
          <w:sz w:val="26"/>
          <w:szCs w:val="26"/>
          <w:lang w:eastAsia="lv-LV"/>
        </w:rPr>
      </w:pPr>
      <w:r w:rsidRPr="00AE077E">
        <w:rPr>
          <w:rFonts w:eastAsia="Times New Roman" w:cs="Times New Roman"/>
          <w:sz w:val="26"/>
          <w:szCs w:val="26"/>
          <w:lang w:eastAsia="lv-LV"/>
        </w:rPr>
        <w:t xml:space="preserve">Paredzēta arī Ķemeru ūdenstorņa pārbūve un restaurācija (751.0 tūkst. </w:t>
      </w:r>
      <w:proofErr w:type="spellStart"/>
      <w:r w:rsidRPr="00AE077E">
        <w:rPr>
          <w:rFonts w:eastAsia="Times New Roman" w:cs="Times New Roman"/>
          <w:sz w:val="26"/>
          <w:szCs w:val="26"/>
          <w:lang w:eastAsia="lv-LV"/>
        </w:rPr>
        <w:t>euro</w:t>
      </w:r>
      <w:proofErr w:type="spellEnd"/>
      <w:r w:rsidRPr="00AE077E">
        <w:rPr>
          <w:rFonts w:eastAsia="Times New Roman" w:cs="Times New Roman"/>
          <w:sz w:val="26"/>
          <w:szCs w:val="26"/>
          <w:lang w:eastAsia="lv-LV"/>
        </w:rPr>
        <w:t>), tās ietvaros tiks atjaunots valsts nozīmes kultūras piemineklis, saglabājot tā pamatfunkciju, nodrošināta jaunradītu pakalpojumu - tūrisma informācijas punkta, galerijas un skatu platformas pieejamība, veicināts apmeklējumu skaita pieaugums.</w:t>
      </w:r>
    </w:p>
    <w:p w14:paraId="3C02E4CD" w14:textId="77777777" w:rsidR="00AE077E" w:rsidRPr="00AE077E" w:rsidRDefault="00AE077E" w:rsidP="00AE077E">
      <w:pPr>
        <w:spacing w:after="0" w:line="240" w:lineRule="auto"/>
        <w:ind w:right="-1088" w:firstLine="720"/>
        <w:rPr>
          <w:rFonts w:eastAsia="Times New Roman" w:cs="Times New Roman"/>
          <w:sz w:val="26"/>
          <w:szCs w:val="26"/>
          <w:lang w:eastAsia="lv-LV"/>
        </w:rPr>
      </w:pPr>
      <w:r w:rsidRPr="00AE077E">
        <w:rPr>
          <w:rFonts w:eastAsia="Times New Roman" w:cs="Times New Roman"/>
          <w:sz w:val="26"/>
          <w:szCs w:val="26"/>
          <w:lang w:eastAsia="lv-LV"/>
        </w:rPr>
        <w:t xml:space="preserve">Jūrmalas kā kūrorta un tikšanās vietas attīstībai 2019.gadā paredzētais finansējums ir 4.7 milj. </w:t>
      </w:r>
      <w:proofErr w:type="spellStart"/>
      <w:r w:rsidRPr="00AE077E">
        <w:rPr>
          <w:rFonts w:eastAsia="Times New Roman" w:cs="Times New Roman"/>
          <w:sz w:val="26"/>
          <w:szCs w:val="26"/>
          <w:lang w:eastAsia="lv-LV"/>
        </w:rPr>
        <w:t>euro</w:t>
      </w:r>
      <w:proofErr w:type="spellEnd"/>
      <w:r w:rsidRPr="00AE077E">
        <w:rPr>
          <w:rFonts w:eastAsia="Times New Roman" w:cs="Times New Roman"/>
          <w:sz w:val="26"/>
          <w:szCs w:val="26"/>
          <w:lang w:eastAsia="lv-LV"/>
        </w:rPr>
        <w:t xml:space="preserve"> (-0.1 milj. </w:t>
      </w:r>
      <w:proofErr w:type="spellStart"/>
      <w:r w:rsidRPr="00AE077E">
        <w:rPr>
          <w:rFonts w:eastAsia="Times New Roman" w:cs="Times New Roman"/>
          <w:sz w:val="26"/>
          <w:szCs w:val="26"/>
          <w:lang w:eastAsia="lv-LV"/>
        </w:rPr>
        <w:t>euro</w:t>
      </w:r>
      <w:proofErr w:type="spellEnd"/>
      <w:r w:rsidRPr="00AE077E">
        <w:rPr>
          <w:rFonts w:eastAsia="Times New Roman" w:cs="Times New Roman"/>
          <w:sz w:val="26"/>
          <w:szCs w:val="26"/>
          <w:lang w:eastAsia="lv-LV"/>
        </w:rPr>
        <w:t xml:space="preserve"> salīdzinājumā ar 2018.gadu), ietverot tādus projektus kā:</w:t>
      </w:r>
    </w:p>
    <w:p w14:paraId="56105FF1" w14:textId="77777777" w:rsidR="00AE077E" w:rsidRPr="00AE077E" w:rsidRDefault="00AE077E" w:rsidP="00AE077E">
      <w:pPr>
        <w:pStyle w:val="ListParagraph"/>
        <w:numPr>
          <w:ilvl w:val="0"/>
          <w:numId w:val="15"/>
        </w:numPr>
        <w:spacing w:after="0" w:line="240" w:lineRule="auto"/>
        <w:ind w:left="1418" w:right="-1088" w:hanging="425"/>
        <w:rPr>
          <w:rFonts w:eastAsia="Times New Roman" w:cs="Times New Roman"/>
          <w:sz w:val="26"/>
          <w:szCs w:val="26"/>
          <w:lang w:eastAsia="lv-LV"/>
        </w:rPr>
      </w:pPr>
      <w:r w:rsidRPr="00AE077E">
        <w:rPr>
          <w:rFonts w:eastAsia="Times New Roman" w:cs="Times New Roman"/>
          <w:sz w:val="26"/>
          <w:szCs w:val="26"/>
          <w:lang w:eastAsia="lv-LV"/>
        </w:rPr>
        <w:t xml:space="preserve">Veselības tūrisma infrastruktūras uzlabošana Jūrmalas slimnīcā (1,5 milj. </w:t>
      </w:r>
      <w:proofErr w:type="spellStart"/>
      <w:r w:rsidRPr="00AE077E">
        <w:rPr>
          <w:rFonts w:eastAsia="Times New Roman" w:cs="Times New Roman"/>
          <w:sz w:val="26"/>
          <w:szCs w:val="26"/>
          <w:lang w:eastAsia="lv-LV"/>
        </w:rPr>
        <w:t>euro</w:t>
      </w:r>
      <w:proofErr w:type="spellEnd"/>
      <w:r w:rsidRPr="00AE077E">
        <w:rPr>
          <w:rFonts w:eastAsia="Times New Roman" w:cs="Times New Roman"/>
          <w:sz w:val="26"/>
          <w:szCs w:val="26"/>
          <w:lang w:eastAsia="lv-LV"/>
        </w:rPr>
        <w:t>);</w:t>
      </w:r>
    </w:p>
    <w:p w14:paraId="4D3D87BA" w14:textId="77777777" w:rsidR="00AE077E" w:rsidRPr="00AE077E" w:rsidRDefault="00AE077E" w:rsidP="00AE077E">
      <w:pPr>
        <w:pStyle w:val="ListParagraph"/>
        <w:numPr>
          <w:ilvl w:val="0"/>
          <w:numId w:val="15"/>
        </w:numPr>
        <w:spacing w:after="0" w:line="240" w:lineRule="auto"/>
        <w:ind w:left="1418" w:right="-1088" w:hanging="425"/>
        <w:rPr>
          <w:rFonts w:eastAsia="Times New Roman" w:cs="Times New Roman"/>
          <w:sz w:val="26"/>
          <w:szCs w:val="26"/>
          <w:lang w:eastAsia="lv-LV"/>
        </w:rPr>
      </w:pPr>
      <w:r w:rsidRPr="00AE077E">
        <w:rPr>
          <w:rFonts w:eastAsia="Times New Roman" w:cs="Times New Roman"/>
          <w:sz w:val="26"/>
          <w:szCs w:val="26"/>
          <w:lang w:eastAsia="lv-LV"/>
        </w:rPr>
        <w:t xml:space="preserve"> Daudzfunkcionālā dabas tūrisma centra jaunbūve un </w:t>
      </w:r>
      <w:proofErr w:type="spellStart"/>
      <w:r w:rsidRPr="00AE077E">
        <w:rPr>
          <w:rFonts w:eastAsia="Times New Roman" w:cs="Times New Roman"/>
          <w:sz w:val="26"/>
          <w:szCs w:val="26"/>
          <w:lang w:eastAsia="lv-LV"/>
        </w:rPr>
        <w:t>mežaparka</w:t>
      </w:r>
      <w:proofErr w:type="spellEnd"/>
      <w:r w:rsidRPr="00AE077E">
        <w:rPr>
          <w:rFonts w:eastAsia="Times New Roman" w:cs="Times New Roman"/>
          <w:sz w:val="26"/>
          <w:szCs w:val="26"/>
          <w:lang w:eastAsia="lv-LV"/>
        </w:rPr>
        <w:t xml:space="preserve"> labiekārtojums Ķemeros (403.3 tūkst. </w:t>
      </w:r>
      <w:proofErr w:type="spellStart"/>
      <w:r w:rsidRPr="00AE077E">
        <w:rPr>
          <w:rFonts w:eastAsia="Times New Roman" w:cs="Times New Roman"/>
          <w:sz w:val="26"/>
          <w:szCs w:val="26"/>
          <w:lang w:eastAsia="lv-LV"/>
        </w:rPr>
        <w:t>euro</w:t>
      </w:r>
      <w:proofErr w:type="spellEnd"/>
      <w:r w:rsidRPr="00AE077E">
        <w:rPr>
          <w:rFonts w:eastAsia="Times New Roman" w:cs="Times New Roman"/>
          <w:sz w:val="26"/>
          <w:szCs w:val="26"/>
          <w:lang w:eastAsia="lv-LV"/>
        </w:rPr>
        <w:t>);</w:t>
      </w:r>
    </w:p>
    <w:p w14:paraId="4C8CC8FB" w14:textId="77777777" w:rsidR="00AE077E" w:rsidRPr="00AE077E" w:rsidRDefault="00AE077E" w:rsidP="00AE077E">
      <w:pPr>
        <w:pStyle w:val="ListParagraph"/>
        <w:numPr>
          <w:ilvl w:val="0"/>
          <w:numId w:val="15"/>
        </w:numPr>
        <w:spacing w:after="0" w:line="240" w:lineRule="auto"/>
        <w:ind w:left="1418" w:right="-1088" w:hanging="425"/>
        <w:rPr>
          <w:rFonts w:eastAsia="Times New Roman" w:cs="Times New Roman"/>
          <w:sz w:val="26"/>
          <w:szCs w:val="26"/>
          <w:lang w:eastAsia="lv-LV"/>
        </w:rPr>
      </w:pPr>
      <w:r w:rsidRPr="00AE077E">
        <w:rPr>
          <w:rFonts w:eastAsia="Times New Roman" w:cs="Times New Roman"/>
          <w:sz w:val="26"/>
          <w:szCs w:val="26"/>
          <w:lang w:eastAsia="lv-LV"/>
        </w:rPr>
        <w:t xml:space="preserve">Ķemeru parka pārbūve un restaurācija (2.5 milj. </w:t>
      </w:r>
      <w:proofErr w:type="spellStart"/>
      <w:r w:rsidRPr="00AE077E">
        <w:rPr>
          <w:rFonts w:eastAsia="Times New Roman" w:cs="Times New Roman"/>
          <w:sz w:val="26"/>
          <w:szCs w:val="26"/>
          <w:lang w:eastAsia="lv-LV"/>
        </w:rPr>
        <w:t>euro</w:t>
      </w:r>
      <w:proofErr w:type="spellEnd"/>
      <w:r w:rsidRPr="00AE077E">
        <w:rPr>
          <w:rFonts w:eastAsia="Times New Roman" w:cs="Times New Roman"/>
          <w:sz w:val="26"/>
          <w:szCs w:val="26"/>
          <w:lang w:eastAsia="lv-LV"/>
        </w:rPr>
        <w:t>), u.c.</w:t>
      </w:r>
    </w:p>
    <w:p w14:paraId="609AF377" w14:textId="77777777" w:rsidR="00AE077E" w:rsidRDefault="00AE077E" w:rsidP="00373270">
      <w:pPr>
        <w:jc w:val="center"/>
        <w:rPr>
          <w:rFonts w:eastAsia="Microsoft YaHei UI Light" w:cs="Times New Roman"/>
          <w:b/>
          <w:color w:val="B28751"/>
          <w:sz w:val="32"/>
          <w:szCs w:val="32"/>
        </w:rPr>
      </w:pPr>
    </w:p>
    <w:p w14:paraId="03B56A8B" w14:textId="455B74C1" w:rsidR="00373270" w:rsidRPr="00373270" w:rsidRDefault="00373270" w:rsidP="00373270">
      <w:pPr>
        <w:jc w:val="center"/>
        <w:rPr>
          <w:rFonts w:eastAsia="Times New Roman" w:cs="Times New Roman"/>
          <w:b/>
          <w:sz w:val="26"/>
          <w:szCs w:val="26"/>
          <w:lang w:eastAsia="lv-LV"/>
        </w:rPr>
      </w:pPr>
      <w:r w:rsidRPr="00373270">
        <w:rPr>
          <w:rFonts w:eastAsia="Microsoft YaHei UI Light" w:cs="Times New Roman"/>
          <w:b/>
          <w:color w:val="B28751"/>
          <w:sz w:val="32"/>
          <w:szCs w:val="32"/>
        </w:rPr>
        <w:t>Ziņojums par Jūrmalas pašvaldības 201</w:t>
      </w:r>
      <w:r w:rsidR="00DA6BE6">
        <w:rPr>
          <w:rFonts w:eastAsia="Microsoft YaHei UI Light" w:cs="Times New Roman"/>
          <w:b/>
          <w:color w:val="B28751"/>
          <w:sz w:val="32"/>
          <w:szCs w:val="32"/>
        </w:rPr>
        <w:t>9</w:t>
      </w:r>
      <w:r w:rsidRPr="00373270">
        <w:rPr>
          <w:rFonts w:eastAsia="Microsoft YaHei UI Light" w:cs="Times New Roman"/>
          <w:b/>
          <w:color w:val="B28751"/>
          <w:sz w:val="32"/>
          <w:szCs w:val="32"/>
        </w:rPr>
        <w:t>.gada budžetu</w:t>
      </w:r>
    </w:p>
    <w:p w14:paraId="61C50579" w14:textId="77777777" w:rsidR="00373270" w:rsidRP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Deputātu vērtējumam ir iesniegts sabalansēts 201</w:t>
      </w:r>
      <w:r w:rsidR="00DA6BE6">
        <w:rPr>
          <w:rFonts w:eastAsia="Times New Roman" w:cs="Times New Roman"/>
          <w:sz w:val="26"/>
          <w:szCs w:val="26"/>
          <w:lang w:eastAsia="lv-LV"/>
        </w:rPr>
        <w:t>9</w:t>
      </w:r>
      <w:r w:rsidRPr="00373270">
        <w:rPr>
          <w:rFonts w:eastAsia="Times New Roman" w:cs="Times New Roman"/>
          <w:sz w:val="26"/>
          <w:szCs w:val="26"/>
          <w:lang w:eastAsia="lv-LV"/>
        </w:rPr>
        <w:t>.gada Jūrmalas pilsētas budžets. Tas savā būtībā ir dokuments, kurš atspoguļo īstermiņā pašvaldības politiku un prioritātes, izmantojot pašvaldības rīcībā esošos finanšu resursus, kā arī lielā mērā nosaka pašvaldības struktūrvienību rīcības plānu turpmākajam gadam. Kārtējā gada budžeta izpilde raksturo plānošanas kvalitāti un pašvaldības kapacitāti iepriekš noteikto mērķu sasniegšanā. Sastādot 201</w:t>
      </w:r>
      <w:r w:rsidR="00DA6BE6">
        <w:rPr>
          <w:rFonts w:eastAsia="Times New Roman" w:cs="Times New Roman"/>
          <w:sz w:val="26"/>
          <w:szCs w:val="26"/>
          <w:lang w:eastAsia="lv-LV"/>
        </w:rPr>
        <w:t>9</w:t>
      </w:r>
      <w:r w:rsidRPr="00373270">
        <w:rPr>
          <w:rFonts w:eastAsia="Times New Roman" w:cs="Times New Roman"/>
          <w:sz w:val="26"/>
          <w:szCs w:val="26"/>
          <w:lang w:eastAsia="lv-LV"/>
        </w:rPr>
        <w:t>.gada budžetu, finanšu līdzekļu pieprasījumi tika balstīti plānošanas dokumentos, norādot Attīstības programmā 2014. – 2020.gadam noteiktos rīcības virzienus un aktivitātes, tādējādi nodrošinot finanšu līdzekļu ilgtspējīgu piešķīrumu un stimulējot plānošanas dokumentu ieviešanu.</w:t>
      </w:r>
    </w:p>
    <w:p w14:paraId="5E6FEEE3" w14:textId="77777777" w:rsidR="000D7E5B" w:rsidRPr="00373270" w:rsidRDefault="00373270" w:rsidP="000D7E5B">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 xml:space="preserve">Pašvaldības budžets ir sagatavots, ievērojot likumu „Par pašvaldībām”, „Par budžetu un finanšu vadību”, „Par pašvaldību budžetiem” un citos normatīvajos aktos noteiktās prasības. </w:t>
      </w:r>
      <w:r w:rsidR="000D7E5B" w:rsidRPr="00373270">
        <w:rPr>
          <w:rFonts w:eastAsia="Times New Roman" w:cs="Times New Roman"/>
          <w:sz w:val="26"/>
          <w:szCs w:val="26"/>
          <w:lang w:eastAsia="lv-LV"/>
        </w:rPr>
        <w:t>Jūrmalas pilsētas pašvaldības budžets sastāv no pamatbudžeta un speciālā budžeta, kurā tiek plānoti un izlietoti tikai saņemtie ziedojumi un dāvinājumi, pārējie finanšu līdzekļi ir uzskatāmi par pamatbudžeta līdzekļiem.</w:t>
      </w:r>
    </w:p>
    <w:p w14:paraId="072C64F1" w14:textId="77777777" w:rsidR="00373270" w:rsidRP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Pašvaldības, veidojot savu budžetus, ļoti lielā mērā ir atkarīgas no valsts nodokļu politikas, kā arī valsts noteiktajiem makroekonomiskajiem scenārijiem un veiktajiem aprēķiniem pašvaldību finanšu izlīdzināšanai. Sastādot 201</w:t>
      </w:r>
      <w:r w:rsidR="000D7E5B">
        <w:rPr>
          <w:rFonts w:eastAsia="Times New Roman" w:cs="Times New Roman"/>
          <w:sz w:val="26"/>
          <w:szCs w:val="26"/>
          <w:lang w:eastAsia="lv-LV"/>
        </w:rPr>
        <w:t>9</w:t>
      </w:r>
      <w:r w:rsidRPr="00373270">
        <w:rPr>
          <w:rFonts w:eastAsia="Times New Roman" w:cs="Times New Roman"/>
          <w:sz w:val="26"/>
          <w:szCs w:val="26"/>
          <w:lang w:eastAsia="lv-LV"/>
        </w:rPr>
        <w:t xml:space="preserve">.gada pašvaldības budžeta projektu, iedzīvotāju ienākuma nodokļa prognoze ir </w:t>
      </w:r>
      <w:r w:rsidR="00DA6BE6">
        <w:rPr>
          <w:rFonts w:eastAsia="Times New Roman" w:cs="Times New Roman"/>
          <w:sz w:val="26"/>
          <w:szCs w:val="26"/>
          <w:lang w:eastAsia="lv-LV"/>
        </w:rPr>
        <w:t xml:space="preserve">balstīta pašvaldību finanšu izlīdzināšanas </w:t>
      </w:r>
      <w:r w:rsidR="000D7E5B">
        <w:rPr>
          <w:rFonts w:eastAsia="Times New Roman" w:cs="Times New Roman"/>
          <w:sz w:val="26"/>
          <w:szCs w:val="26"/>
          <w:lang w:eastAsia="lv-LV"/>
        </w:rPr>
        <w:t>ap</w:t>
      </w:r>
      <w:r w:rsidR="00DA6BE6">
        <w:rPr>
          <w:rFonts w:eastAsia="Times New Roman" w:cs="Times New Roman"/>
          <w:sz w:val="26"/>
          <w:szCs w:val="26"/>
          <w:lang w:eastAsia="lv-LV"/>
        </w:rPr>
        <w:t xml:space="preserve">rēķinos 2019.gadam, kas ir pieejami </w:t>
      </w:r>
      <w:r w:rsidR="000D7E5B">
        <w:rPr>
          <w:rFonts w:eastAsia="Times New Roman" w:cs="Times New Roman"/>
          <w:sz w:val="26"/>
          <w:szCs w:val="26"/>
          <w:lang w:eastAsia="lv-LV"/>
        </w:rPr>
        <w:t>Finanšu ministrijas</w:t>
      </w:r>
      <w:r w:rsidR="00DA6BE6">
        <w:rPr>
          <w:rFonts w:eastAsia="Times New Roman" w:cs="Times New Roman"/>
          <w:sz w:val="26"/>
          <w:szCs w:val="26"/>
          <w:lang w:eastAsia="lv-LV"/>
        </w:rPr>
        <w:t xml:space="preserve"> mājas lapā.</w:t>
      </w:r>
    </w:p>
    <w:p w14:paraId="4D29294C" w14:textId="60DD1150" w:rsidR="000D7E5B"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201</w:t>
      </w:r>
      <w:r w:rsidR="00DA6BE6">
        <w:rPr>
          <w:rFonts w:eastAsia="Times New Roman" w:cs="Times New Roman"/>
          <w:sz w:val="26"/>
          <w:szCs w:val="26"/>
          <w:lang w:eastAsia="lv-LV"/>
        </w:rPr>
        <w:t>9.gada valsts budžets ir izstrādes stadijā un valstī ir pieņemt</w:t>
      </w:r>
      <w:r w:rsidR="000D7E5B">
        <w:rPr>
          <w:rFonts w:eastAsia="Times New Roman" w:cs="Times New Roman"/>
          <w:sz w:val="26"/>
          <w:szCs w:val="26"/>
          <w:lang w:eastAsia="lv-LV"/>
        </w:rPr>
        <w:t xml:space="preserve">i normatīvie akti, lai varētu izstrādāt un apstiprināt </w:t>
      </w:r>
      <w:r w:rsidR="00DA6BE6">
        <w:rPr>
          <w:rFonts w:eastAsia="Times New Roman" w:cs="Times New Roman"/>
          <w:sz w:val="26"/>
          <w:szCs w:val="26"/>
          <w:lang w:eastAsia="lv-LV"/>
        </w:rPr>
        <w:t>pagaidu budžet</w:t>
      </w:r>
      <w:r w:rsidR="000D7E5B">
        <w:rPr>
          <w:rFonts w:eastAsia="Times New Roman" w:cs="Times New Roman"/>
          <w:sz w:val="26"/>
          <w:szCs w:val="26"/>
          <w:lang w:eastAsia="lv-LV"/>
        </w:rPr>
        <w:t>u.</w:t>
      </w:r>
      <w:r w:rsidR="00DA6BE6">
        <w:rPr>
          <w:rFonts w:eastAsia="Times New Roman" w:cs="Times New Roman"/>
          <w:sz w:val="26"/>
          <w:szCs w:val="26"/>
          <w:lang w:eastAsia="lv-LV"/>
        </w:rPr>
        <w:t xml:space="preserve"> </w:t>
      </w:r>
      <w:r w:rsidR="000D7E5B">
        <w:rPr>
          <w:rFonts w:eastAsia="Times New Roman" w:cs="Times New Roman"/>
          <w:sz w:val="26"/>
          <w:szCs w:val="26"/>
          <w:lang w:eastAsia="lv-LV"/>
        </w:rPr>
        <w:t>Tā</w:t>
      </w:r>
      <w:r w:rsidR="00DA6BE6">
        <w:rPr>
          <w:rFonts w:eastAsia="Times New Roman" w:cs="Times New Roman"/>
          <w:sz w:val="26"/>
          <w:szCs w:val="26"/>
          <w:lang w:eastAsia="lv-LV"/>
        </w:rPr>
        <w:t xml:space="preserve"> izstrādē nav ņemti vērā makroekonomiskie scenārij</w:t>
      </w:r>
      <w:r w:rsidR="00DA6B17">
        <w:rPr>
          <w:rFonts w:eastAsia="Times New Roman" w:cs="Times New Roman"/>
          <w:sz w:val="26"/>
          <w:szCs w:val="26"/>
          <w:lang w:eastAsia="lv-LV"/>
        </w:rPr>
        <w:t>u precizējumi</w:t>
      </w:r>
      <w:r w:rsidR="00DA6BE6">
        <w:rPr>
          <w:rFonts w:eastAsia="Times New Roman" w:cs="Times New Roman"/>
          <w:sz w:val="26"/>
          <w:szCs w:val="26"/>
          <w:lang w:eastAsia="lv-LV"/>
        </w:rPr>
        <w:t>, līdz ar to v</w:t>
      </w:r>
      <w:r w:rsidRPr="00373270">
        <w:rPr>
          <w:rFonts w:eastAsia="Times New Roman" w:cs="Times New Roman"/>
          <w:sz w:val="26"/>
          <w:szCs w:val="26"/>
          <w:lang w:eastAsia="lv-LV"/>
        </w:rPr>
        <w:t xml:space="preserve">alsts noteiktā iedzīvotāju ienākuma nodokļa prognoze </w:t>
      </w:r>
      <w:r w:rsidR="00DA6BE6">
        <w:rPr>
          <w:rFonts w:eastAsia="Times New Roman" w:cs="Times New Roman"/>
          <w:sz w:val="26"/>
          <w:szCs w:val="26"/>
          <w:lang w:eastAsia="lv-LV"/>
        </w:rPr>
        <w:t xml:space="preserve">var tikt precizēta atbilstoši </w:t>
      </w:r>
      <w:r w:rsidRPr="00373270">
        <w:rPr>
          <w:rFonts w:eastAsia="Times New Roman" w:cs="Times New Roman"/>
          <w:sz w:val="26"/>
          <w:szCs w:val="26"/>
          <w:lang w:eastAsia="lv-LV"/>
        </w:rPr>
        <w:t>iepriekšminētajiem rā</w:t>
      </w:r>
      <w:r w:rsidR="000D7E5B">
        <w:rPr>
          <w:rFonts w:eastAsia="Times New Roman" w:cs="Times New Roman"/>
          <w:sz w:val="26"/>
          <w:szCs w:val="26"/>
          <w:lang w:eastAsia="lv-LV"/>
        </w:rPr>
        <w:t xml:space="preserve">dītājiem, līdz ar to būs </w:t>
      </w:r>
      <w:proofErr w:type="spellStart"/>
      <w:r w:rsidR="000D7E5B">
        <w:rPr>
          <w:rFonts w:eastAsia="Times New Roman" w:cs="Times New Roman"/>
          <w:sz w:val="26"/>
          <w:szCs w:val="26"/>
          <w:lang w:eastAsia="lv-LV"/>
        </w:rPr>
        <w:t>nepiciešami</w:t>
      </w:r>
      <w:proofErr w:type="spellEnd"/>
      <w:r w:rsidR="000D7E5B">
        <w:rPr>
          <w:rFonts w:eastAsia="Times New Roman" w:cs="Times New Roman"/>
          <w:sz w:val="26"/>
          <w:szCs w:val="26"/>
          <w:lang w:eastAsia="lv-LV"/>
        </w:rPr>
        <w:t xml:space="preserve"> precizējami pašvaldības budžetā, tomēr</w:t>
      </w:r>
      <w:r w:rsidRPr="00373270">
        <w:rPr>
          <w:rFonts w:eastAsia="Times New Roman" w:cs="Times New Roman"/>
          <w:sz w:val="26"/>
          <w:szCs w:val="26"/>
          <w:lang w:eastAsia="lv-LV"/>
        </w:rPr>
        <w:t xml:space="preserve"> </w:t>
      </w:r>
      <w:r w:rsidR="000D7E5B">
        <w:rPr>
          <w:rFonts w:eastAsia="Times New Roman" w:cs="Times New Roman"/>
          <w:sz w:val="26"/>
          <w:szCs w:val="26"/>
          <w:lang w:eastAsia="lv-LV"/>
        </w:rPr>
        <w:t xml:space="preserve">ir ļoti būtiski apstiprināt nākamā saimnieciskā gada budžetu pirms tas iestājas, jo tādejādi ir iespēja jau gada sākumā uzsākt īstenot jaunās politiskās iniciatīvas. </w:t>
      </w:r>
    </w:p>
    <w:p w14:paraId="3F2227D8" w14:textId="77777777" w:rsidR="00373270" w:rsidRP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Sastādot 201</w:t>
      </w:r>
      <w:r w:rsidR="000D7E5B">
        <w:rPr>
          <w:rFonts w:eastAsia="Times New Roman" w:cs="Times New Roman"/>
          <w:sz w:val="26"/>
          <w:szCs w:val="26"/>
          <w:lang w:eastAsia="lv-LV"/>
        </w:rPr>
        <w:t>9</w:t>
      </w:r>
      <w:r w:rsidRPr="00373270">
        <w:rPr>
          <w:rFonts w:eastAsia="Times New Roman" w:cs="Times New Roman"/>
          <w:sz w:val="26"/>
          <w:szCs w:val="26"/>
          <w:lang w:eastAsia="lv-LV"/>
        </w:rPr>
        <w:t>.gada budžetu tika strādāts pie tā, lai Jūrmalas iedzīvotājiem saglabātu esošos pašvaldības noteiktos atvieglojumus, sociālās garantijas un sociālos pabalstus, t.sk.:</w:t>
      </w:r>
    </w:p>
    <w:p w14:paraId="1C5F5E24" w14:textId="77777777" w:rsidR="00373270" w:rsidRPr="00373270" w:rsidRDefault="00373270" w:rsidP="00DB136A">
      <w:pPr>
        <w:numPr>
          <w:ilvl w:val="0"/>
          <w:numId w:val="1"/>
        </w:numPr>
        <w:spacing w:after="0" w:line="240" w:lineRule="auto"/>
        <w:ind w:right="-1088"/>
        <w:rPr>
          <w:rFonts w:eastAsia="Times New Roman" w:cs="Times New Roman"/>
          <w:sz w:val="26"/>
          <w:szCs w:val="26"/>
          <w:lang w:eastAsia="lv-LV"/>
        </w:rPr>
      </w:pPr>
      <w:r w:rsidRPr="00373270">
        <w:rPr>
          <w:rFonts w:eastAsia="Times New Roman" w:cs="Times New Roman"/>
          <w:sz w:val="26"/>
          <w:szCs w:val="26"/>
          <w:lang w:eastAsia="lv-LV"/>
        </w:rPr>
        <w:t xml:space="preserve">nodrošināt bezmaksas sabiedrisko transportu </w:t>
      </w:r>
      <w:r w:rsidR="000D7E5B">
        <w:rPr>
          <w:rFonts w:eastAsia="Times New Roman" w:cs="Times New Roman"/>
          <w:sz w:val="26"/>
          <w:szCs w:val="26"/>
          <w:lang w:eastAsia="lv-LV"/>
        </w:rPr>
        <w:t>visiem pašvaldības iedzīvotājiem</w:t>
      </w:r>
      <w:r w:rsidRPr="00373270">
        <w:rPr>
          <w:rFonts w:eastAsia="Times New Roman" w:cs="Times New Roman"/>
          <w:sz w:val="26"/>
          <w:szCs w:val="26"/>
          <w:lang w:eastAsia="lv-LV"/>
        </w:rPr>
        <w:t>;</w:t>
      </w:r>
    </w:p>
    <w:p w14:paraId="11AB484C" w14:textId="77777777" w:rsidR="003832C3" w:rsidRDefault="003832C3" w:rsidP="00DB136A">
      <w:pPr>
        <w:numPr>
          <w:ilvl w:val="0"/>
          <w:numId w:val="1"/>
        </w:numPr>
        <w:spacing w:after="0" w:line="240" w:lineRule="auto"/>
        <w:ind w:right="-1088"/>
        <w:rPr>
          <w:rFonts w:eastAsia="Times New Roman" w:cs="Times New Roman"/>
          <w:sz w:val="26"/>
          <w:szCs w:val="26"/>
          <w:lang w:eastAsia="lv-LV"/>
        </w:rPr>
      </w:pPr>
      <w:r w:rsidRPr="00373270">
        <w:rPr>
          <w:rFonts w:eastAsia="Times New Roman" w:cs="Times New Roman"/>
          <w:sz w:val="26"/>
          <w:szCs w:val="26"/>
          <w:lang w:eastAsia="lv-LV"/>
        </w:rPr>
        <w:t xml:space="preserve">nodrošināt, ka </w:t>
      </w:r>
      <w:r>
        <w:rPr>
          <w:rFonts w:eastAsia="Times New Roman" w:cs="Times New Roman"/>
          <w:sz w:val="26"/>
          <w:szCs w:val="26"/>
          <w:lang w:eastAsia="lv-LV"/>
        </w:rPr>
        <w:t>Jūrmalas pašvaldības iedzīvotājiem tiek piemērota 90% atlaide nekustamā īpašuma nodoklim par zemi;</w:t>
      </w:r>
    </w:p>
    <w:p w14:paraId="73014E71" w14:textId="77777777" w:rsidR="00373270" w:rsidRPr="00373270" w:rsidRDefault="00373270" w:rsidP="00DB136A">
      <w:pPr>
        <w:numPr>
          <w:ilvl w:val="0"/>
          <w:numId w:val="1"/>
        </w:numPr>
        <w:spacing w:after="0" w:line="240" w:lineRule="auto"/>
        <w:ind w:right="-1088"/>
        <w:rPr>
          <w:rFonts w:eastAsia="Times New Roman" w:cs="Times New Roman"/>
          <w:sz w:val="26"/>
          <w:szCs w:val="26"/>
          <w:lang w:eastAsia="lv-LV"/>
        </w:rPr>
      </w:pPr>
      <w:r w:rsidRPr="00373270">
        <w:rPr>
          <w:rFonts w:eastAsia="Times New Roman" w:cs="Times New Roman"/>
          <w:sz w:val="26"/>
          <w:szCs w:val="26"/>
          <w:lang w:eastAsia="lv-LV"/>
        </w:rPr>
        <w:t>nodrošināt bezmaksas ēdināšanu pirmsskolas izglītības iestāžu audzēkņiem un skolēniem, kas apmeklē pašvaldības izglītības iestādes;</w:t>
      </w:r>
    </w:p>
    <w:p w14:paraId="142B4628" w14:textId="77777777" w:rsidR="00373270" w:rsidRPr="00373270" w:rsidRDefault="00373270" w:rsidP="00DB136A">
      <w:pPr>
        <w:numPr>
          <w:ilvl w:val="0"/>
          <w:numId w:val="1"/>
        </w:numPr>
        <w:spacing w:after="0" w:line="240" w:lineRule="auto"/>
        <w:ind w:right="-1088"/>
        <w:rPr>
          <w:rFonts w:eastAsia="Times New Roman" w:cs="Times New Roman"/>
          <w:sz w:val="26"/>
          <w:szCs w:val="26"/>
          <w:lang w:eastAsia="lv-LV"/>
        </w:rPr>
      </w:pPr>
      <w:r w:rsidRPr="00373270">
        <w:rPr>
          <w:rFonts w:eastAsia="Times New Roman" w:cs="Times New Roman"/>
          <w:sz w:val="26"/>
          <w:szCs w:val="26"/>
          <w:lang w:eastAsia="lv-LV"/>
        </w:rPr>
        <w:t>nodrošināt ar finanšu resursiem plašāko sociālā atbalsta sistēmu valstī;</w:t>
      </w:r>
    </w:p>
    <w:p w14:paraId="5B2F1ECF" w14:textId="77777777" w:rsidR="00373270" w:rsidRDefault="00C25059" w:rsidP="00DB136A">
      <w:pPr>
        <w:numPr>
          <w:ilvl w:val="0"/>
          <w:numId w:val="1"/>
        </w:numPr>
        <w:spacing w:after="0" w:line="240" w:lineRule="auto"/>
        <w:ind w:right="-1088"/>
        <w:rPr>
          <w:rFonts w:eastAsia="Times New Roman" w:cs="Times New Roman"/>
          <w:sz w:val="26"/>
          <w:szCs w:val="26"/>
          <w:lang w:eastAsia="lv-LV"/>
        </w:rPr>
      </w:pPr>
      <w:r>
        <w:rPr>
          <w:rFonts w:eastAsia="Times New Roman" w:cs="Times New Roman"/>
          <w:sz w:val="26"/>
          <w:szCs w:val="26"/>
          <w:lang w:eastAsia="lv-LV"/>
        </w:rPr>
        <w:t>nodrošināt</w:t>
      </w:r>
      <w:r w:rsidR="00373270" w:rsidRPr="00373270">
        <w:rPr>
          <w:rFonts w:eastAsia="Times New Roman" w:cs="Times New Roman"/>
          <w:sz w:val="26"/>
          <w:szCs w:val="26"/>
          <w:lang w:eastAsia="lv-LV"/>
        </w:rPr>
        <w:t xml:space="preserve"> pašvaldības finansēto p</w:t>
      </w:r>
      <w:r>
        <w:rPr>
          <w:rFonts w:eastAsia="Times New Roman" w:cs="Times New Roman"/>
          <w:sz w:val="26"/>
          <w:szCs w:val="26"/>
          <w:lang w:eastAsia="lv-LV"/>
        </w:rPr>
        <w:t>edagogu amatalgas izlīdzināšana pirmsskolas izglītības iestādēs, kā arī ir noteikts lielāks darbinieku skaits pret optimālajām slodzēm pirmsskolas izglītības grupās</w:t>
      </w:r>
      <w:r w:rsidR="00373270" w:rsidRPr="00373270">
        <w:rPr>
          <w:rFonts w:eastAsia="Times New Roman" w:cs="Times New Roman"/>
          <w:sz w:val="26"/>
          <w:szCs w:val="26"/>
          <w:lang w:eastAsia="lv-LV"/>
        </w:rPr>
        <w:t>;</w:t>
      </w:r>
    </w:p>
    <w:p w14:paraId="39BDC078" w14:textId="77777777" w:rsidR="00F509C5" w:rsidRPr="00373270" w:rsidRDefault="00F509C5" w:rsidP="00DB136A">
      <w:pPr>
        <w:numPr>
          <w:ilvl w:val="0"/>
          <w:numId w:val="1"/>
        </w:numPr>
        <w:spacing w:after="0" w:line="240" w:lineRule="auto"/>
        <w:ind w:right="-1088"/>
        <w:rPr>
          <w:rFonts w:eastAsia="Times New Roman" w:cs="Times New Roman"/>
          <w:sz w:val="26"/>
          <w:szCs w:val="26"/>
          <w:lang w:eastAsia="lv-LV"/>
        </w:rPr>
      </w:pPr>
      <w:r>
        <w:rPr>
          <w:rFonts w:eastAsia="Times New Roman" w:cs="Times New Roman"/>
          <w:sz w:val="26"/>
          <w:szCs w:val="26"/>
          <w:lang w:eastAsia="lv-LV"/>
        </w:rPr>
        <w:t xml:space="preserve">nodrošināt </w:t>
      </w:r>
      <w:r w:rsidRPr="00373270">
        <w:rPr>
          <w:rFonts w:eastAsia="Times New Roman" w:cs="Times New Roman"/>
          <w:sz w:val="26"/>
          <w:szCs w:val="26"/>
          <w:lang w:eastAsia="lv-LV"/>
        </w:rPr>
        <w:t>veselības aprūpes pakalpojumu un medikamentu pieejamīb</w:t>
      </w:r>
      <w:r w:rsidR="000D7E5B">
        <w:rPr>
          <w:rFonts w:eastAsia="Times New Roman" w:cs="Times New Roman"/>
          <w:sz w:val="26"/>
          <w:szCs w:val="26"/>
          <w:lang w:eastAsia="lv-LV"/>
        </w:rPr>
        <w:t xml:space="preserve">u </w:t>
      </w:r>
      <w:r w:rsidRPr="00373270">
        <w:rPr>
          <w:rFonts w:eastAsia="Times New Roman" w:cs="Times New Roman"/>
          <w:sz w:val="26"/>
          <w:szCs w:val="26"/>
          <w:lang w:eastAsia="lv-LV"/>
        </w:rPr>
        <w:t>pensijas vecuma cilvēkiem;</w:t>
      </w:r>
    </w:p>
    <w:p w14:paraId="3F8D8A32" w14:textId="77777777" w:rsidR="00F509C5" w:rsidRPr="00373270" w:rsidRDefault="00F509C5" w:rsidP="00DB136A">
      <w:pPr>
        <w:numPr>
          <w:ilvl w:val="0"/>
          <w:numId w:val="1"/>
        </w:numPr>
        <w:spacing w:after="0" w:line="240" w:lineRule="auto"/>
        <w:ind w:right="-1088"/>
        <w:rPr>
          <w:rFonts w:eastAsia="Times New Roman" w:cs="Times New Roman"/>
          <w:sz w:val="26"/>
          <w:szCs w:val="26"/>
          <w:lang w:eastAsia="lv-LV"/>
        </w:rPr>
      </w:pPr>
      <w:r w:rsidRPr="00373270">
        <w:rPr>
          <w:rFonts w:eastAsia="Times New Roman" w:cs="Times New Roman"/>
          <w:sz w:val="26"/>
          <w:szCs w:val="26"/>
          <w:lang w:eastAsia="lv-LV"/>
        </w:rPr>
        <w:t>augstas kvalitātes kultūras pasākumu pieejamības nodroši</w:t>
      </w:r>
      <w:r w:rsidR="000D7E5B">
        <w:rPr>
          <w:rFonts w:eastAsia="Times New Roman" w:cs="Times New Roman"/>
          <w:sz w:val="26"/>
          <w:szCs w:val="26"/>
          <w:lang w:eastAsia="lv-LV"/>
        </w:rPr>
        <w:t>nāšana plašai sabiedrības daļai.</w:t>
      </w:r>
    </w:p>
    <w:p w14:paraId="33FB6865" w14:textId="77777777" w:rsidR="00F509C5" w:rsidRPr="00373270" w:rsidRDefault="00F509C5" w:rsidP="00DB136A">
      <w:pPr>
        <w:spacing w:after="0" w:line="240" w:lineRule="auto"/>
        <w:ind w:left="1080" w:right="-1088"/>
        <w:rPr>
          <w:rFonts w:eastAsia="Times New Roman" w:cs="Times New Roman"/>
          <w:sz w:val="26"/>
          <w:szCs w:val="26"/>
          <w:lang w:eastAsia="lv-LV"/>
        </w:rPr>
      </w:pPr>
    </w:p>
    <w:p w14:paraId="4EE0C86D" w14:textId="77777777" w:rsidR="00373270" w:rsidRPr="00373270" w:rsidRDefault="00373270" w:rsidP="00DB136A">
      <w:pPr>
        <w:spacing w:after="0" w:line="240" w:lineRule="auto"/>
        <w:ind w:right="-1088" w:firstLine="720"/>
        <w:rPr>
          <w:rFonts w:eastAsia="Times New Roman" w:cs="Times New Roman"/>
          <w:sz w:val="26"/>
          <w:szCs w:val="26"/>
          <w:lang w:eastAsia="lv-LV"/>
        </w:rPr>
      </w:pPr>
    </w:p>
    <w:p w14:paraId="2075E05B" w14:textId="77777777" w:rsidR="00373270" w:rsidRPr="00373270" w:rsidRDefault="00373270" w:rsidP="00DB136A">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Paralēli, ievērojot Jūrmalas pilsētas attīstības programmu 2014. – 2020.gadam</w:t>
      </w:r>
      <w:r w:rsidR="00C25059">
        <w:rPr>
          <w:rFonts w:eastAsia="Times New Roman" w:cs="Times New Roman"/>
          <w:sz w:val="26"/>
          <w:szCs w:val="26"/>
          <w:lang w:eastAsia="lv-LV"/>
        </w:rPr>
        <w:t xml:space="preserve"> un Jūrmalas pilsētas domes deputātu pieņemtos lēmumus</w:t>
      </w:r>
      <w:r w:rsidRPr="00373270">
        <w:rPr>
          <w:rFonts w:eastAsia="Times New Roman" w:cs="Times New Roman"/>
          <w:sz w:val="26"/>
          <w:szCs w:val="26"/>
          <w:lang w:eastAsia="lv-LV"/>
        </w:rPr>
        <w:t>, tika noteiktas vairākas prioritātes 201</w:t>
      </w:r>
      <w:r w:rsidR="000D7E5B">
        <w:rPr>
          <w:rFonts w:eastAsia="Times New Roman" w:cs="Times New Roman"/>
          <w:sz w:val="26"/>
          <w:szCs w:val="26"/>
          <w:lang w:eastAsia="lv-LV"/>
        </w:rPr>
        <w:t>9</w:t>
      </w:r>
      <w:r w:rsidRPr="00373270">
        <w:rPr>
          <w:rFonts w:eastAsia="Times New Roman" w:cs="Times New Roman"/>
          <w:sz w:val="26"/>
          <w:szCs w:val="26"/>
          <w:lang w:eastAsia="lv-LV"/>
        </w:rPr>
        <w:t>.gada budžeta sagatavošanā:</w:t>
      </w:r>
    </w:p>
    <w:p w14:paraId="652CC5F8" w14:textId="77777777" w:rsidR="00373270" w:rsidRDefault="000D7E5B" w:rsidP="00DB136A">
      <w:pPr>
        <w:numPr>
          <w:ilvl w:val="0"/>
          <w:numId w:val="2"/>
        </w:numPr>
        <w:spacing w:after="0" w:line="240" w:lineRule="auto"/>
        <w:ind w:right="-1088"/>
        <w:rPr>
          <w:rFonts w:eastAsia="Times New Roman" w:cs="Times New Roman"/>
          <w:sz w:val="26"/>
          <w:szCs w:val="26"/>
          <w:lang w:eastAsia="lv-LV"/>
        </w:rPr>
      </w:pPr>
      <w:r>
        <w:rPr>
          <w:rFonts w:eastAsia="Times New Roman" w:cs="Times New Roman"/>
          <w:sz w:val="26"/>
          <w:szCs w:val="26"/>
          <w:lang w:eastAsia="lv-LV"/>
        </w:rPr>
        <w:t xml:space="preserve">nodrošināt ar finanšu resursiem Centrālās finanšu un līgumu aģentūras atbalstīto </w:t>
      </w:r>
      <w:r w:rsidR="00C25059">
        <w:rPr>
          <w:rFonts w:eastAsia="Times New Roman" w:cs="Times New Roman"/>
          <w:sz w:val="26"/>
          <w:szCs w:val="26"/>
          <w:lang w:eastAsia="lv-LV"/>
        </w:rPr>
        <w:t xml:space="preserve"> integrēto teritoriju investīciju projektu ieviešanu ar </w:t>
      </w:r>
      <w:r w:rsidR="00373270" w:rsidRPr="00373270">
        <w:rPr>
          <w:rFonts w:eastAsia="Times New Roman" w:cs="Times New Roman"/>
          <w:sz w:val="26"/>
          <w:szCs w:val="26"/>
          <w:lang w:eastAsia="lv-LV"/>
        </w:rPr>
        <w:t xml:space="preserve">ES fondu un citas ārvalstu finanšu palīdzības </w:t>
      </w:r>
      <w:r w:rsidR="00C25059">
        <w:rPr>
          <w:rFonts w:eastAsia="Times New Roman" w:cs="Times New Roman"/>
          <w:sz w:val="26"/>
          <w:szCs w:val="26"/>
          <w:lang w:eastAsia="lv-LV"/>
        </w:rPr>
        <w:t>finansējumu</w:t>
      </w:r>
      <w:r w:rsidR="00373270" w:rsidRPr="00373270">
        <w:rPr>
          <w:rFonts w:eastAsia="Times New Roman" w:cs="Times New Roman"/>
          <w:sz w:val="26"/>
          <w:szCs w:val="26"/>
          <w:lang w:eastAsia="lv-LV"/>
        </w:rPr>
        <w:t>;</w:t>
      </w:r>
    </w:p>
    <w:p w14:paraId="01B39CCE" w14:textId="77777777" w:rsidR="000D7E5B" w:rsidRPr="00373270" w:rsidRDefault="003832C3" w:rsidP="00DB136A">
      <w:pPr>
        <w:numPr>
          <w:ilvl w:val="0"/>
          <w:numId w:val="2"/>
        </w:numPr>
        <w:spacing w:after="0" w:line="240" w:lineRule="auto"/>
        <w:ind w:right="-1088"/>
        <w:rPr>
          <w:rFonts w:eastAsia="Times New Roman" w:cs="Times New Roman"/>
          <w:sz w:val="26"/>
          <w:szCs w:val="26"/>
          <w:lang w:eastAsia="lv-LV"/>
        </w:rPr>
      </w:pPr>
      <w:r>
        <w:rPr>
          <w:rFonts w:eastAsia="Times New Roman" w:cs="Times New Roman"/>
          <w:sz w:val="26"/>
          <w:szCs w:val="26"/>
          <w:lang w:eastAsia="lv-LV"/>
        </w:rPr>
        <w:t xml:space="preserve">sagatavoties un uzsākt pārējo, iepriekš neminēto integrēto teritoriju investīciju projektu ieviešanu ar </w:t>
      </w:r>
      <w:r w:rsidRPr="00373270">
        <w:rPr>
          <w:rFonts w:eastAsia="Times New Roman" w:cs="Times New Roman"/>
          <w:sz w:val="26"/>
          <w:szCs w:val="26"/>
          <w:lang w:eastAsia="lv-LV"/>
        </w:rPr>
        <w:t xml:space="preserve">ES fondu un citas ārvalstu finanšu palīdzības </w:t>
      </w:r>
      <w:r>
        <w:rPr>
          <w:rFonts w:eastAsia="Times New Roman" w:cs="Times New Roman"/>
          <w:sz w:val="26"/>
          <w:szCs w:val="26"/>
          <w:lang w:eastAsia="lv-LV"/>
        </w:rPr>
        <w:t>finansējumu</w:t>
      </w:r>
      <w:r w:rsidR="002A19C0">
        <w:rPr>
          <w:rFonts w:eastAsia="Times New Roman" w:cs="Times New Roman"/>
          <w:sz w:val="26"/>
          <w:szCs w:val="26"/>
          <w:lang w:eastAsia="lv-LV"/>
        </w:rPr>
        <w:t>;</w:t>
      </w:r>
    </w:p>
    <w:p w14:paraId="629338EA" w14:textId="77777777" w:rsidR="002A19C0" w:rsidRDefault="002A19C0" w:rsidP="00DB136A">
      <w:pPr>
        <w:numPr>
          <w:ilvl w:val="0"/>
          <w:numId w:val="2"/>
        </w:numPr>
        <w:spacing w:after="0" w:line="240" w:lineRule="auto"/>
        <w:ind w:right="-1088"/>
        <w:rPr>
          <w:rFonts w:eastAsia="Times New Roman" w:cs="Times New Roman"/>
          <w:sz w:val="26"/>
          <w:szCs w:val="26"/>
          <w:lang w:eastAsia="lv-LV"/>
        </w:rPr>
      </w:pPr>
      <w:r>
        <w:rPr>
          <w:rFonts w:eastAsia="Times New Roman" w:cs="Times New Roman"/>
          <w:sz w:val="26"/>
          <w:szCs w:val="26"/>
          <w:lang w:eastAsia="lv-LV"/>
        </w:rPr>
        <w:t xml:space="preserve">ievērojami lielākā apjomā atjaunot pašvaldības ielu, ceļu un ietvju infrastruktūru, kā arī atjaunot un labiekārtot daudzdzīvokļu māju </w:t>
      </w:r>
      <w:proofErr w:type="spellStart"/>
      <w:r>
        <w:rPr>
          <w:rFonts w:eastAsia="Times New Roman" w:cs="Times New Roman"/>
          <w:sz w:val="26"/>
          <w:szCs w:val="26"/>
          <w:lang w:eastAsia="lv-LV"/>
        </w:rPr>
        <w:t>iekšapgalmus</w:t>
      </w:r>
      <w:proofErr w:type="spellEnd"/>
      <w:r>
        <w:rPr>
          <w:rFonts w:eastAsia="Times New Roman" w:cs="Times New Roman"/>
          <w:sz w:val="26"/>
          <w:szCs w:val="26"/>
          <w:lang w:eastAsia="lv-LV"/>
        </w:rPr>
        <w:t xml:space="preserve"> un pludmales zonu;</w:t>
      </w:r>
    </w:p>
    <w:p w14:paraId="44FB5E0C" w14:textId="77777777" w:rsidR="006C1378" w:rsidRDefault="006C1378" w:rsidP="00DB136A">
      <w:pPr>
        <w:numPr>
          <w:ilvl w:val="0"/>
          <w:numId w:val="2"/>
        </w:numPr>
        <w:spacing w:after="0" w:line="240" w:lineRule="auto"/>
        <w:ind w:right="-1088"/>
        <w:rPr>
          <w:rFonts w:eastAsia="Times New Roman" w:cs="Times New Roman"/>
          <w:sz w:val="26"/>
          <w:szCs w:val="26"/>
          <w:lang w:eastAsia="lv-LV"/>
        </w:rPr>
      </w:pPr>
      <w:r>
        <w:rPr>
          <w:rFonts w:eastAsia="Times New Roman" w:cs="Times New Roman"/>
          <w:sz w:val="26"/>
          <w:szCs w:val="26"/>
          <w:lang w:eastAsia="lv-LV"/>
        </w:rPr>
        <w:t>nodrošināt atlīdzības palielinājumu pašvaldības iestāžu darbiniekiem</w:t>
      </w:r>
      <w:r w:rsidR="000A0881">
        <w:rPr>
          <w:rFonts w:eastAsia="Times New Roman" w:cs="Times New Roman"/>
          <w:sz w:val="26"/>
          <w:szCs w:val="26"/>
          <w:lang w:eastAsia="lv-LV"/>
        </w:rPr>
        <w:t>, kuru atlīdzība tiek izmaksāta no pašvaldības budžeta</w:t>
      </w:r>
      <w:r>
        <w:rPr>
          <w:rFonts w:eastAsia="Times New Roman" w:cs="Times New Roman"/>
          <w:sz w:val="26"/>
          <w:szCs w:val="26"/>
          <w:lang w:eastAsia="lv-LV"/>
        </w:rPr>
        <w:t>;</w:t>
      </w:r>
    </w:p>
    <w:p w14:paraId="7A53D88F" w14:textId="77777777" w:rsidR="00373270" w:rsidRPr="00373270" w:rsidRDefault="00F509C5" w:rsidP="00DB136A">
      <w:pPr>
        <w:numPr>
          <w:ilvl w:val="0"/>
          <w:numId w:val="2"/>
        </w:numPr>
        <w:spacing w:after="0" w:line="240" w:lineRule="auto"/>
        <w:ind w:right="-1088"/>
        <w:rPr>
          <w:rFonts w:eastAsia="Times New Roman" w:cs="Times New Roman"/>
          <w:sz w:val="26"/>
          <w:szCs w:val="26"/>
          <w:lang w:eastAsia="lv-LV"/>
        </w:rPr>
      </w:pPr>
      <w:r>
        <w:rPr>
          <w:rFonts w:eastAsia="Times New Roman" w:cs="Times New Roman"/>
          <w:sz w:val="26"/>
          <w:szCs w:val="26"/>
          <w:lang w:eastAsia="lv-LV"/>
        </w:rPr>
        <w:t xml:space="preserve">turpināt </w:t>
      </w:r>
      <w:r w:rsidR="00373270" w:rsidRPr="00373270">
        <w:rPr>
          <w:rFonts w:eastAsia="Times New Roman" w:cs="Times New Roman"/>
          <w:sz w:val="26"/>
          <w:szCs w:val="26"/>
          <w:lang w:eastAsia="lv-LV"/>
        </w:rPr>
        <w:t xml:space="preserve">izglītības </w:t>
      </w:r>
      <w:r>
        <w:rPr>
          <w:rFonts w:eastAsia="Times New Roman" w:cs="Times New Roman"/>
          <w:sz w:val="26"/>
          <w:szCs w:val="26"/>
          <w:lang w:eastAsia="lv-LV"/>
        </w:rPr>
        <w:t xml:space="preserve">un kultūras </w:t>
      </w:r>
      <w:r w:rsidR="00373270" w:rsidRPr="00373270">
        <w:rPr>
          <w:rFonts w:eastAsia="Times New Roman" w:cs="Times New Roman"/>
          <w:sz w:val="26"/>
          <w:szCs w:val="26"/>
          <w:lang w:eastAsia="lv-LV"/>
        </w:rPr>
        <w:t>iestāžu infrastruktūras attīstīb</w:t>
      </w:r>
      <w:r>
        <w:rPr>
          <w:rFonts w:eastAsia="Times New Roman" w:cs="Times New Roman"/>
          <w:sz w:val="26"/>
          <w:szCs w:val="26"/>
          <w:lang w:eastAsia="lv-LV"/>
        </w:rPr>
        <w:t>u</w:t>
      </w:r>
      <w:r w:rsidR="00373270" w:rsidRPr="00373270">
        <w:rPr>
          <w:rFonts w:eastAsia="Times New Roman" w:cs="Times New Roman"/>
          <w:sz w:val="26"/>
          <w:szCs w:val="26"/>
          <w:lang w:eastAsia="lv-LV"/>
        </w:rPr>
        <w:t>;</w:t>
      </w:r>
    </w:p>
    <w:p w14:paraId="7DA7DCDB" w14:textId="77777777" w:rsidR="00373270" w:rsidRPr="00373270" w:rsidRDefault="001612E2" w:rsidP="00DB136A">
      <w:pPr>
        <w:numPr>
          <w:ilvl w:val="0"/>
          <w:numId w:val="2"/>
        </w:numPr>
        <w:spacing w:after="0" w:line="240" w:lineRule="auto"/>
        <w:ind w:right="-1088"/>
        <w:rPr>
          <w:rFonts w:eastAsia="Times New Roman" w:cs="Times New Roman"/>
          <w:sz w:val="26"/>
          <w:szCs w:val="26"/>
          <w:lang w:eastAsia="lv-LV"/>
        </w:rPr>
      </w:pPr>
      <w:r>
        <w:rPr>
          <w:rFonts w:eastAsia="Times New Roman" w:cs="Times New Roman"/>
          <w:sz w:val="26"/>
          <w:szCs w:val="26"/>
          <w:lang w:eastAsia="lv-LV"/>
        </w:rPr>
        <w:t xml:space="preserve">turpināt </w:t>
      </w:r>
      <w:r w:rsidR="00373270" w:rsidRPr="00373270">
        <w:rPr>
          <w:rFonts w:eastAsia="Times New Roman" w:cs="Times New Roman"/>
          <w:sz w:val="26"/>
          <w:szCs w:val="26"/>
          <w:lang w:eastAsia="lv-LV"/>
        </w:rPr>
        <w:t>informācijas un komunikāciju tehnoloģi</w:t>
      </w:r>
      <w:r w:rsidR="003832C3">
        <w:rPr>
          <w:rFonts w:eastAsia="Times New Roman" w:cs="Times New Roman"/>
          <w:sz w:val="26"/>
          <w:szCs w:val="26"/>
          <w:lang w:eastAsia="lv-LV"/>
        </w:rPr>
        <w:t>ju infrastruktūras modernizāciju</w:t>
      </w:r>
      <w:r w:rsidR="00373270" w:rsidRPr="00373270">
        <w:rPr>
          <w:rFonts w:eastAsia="Times New Roman" w:cs="Times New Roman"/>
          <w:sz w:val="26"/>
          <w:szCs w:val="26"/>
          <w:lang w:eastAsia="lv-LV"/>
        </w:rPr>
        <w:t>.</w:t>
      </w:r>
    </w:p>
    <w:p w14:paraId="2BD0C7F4" w14:textId="77777777" w:rsidR="00373270" w:rsidRPr="00373270" w:rsidRDefault="00373270" w:rsidP="00DB136A">
      <w:pPr>
        <w:spacing w:after="0" w:line="240" w:lineRule="auto"/>
        <w:ind w:right="-1088" w:firstLine="720"/>
        <w:rPr>
          <w:rFonts w:eastAsia="Times New Roman" w:cs="Times New Roman"/>
          <w:b/>
          <w:sz w:val="26"/>
          <w:szCs w:val="26"/>
          <w:lang w:eastAsia="lv-LV"/>
        </w:rPr>
      </w:pPr>
    </w:p>
    <w:p w14:paraId="0393A201" w14:textId="77777777" w:rsidR="00373270" w:rsidRPr="00373270" w:rsidRDefault="00373270" w:rsidP="00373270">
      <w:pPr>
        <w:jc w:val="left"/>
        <w:rPr>
          <w:rFonts w:eastAsia="Times New Roman" w:cs="Times New Roman"/>
          <w:b/>
          <w:sz w:val="30"/>
          <w:szCs w:val="30"/>
          <w:lang w:eastAsia="lv-LV"/>
        </w:rPr>
      </w:pPr>
      <w:r w:rsidRPr="00373270">
        <w:rPr>
          <w:rFonts w:eastAsia="Microsoft YaHei UI Light" w:cs="Times New Roman"/>
          <w:b/>
          <w:color w:val="B28751"/>
          <w:sz w:val="30"/>
          <w:szCs w:val="30"/>
        </w:rPr>
        <w:t>KONSOLIDĒTĀ BUDŽETA IEŅĒMUMI</w:t>
      </w:r>
    </w:p>
    <w:p w14:paraId="51BAA2FB" w14:textId="77777777" w:rsidR="00373270" w:rsidRPr="00373270" w:rsidRDefault="00373270" w:rsidP="00373270">
      <w:pPr>
        <w:spacing w:after="0" w:line="240" w:lineRule="auto"/>
        <w:ind w:right="-1088" w:firstLine="720"/>
        <w:rPr>
          <w:rFonts w:eastAsia="Times New Roman" w:cs="Times New Roman"/>
          <w:b/>
          <w:sz w:val="26"/>
          <w:szCs w:val="26"/>
          <w:lang w:eastAsia="lv-LV"/>
        </w:rPr>
      </w:pPr>
    </w:p>
    <w:p w14:paraId="000B4DE1" w14:textId="23F79BE9" w:rsidR="00373270" w:rsidRPr="00373270" w:rsidRDefault="00373270" w:rsidP="00DB136A">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Jūrmalas pašvaldības 201</w:t>
      </w:r>
      <w:r w:rsidR="0017550C">
        <w:rPr>
          <w:rFonts w:eastAsia="Times New Roman" w:cs="Times New Roman"/>
          <w:sz w:val="26"/>
          <w:szCs w:val="26"/>
          <w:lang w:eastAsia="lv-LV"/>
        </w:rPr>
        <w:t>9</w:t>
      </w:r>
      <w:r w:rsidRPr="00373270">
        <w:rPr>
          <w:rFonts w:eastAsia="Times New Roman" w:cs="Times New Roman"/>
          <w:sz w:val="26"/>
          <w:szCs w:val="26"/>
          <w:lang w:eastAsia="lv-LV"/>
        </w:rPr>
        <w:t xml:space="preserve">.gada budžetā tiek prognozēti konsolidētā budžeta ieņēmumi bez atlikumiem uz gada sākumu un saņemtajiem kredītiem </w:t>
      </w:r>
      <w:r w:rsidR="002422E2">
        <w:rPr>
          <w:rFonts w:eastAsia="Times New Roman" w:cs="Times New Roman"/>
          <w:sz w:val="26"/>
          <w:szCs w:val="26"/>
          <w:lang w:eastAsia="lv-LV"/>
        </w:rPr>
        <w:t>8</w:t>
      </w:r>
      <w:r w:rsidR="00363C22">
        <w:rPr>
          <w:rFonts w:eastAsia="Times New Roman" w:cs="Times New Roman"/>
          <w:sz w:val="26"/>
          <w:szCs w:val="26"/>
          <w:lang w:eastAsia="lv-LV"/>
        </w:rPr>
        <w:t>8</w:t>
      </w:r>
      <w:r w:rsidR="0017550C">
        <w:rPr>
          <w:rFonts w:eastAsia="Times New Roman" w:cs="Times New Roman"/>
          <w:sz w:val="26"/>
          <w:szCs w:val="26"/>
          <w:lang w:eastAsia="lv-LV"/>
        </w:rPr>
        <w:t> 751 984</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apjomā jeb ar </w:t>
      </w:r>
      <w:r w:rsidR="0017550C">
        <w:rPr>
          <w:rFonts w:eastAsia="Times New Roman" w:cs="Times New Roman"/>
          <w:sz w:val="26"/>
          <w:szCs w:val="26"/>
          <w:lang w:eastAsia="lv-LV"/>
        </w:rPr>
        <w:t>9.7</w:t>
      </w:r>
      <w:r w:rsidRPr="00373270">
        <w:rPr>
          <w:rFonts w:eastAsia="Times New Roman" w:cs="Times New Roman"/>
          <w:sz w:val="26"/>
          <w:szCs w:val="26"/>
          <w:lang w:eastAsia="lv-LV"/>
        </w:rPr>
        <w:t>% pieaugum</w:t>
      </w:r>
      <w:r w:rsidR="00DC4A7D">
        <w:rPr>
          <w:rFonts w:eastAsia="Times New Roman" w:cs="Times New Roman"/>
          <w:sz w:val="26"/>
          <w:szCs w:val="26"/>
          <w:lang w:eastAsia="lv-LV"/>
        </w:rPr>
        <w:t>u</w:t>
      </w:r>
      <w:r w:rsidRPr="00373270">
        <w:rPr>
          <w:rFonts w:eastAsia="Times New Roman" w:cs="Times New Roman"/>
          <w:sz w:val="26"/>
          <w:szCs w:val="26"/>
          <w:lang w:eastAsia="lv-LV"/>
        </w:rPr>
        <w:t xml:space="preserve"> pret 201</w:t>
      </w:r>
      <w:r w:rsidR="0017550C">
        <w:rPr>
          <w:rFonts w:eastAsia="Times New Roman" w:cs="Times New Roman"/>
          <w:sz w:val="26"/>
          <w:szCs w:val="26"/>
          <w:lang w:eastAsia="lv-LV"/>
        </w:rPr>
        <w:t>8</w:t>
      </w:r>
      <w:r w:rsidRPr="00373270">
        <w:rPr>
          <w:rFonts w:eastAsia="Times New Roman" w:cs="Times New Roman"/>
          <w:sz w:val="26"/>
          <w:szCs w:val="26"/>
          <w:lang w:eastAsia="lv-LV"/>
        </w:rPr>
        <w:t>.gada budžeta ieņēmumu daļas gaidāmo izpildi, līdz ar to pašvaldības prognozēto ieņēmumu palielinājums 201</w:t>
      </w:r>
      <w:r w:rsidR="00363C22">
        <w:rPr>
          <w:rFonts w:eastAsia="Times New Roman" w:cs="Times New Roman"/>
          <w:sz w:val="26"/>
          <w:szCs w:val="26"/>
          <w:lang w:eastAsia="lv-LV"/>
        </w:rPr>
        <w:t>9</w:t>
      </w:r>
      <w:r w:rsidRPr="00373270">
        <w:rPr>
          <w:rFonts w:eastAsia="Times New Roman" w:cs="Times New Roman"/>
          <w:sz w:val="26"/>
          <w:szCs w:val="26"/>
          <w:lang w:eastAsia="lv-LV"/>
        </w:rPr>
        <w:t xml:space="preserve">.gadā sastāda </w:t>
      </w:r>
      <w:r w:rsidR="0017550C">
        <w:rPr>
          <w:rFonts w:eastAsia="Times New Roman" w:cs="Times New Roman"/>
          <w:sz w:val="26"/>
          <w:szCs w:val="26"/>
          <w:lang w:eastAsia="lv-LV"/>
        </w:rPr>
        <w:t>7 069 179</w:t>
      </w:r>
      <w:r w:rsidR="002422E2" w:rsidRPr="00373270">
        <w:rPr>
          <w:rFonts w:eastAsia="Times New Roman" w:cs="Times New Roman"/>
          <w:sz w:val="26"/>
          <w:szCs w:val="26"/>
          <w:lang w:eastAsia="lv-LV"/>
        </w:rPr>
        <w:t>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w:t>
      </w:r>
    </w:p>
    <w:p w14:paraId="4CB76A48" w14:textId="77777777" w:rsidR="00DE67C3" w:rsidRDefault="00DE67C3" w:rsidP="00DB136A">
      <w:pPr>
        <w:spacing w:after="0" w:line="240" w:lineRule="auto"/>
        <w:ind w:right="-1088" w:firstLine="720"/>
        <w:rPr>
          <w:rFonts w:eastAsia="Times New Roman" w:cs="Times New Roman"/>
          <w:sz w:val="26"/>
          <w:szCs w:val="26"/>
          <w:lang w:eastAsia="lv-LV"/>
        </w:rPr>
      </w:pPr>
    </w:p>
    <w:p w14:paraId="3375392E" w14:textId="77777777" w:rsidR="00373270" w:rsidRPr="00373270" w:rsidRDefault="00373270" w:rsidP="00DB136A">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Galvenie 201</w:t>
      </w:r>
      <w:r w:rsidR="0017550C">
        <w:rPr>
          <w:rFonts w:eastAsia="Times New Roman" w:cs="Times New Roman"/>
          <w:sz w:val="26"/>
          <w:szCs w:val="26"/>
          <w:lang w:eastAsia="lv-LV"/>
        </w:rPr>
        <w:t>9</w:t>
      </w:r>
      <w:r w:rsidRPr="00373270">
        <w:rPr>
          <w:rFonts w:eastAsia="Times New Roman" w:cs="Times New Roman"/>
          <w:sz w:val="26"/>
          <w:szCs w:val="26"/>
          <w:lang w:eastAsia="lv-LV"/>
        </w:rPr>
        <w:t>.gada pašvaldības budžeta palielinājuma cēloņi ir:</w:t>
      </w:r>
    </w:p>
    <w:p w14:paraId="331F65D7" w14:textId="534874EB" w:rsidR="00DC4A7D" w:rsidRDefault="00DC4A7D" w:rsidP="00DB136A">
      <w:pPr>
        <w:numPr>
          <w:ilvl w:val="0"/>
          <w:numId w:val="3"/>
        </w:numPr>
        <w:spacing w:after="0" w:line="240" w:lineRule="auto"/>
        <w:ind w:right="-1088"/>
        <w:rPr>
          <w:rFonts w:eastAsia="Times New Roman" w:cs="Times New Roman"/>
          <w:sz w:val="26"/>
          <w:szCs w:val="26"/>
          <w:lang w:eastAsia="lv-LV"/>
        </w:rPr>
      </w:pPr>
      <w:r>
        <w:rPr>
          <w:rFonts w:eastAsia="Times New Roman" w:cs="Times New Roman"/>
          <w:sz w:val="26"/>
          <w:szCs w:val="26"/>
          <w:lang w:eastAsia="lv-LV"/>
        </w:rPr>
        <w:t xml:space="preserve">ieņēmumi no </w:t>
      </w:r>
      <w:r w:rsidR="0017550C">
        <w:rPr>
          <w:rFonts w:eastAsia="Times New Roman" w:cs="Times New Roman"/>
          <w:sz w:val="26"/>
          <w:szCs w:val="26"/>
          <w:lang w:eastAsia="lv-LV"/>
        </w:rPr>
        <w:t>Eiropas Savienības fondu un citu ārējo finanšu avotu līdzekļiem</w:t>
      </w:r>
      <w:r>
        <w:rPr>
          <w:rFonts w:eastAsia="Times New Roman" w:cs="Times New Roman"/>
          <w:sz w:val="26"/>
          <w:szCs w:val="26"/>
          <w:lang w:eastAsia="lv-LV"/>
        </w:rPr>
        <w:t xml:space="preserve"> </w:t>
      </w:r>
      <w:r w:rsidR="0017550C">
        <w:rPr>
          <w:rFonts w:eastAsia="Times New Roman" w:cs="Times New Roman"/>
          <w:sz w:val="26"/>
          <w:szCs w:val="26"/>
          <w:lang w:eastAsia="lv-LV"/>
        </w:rPr>
        <w:t>5 392 606</w:t>
      </w:r>
      <w:r w:rsidR="00970DA2">
        <w:rPr>
          <w:rFonts w:eastAsia="Times New Roman" w:cs="Times New Roman"/>
          <w:sz w:val="26"/>
          <w:szCs w:val="26"/>
          <w:lang w:eastAsia="lv-LV"/>
        </w:rPr>
        <w:t xml:space="preserve"> </w:t>
      </w:r>
      <w:proofErr w:type="spellStart"/>
      <w:r w:rsidR="00970DA2" w:rsidRPr="00373270">
        <w:rPr>
          <w:rFonts w:eastAsia="Times New Roman" w:cs="Times New Roman"/>
          <w:i/>
          <w:sz w:val="26"/>
          <w:szCs w:val="26"/>
          <w:lang w:eastAsia="lv-LV"/>
        </w:rPr>
        <w:t>euro</w:t>
      </w:r>
      <w:proofErr w:type="spellEnd"/>
      <w:r w:rsidR="00394340">
        <w:rPr>
          <w:rFonts w:eastAsia="Times New Roman" w:cs="Times New Roman"/>
          <w:i/>
          <w:sz w:val="26"/>
          <w:szCs w:val="26"/>
          <w:lang w:eastAsia="lv-LV"/>
        </w:rPr>
        <w:t>;</w:t>
      </w:r>
    </w:p>
    <w:p w14:paraId="5692B18F" w14:textId="0A921BE0" w:rsidR="00373270" w:rsidRPr="00373270" w:rsidRDefault="00373270" w:rsidP="00DB136A">
      <w:pPr>
        <w:numPr>
          <w:ilvl w:val="0"/>
          <w:numId w:val="3"/>
        </w:numPr>
        <w:spacing w:after="0" w:line="240" w:lineRule="auto"/>
        <w:ind w:right="-1088"/>
        <w:rPr>
          <w:rFonts w:eastAsia="Times New Roman" w:cs="Times New Roman"/>
          <w:sz w:val="26"/>
          <w:szCs w:val="26"/>
          <w:lang w:eastAsia="lv-LV"/>
        </w:rPr>
      </w:pPr>
      <w:r w:rsidRPr="00373270">
        <w:rPr>
          <w:rFonts w:eastAsia="Times New Roman" w:cs="Times New Roman"/>
          <w:sz w:val="26"/>
          <w:szCs w:val="26"/>
          <w:lang w:eastAsia="lv-LV"/>
        </w:rPr>
        <w:t xml:space="preserve">ieņēmumi no </w:t>
      </w:r>
      <w:r w:rsidR="0017550C">
        <w:rPr>
          <w:rFonts w:eastAsia="Times New Roman" w:cs="Times New Roman"/>
          <w:sz w:val="26"/>
          <w:szCs w:val="26"/>
          <w:lang w:eastAsia="lv-LV"/>
        </w:rPr>
        <w:t>speciālās valsts budžeta dotācijas nodokļu politikas izmaiņu ietekmes kompensēšanai</w:t>
      </w:r>
      <w:r w:rsidRPr="00373270">
        <w:rPr>
          <w:rFonts w:eastAsia="Times New Roman" w:cs="Times New Roman"/>
          <w:sz w:val="26"/>
          <w:szCs w:val="26"/>
          <w:lang w:eastAsia="lv-LV"/>
        </w:rPr>
        <w:t xml:space="preserve"> </w:t>
      </w:r>
      <w:r w:rsidR="007634D1">
        <w:rPr>
          <w:rFonts w:eastAsia="Times New Roman" w:cs="Times New Roman"/>
          <w:sz w:val="26"/>
          <w:szCs w:val="26"/>
          <w:lang w:eastAsia="lv-LV"/>
        </w:rPr>
        <w:t xml:space="preserve">1 123 001 </w:t>
      </w:r>
      <w:proofErr w:type="spellStart"/>
      <w:r w:rsidR="00394340">
        <w:rPr>
          <w:rFonts w:eastAsia="Times New Roman" w:cs="Times New Roman"/>
          <w:i/>
          <w:sz w:val="26"/>
          <w:szCs w:val="26"/>
          <w:lang w:eastAsia="lv-LV"/>
        </w:rPr>
        <w:t>euro</w:t>
      </w:r>
      <w:proofErr w:type="spellEnd"/>
      <w:r w:rsidR="00394340">
        <w:rPr>
          <w:rFonts w:eastAsia="Times New Roman" w:cs="Times New Roman"/>
          <w:i/>
          <w:sz w:val="26"/>
          <w:szCs w:val="26"/>
          <w:lang w:eastAsia="lv-LV"/>
        </w:rPr>
        <w:t>.</w:t>
      </w:r>
    </w:p>
    <w:p w14:paraId="54B2AD97" w14:textId="77777777" w:rsidR="00373270" w:rsidRPr="00373270" w:rsidRDefault="00373270" w:rsidP="00373270">
      <w:pPr>
        <w:spacing w:after="0" w:line="240" w:lineRule="auto"/>
        <w:ind w:right="-1088" w:firstLine="720"/>
        <w:rPr>
          <w:rFonts w:eastAsia="Times New Roman" w:cs="Times New Roman"/>
          <w:b/>
          <w:sz w:val="26"/>
          <w:szCs w:val="26"/>
          <w:lang w:eastAsia="lv-LV"/>
        </w:rPr>
      </w:pPr>
    </w:p>
    <w:p w14:paraId="65BA503F" w14:textId="77777777" w:rsidR="00373270" w:rsidRP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Grafiskais salīdzinājums sniegts zemāk, 8.attēlā:</w:t>
      </w:r>
    </w:p>
    <w:p w14:paraId="37A56B49" w14:textId="56AAD2C2" w:rsidR="00373270" w:rsidRPr="00373270" w:rsidRDefault="00C008C4" w:rsidP="00373270">
      <w:pPr>
        <w:spacing w:after="0" w:line="240" w:lineRule="auto"/>
        <w:ind w:right="-1088"/>
        <w:rPr>
          <w:rFonts w:eastAsia="Times New Roman" w:cs="Times New Roman"/>
          <w:sz w:val="26"/>
          <w:szCs w:val="26"/>
          <w:lang w:eastAsia="lv-LV"/>
        </w:rPr>
      </w:pPr>
      <w:r>
        <w:rPr>
          <w:noProof/>
          <w:lang w:eastAsia="lv-LV"/>
        </w:rPr>
        <w:drawing>
          <wp:inline distT="0" distB="0" distL="0" distR="0" wp14:anchorId="72643783" wp14:editId="5718F33A">
            <wp:extent cx="5800725" cy="37814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011A6A9" w14:textId="77777777" w:rsidR="00373270" w:rsidRPr="00373270" w:rsidRDefault="00373270" w:rsidP="00373270">
      <w:pPr>
        <w:spacing w:after="0" w:line="240" w:lineRule="auto"/>
        <w:ind w:right="-1088" w:firstLine="142"/>
        <w:rPr>
          <w:rFonts w:eastAsia="Times New Roman" w:cs="Times New Roman"/>
          <w:i/>
          <w:sz w:val="22"/>
          <w:lang w:eastAsia="lv-LV"/>
        </w:rPr>
      </w:pPr>
      <w:r w:rsidRPr="00373270">
        <w:rPr>
          <w:rFonts w:eastAsia="Times New Roman" w:cs="Times New Roman"/>
          <w:i/>
          <w:sz w:val="22"/>
          <w:lang w:eastAsia="lv-LV"/>
        </w:rPr>
        <w:t>8.attēls</w:t>
      </w:r>
    </w:p>
    <w:p w14:paraId="203384C0" w14:textId="77777777" w:rsidR="00373270" w:rsidRPr="00373270" w:rsidRDefault="00373270" w:rsidP="00373270">
      <w:pPr>
        <w:spacing w:after="0" w:line="240" w:lineRule="auto"/>
        <w:ind w:right="-1088" w:firstLine="720"/>
        <w:rPr>
          <w:rFonts w:eastAsia="Times New Roman" w:cs="Times New Roman"/>
          <w:sz w:val="26"/>
          <w:szCs w:val="26"/>
          <w:lang w:eastAsia="lv-LV"/>
        </w:rPr>
      </w:pPr>
    </w:p>
    <w:p w14:paraId="73788E0B" w14:textId="77777777" w:rsidR="00373270" w:rsidRP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 xml:space="preserve">Pašvaldības pamatbudžeta ieņēmumu daļa sastāv no nodokļu ieņēmumiem, ieņēmumiem no uzņēmējdarbības un īpašuma, pašvaldību nodevām, ieņēmumiem no naudas sodiem, pārējiem </w:t>
      </w:r>
      <w:proofErr w:type="spellStart"/>
      <w:r w:rsidRPr="00373270">
        <w:rPr>
          <w:rFonts w:eastAsia="Times New Roman" w:cs="Times New Roman"/>
          <w:sz w:val="26"/>
          <w:szCs w:val="26"/>
          <w:lang w:eastAsia="lv-LV"/>
        </w:rPr>
        <w:t>nenodokļu</w:t>
      </w:r>
      <w:proofErr w:type="spellEnd"/>
      <w:r w:rsidRPr="00373270">
        <w:rPr>
          <w:rFonts w:eastAsia="Times New Roman" w:cs="Times New Roman"/>
          <w:sz w:val="26"/>
          <w:szCs w:val="26"/>
          <w:lang w:eastAsia="lv-LV"/>
        </w:rPr>
        <w:t xml:space="preserve"> ieņēmumiem, ieņēmumiem no pašvaldības īpašuma iznomāšanas un pārdošanas, valsts budžeta </w:t>
      </w:r>
      <w:proofErr w:type="spellStart"/>
      <w:r w:rsidRPr="00373270">
        <w:rPr>
          <w:rFonts w:eastAsia="Times New Roman" w:cs="Times New Roman"/>
          <w:sz w:val="26"/>
          <w:szCs w:val="26"/>
          <w:lang w:eastAsia="lv-LV"/>
        </w:rPr>
        <w:t>transfertiem</w:t>
      </w:r>
      <w:proofErr w:type="spellEnd"/>
      <w:r w:rsidRPr="00373270">
        <w:rPr>
          <w:rFonts w:eastAsia="Times New Roman" w:cs="Times New Roman"/>
          <w:sz w:val="26"/>
          <w:szCs w:val="26"/>
          <w:lang w:eastAsia="lv-LV"/>
        </w:rPr>
        <w:t>, t.sk. Eiropas Savienības fondu līdzekļiem un citas ārvalstu finanšu palīdzības</w:t>
      </w:r>
      <w:r w:rsidR="00941EB2">
        <w:rPr>
          <w:rFonts w:eastAsia="Times New Roman" w:cs="Times New Roman"/>
          <w:sz w:val="26"/>
          <w:szCs w:val="26"/>
          <w:lang w:eastAsia="lv-LV"/>
        </w:rPr>
        <w:t xml:space="preserve"> un speciālās valsts budžeta dotācijas nodokļu politikas ietekmes kompensēšanai</w:t>
      </w:r>
      <w:r w:rsidRPr="00373270">
        <w:rPr>
          <w:rFonts w:eastAsia="Times New Roman" w:cs="Times New Roman"/>
          <w:sz w:val="26"/>
          <w:szCs w:val="26"/>
          <w:lang w:eastAsia="lv-LV"/>
        </w:rPr>
        <w:t xml:space="preserve">, pašvaldību budžetu </w:t>
      </w:r>
      <w:proofErr w:type="spellStart"/>
      <w:r w:rsidRPr="00373270">
        <w:rPr>
          <w:rFonts w:eastAsia="Times New Roman" w:cs="Times New Roman"/>
          <w:sz w:val="26"/>
          <w:szCs w:val="26"/>
          <w:lang w:eastAsia="lv-LV"/>
        </w:rPr>
        <w:t>transfertiem</w:t>
      </w:r>
      <w:proofErr w:type="spellEnd"/>
      <w:r w:rsidRPr="00373270">
        <w:rPr>
          <w:rFonts w:eastAsia="Times New Roman" w:cs="Times New Roman"/>
          <w:sz w:val="26"/>
          <w:szCs w:val="26"/>
          <w:lang w:eastAsia="lv-LV"/>
        </w:rPr>
        <w:t>, kā arī budžeta iestāžu pašu ieņēmumiem.</w:t>
      </w:r>
    </w:p>
    <w:p w14:paraId="72EE2318" w14:textId="77777777" w:rsidR="00373270" w:rsidRPr="00373270" w:rsidRDefault="00373270" w:rsidP="00373270">
      <w:pPr>
        <w:spacing w:after="0" w:line="240" w:lineRule="auto"/>
        <w:ind w:right="-1088" w:firstLine="720"/>
        <w:rPr>
          <w:rFonts w:eastAsia="Times New Roman" w:cs="Times New Roman"/>
          <w:sz w:val="26"/>
          <w:szCs w:val="26"/>
          <w:lang w:eastAsia="lv-LV"/>
        </w:rPr>
      </w:pPr>
    </w:p>
    <w:p w14:paraId="34C54D86" w14:textId="77777777" w:rsidR="00373270" w:rsidRP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 xml:space="preserve">Iedzīvotāju ienākuma nodokļa ieņēmumiem ir vislielākais īpatsvars pašvaldības pamatbudžetā – </w:t>
      </w:r>
      <w:r w:rsidR="00496B24">
        <w:rPr>
          <w:rFonts w:eastAsia="Times New Roman" w:cs="Times New Roman"/>
          <w:sz w:val="26"/>
          <w:szCs w:val="26"/>
          <w:lang w:eastAsia="lv-LV"/>
        </w:rPr>
        <w:t xml:space="preserve">57.3%, 2018.gadā - </w:t>
      </w:r>
      <w:r w:rsidR="00970DA2">
        <w:rPr>
          <w:rFonts w:eastAsia="Times New Roman" w:cs="Times New Roman"/>
          <w:sz w:val="26"/>
          <w:szCs w:val="26"/>
          <w:lang w:eastAsia="lv-LV"/>
        </w:rPr>
        <w:t>63.1</w:t>
      </w:r>
      <w:r w:rsidRPr="00373270">
        <w:rPr>
          <w:rFonts w:eastAsia="Times New Roman" w:cs="Times New Roman"/>
          <w:sz w:val="26"/>
          <w:szCs w:val="26"/>
          <w:lang w:eastAsia="lv-LV"/>
        </w:rPr>
        <w:t>%, 201</w:t>
      </w:r>
      <w:r w:rsidR="00970DA2">
        <w:rPr>
          <w:rFonts w:eastAsia="Times New Roman" w:cs="Times New Roman"/>
          <w:sz w:val="26"/>
          <w:szCs w:val="26"/>
          <w:lang w:eastAsia="lv-LV"/>
        </w:rPr>
        <w:t>7</w:t>
      </w:r>
      <w:r w:rsidRPr="00373270">
        <w:rPr>
          <w:rFonts w:eastAsia="Times New Roman" w:cs="Times New Roman"/>
          <w:sz w:val="26"/>
          <w:szCs w:val="26"/>
          <w:lang w:eastAsia="lv-LV"/>
        </w:rPr>
        <w:t xml:space="preserve">.gadā – </w:t>
      </w:r>
      <w:r w:rsidR="00970DA2">
        <w:rPr>
          <w:rFonts w:eastAsia="Times New Roman" w:cs="Times New Roman"/>
          <w:sz w:val="26"/>
          <w:szCs w:val="26"/>
          <w:lang w:eastAsia="lv-LV"/>
        </w:rPr>
        <w:t>61.8</w:t>
      </w:r>
      <w:r w:rsidRPr="00373270">
        <w:rPr>
          <w:rFonts w:eastAsia="Times New Roman" w:cs="Times New Roman"/>
          <w:sz w:val="26"/>
          <w:szCs w:val="26"/>
          <w:lang w:eastAsia="lv-LV"/>
        </w:rPr>
        <w:t>%, 201</w:t>
      </w:r>
      <w:r w:rsidR="00970DA2">
        <w:rPr>
          <w:rFonts w:eastAsia="Times New Roman" w:cs="Times New Roman"/>
          <w:sz w:val="26"/>
          <w:szCs w:val="26"/>
          <w:lang w:eastAsia="lv-LV"/>
        </w:rPr>
        <w:t>6</w:t>
      </w:r>
      <w:r w:rsidRPr="00373270">
        <w:rPr>
          <w:rFonts w:eastAsia="Times New Roman" w:cs="Times New Roman"/>
          <w:sz w:val="26"/>
          <w:szCs w:val="26"/>
          <w:lang w:eastAsia="lv-LV"/>
        </w:rPr>
        <w:t xml:space="preserve">.gadā tā īpatsvars bija </w:t>
      </w:r>
      <w:r w:rsidR="00970DA2">
        <w:rPr>
          <w:rFonts w:eastAsia="Times New Roman" w:cs="Times New Roman"/>
          <w:sz w:val="26"/>
          <w:szCs w:val="26"/>
          <w:lang w:eastAsia="lv-LV"/>
        </w:rPr>
        <w:t xml:space="preserve">63.4%. </w:t>
      </w:r>
    </w:p>
    <w:p w14:paraId="57D27AB6" w14:textId="77777777" w:rsidR="0026083A" w:rsidRDefault="00373270" w:rsidP="00496B24">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 xml:space="preserve">Iedzīvotāju ienākuma nodokļa ieņēmumus, galvenokārt, ietekmē tautsaimniecībā nodarbināto skaits, darba samaksa, ar iedzīvotāju ienākuma nodokli neapliekamā minimuma un atvieglojumu apmērs, minimālā darba alga, kā arī </w:t>
      </w:r>
      <w:proofErr w:type="spellStart"/>
      <w:r w:rsidRPr="00373270">
        <w:rPr>
          <w:rFonts w:eastAsia="Times New Roman" w:cs="Times New Roman"/>
          <w:sz w:val="26"/>
          <w:szCs w:val="26"/>
          <w:lang w:eastAsia="lv-LV"/>
        </w:rPr>
        <w:t>mikrouzņēmuma</w:t>
      </w:r>
      <w:proofErr w:type="spellEnd"/>
      <w:r w:rsidRPr="00373270">
        <w:rPr>
          <w:rFonts w:eastAsia="Times New Roman" w:cs="Times New Roman"/>
          <w:sz w:val="26"/>
          <w:szCs w:val="26"/>
          <w:lang w:eastAsia="lv-LV"/>
        </w:rPr>
        <w:t xml:space="preserve"> nodokļa režīms. </w:t>
      </w:r>
      <w:r w:rsidR="0026083A">
        <w:rPr>
          <w:rFonts w:eastAsia="Times New Roman" w:cs="Times New Roman"/>
          <w:sz w:val="26"/>
          <w:szCs w:val="26"/>
          <w:lang w:eastAsia="lv-LV"/>
        </w:rPr>
        <w:t>Pašvaldību ieņēmumi no 2018.gada ir piesaistīti valsts budžeta ieņēmumu bāzei, t.i., ir panākta vienošanās, ka pašvaldību budžetu īpatsvars valsts budžeta ieņēmumos bez speciālā budžeta vidējā termiņā sastādīs 19.6%.</w:t>
      </w:r>
    </w:p>
    <w:p w14:paraId="103BE69F" w14:textId="2F7FE073" w:rsidR="00373270" w:rsidRPr="00373270" w:rsidRDefault="00373270" w:rsidP="00496B24">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Atbilstoši Finanšu ministrijas aprēķiniem, 201</w:t>
      </w:r>
      <w:r w:rsidR="00496B24">
        <w:rPr>
          <w:rFonts w:eastAsia="Times New Roman" w:cs="Times New Roman"/>
          <w:sz w:val="26"/>
          <w:szCs w:val="26"/>
          <w:lang w:eastAsia="lv-LV"/>
        </w:rPr>
        <w:t>9</w:t>
      </w:r>
      <w:r w:rsidRPr="00373270">
        <w:rPr>
          <w:rFonts w:eastAsia="Times New Roman" w:cs="Times New Roman"/>
          <w:sz w:val="26"/>
          <w:szCs w:val="26"/>
          <w:lang w:eastAsia="lv-LV"/>
        </w:rPr>
        <w:t xml:space="preserve">.gada pašvaldības budžetā ir plānoti ieņēmumi no iedzīvotāju ienākuma nodokļa </w:t>
      </w:r>
      <w:r w:rsidR="00496B24">
        <w:rPr>
          <w:rFonts w:eastAsia="Times New Roman" w:cs="Times New Roman"/>
          <w:sz w:val="26"/>
          <w:szCs w:val="26"/>
          <w:lang w:eastAsia="lv-LV"/>
        </w:rPr>
        <w:t xml:space="preserve">50 828 804 </w:t>
      </w:r>
      <w:proofErr w:type="spellStart"/>
      <w:r w:rsidR="00496B24" w:rsidRPr="00496B24">
        <w:rPr>
          <w:rFonts w:eastAsia="Times New Roman" w:cs="Times New Roman"/>
          <w:i/>
          <w:sz w:val="26"/>
          <w:szCs w:val="26"/>
          <w:lang w:eastAsia="lv-LV"/>
        </w:rPr>
        <w:t>euro</w:t>
      </w:r>
      <w:proofErr w:type="spellEnd"/>
      <w:r w:rsidR="00496B24">
        <w:rPr>
          <w:rFonts w:eastAsia="Times New Roman" w:cs="Times New Roman"/>
          <w:sz w:val="26"/>
          <w:szCs w:val="26"/>
          <w:lang w:eastAsia="lv-LV"/>
        </w:rPr>
        <w:t xml:space="preserve"> apmērā jeb samazinājums pret gaidāmo 2018.gada izpildi ir 1.4% </w:t>
      </w:r>
      <w:r w:rsidRPr="00373270">
        <w:rPr>
          <w:rFonts w:eastAsia="Times New Roman" w:cs="Times New Roman"/>
          <w:sz w:val="26"/>
          <w:szCs w:val="26"/>
          <w:lang w:eastAsia="lv-LV"/>
        </w:rPr>
        <w:t xml:space="preserve">jeb </w:t>
      </w:r>
      <w:r w:rsidR="00496B24">
        <w:rPr>
          <w:rFonts w:eastAsia="Times New Roman" w:cs="Times New Roman"/>
          <w:sz w:val="26"/>
          <w:szCs w:val="26"/>
          <w:lang w:eastAsia="lv-LV"/>
        </w:rPr>
        <w:t>1 309 745</w:t>
      </w:r>
      <w:r w:rsidR="006D1E19">
        <w:rPr>
          <w:rFonts w:eastAsia="Times New Roman" w:cs="Times New Roman"/>
          <w:sz w:val="26"/>
          <w:szCs w:val="26"/>
          <w:lang w:eastAsia="lv-LV"/>
        </w:rPr>
        <w:t xml:space="preserve"> </w:t>
      </w:r>
      <w:proofErr w:type="spellStart"/>
      <w:r w:rsidR="00496B24">
        <w:rPr>
          <w:rFonts w:eastAsia="Times New Roman" w:cs="Times New Roman"/>
          <w:i/>
          <w:sz w:val="26"/>
          <w:szCs w:val="26"/>
          <w:lang w:eastAsia="lv-LV"/>
        </w:rPr>
        <w:t>euro</w:t>
      </w:r>
      <w:proofErr w:type="spellEnd"/>
      <w:r w:rsidR="00496B24">
        <w:rPr>
          <w:rFonts w:eastAsia="Times New Roman" w:cs="Times New Roman"/>
          <w:i/>
          <w:sz w:val="26"/>
          <w:szCs w:val="26"/>
          <w:lang w:eastAsia="lv-LV"/>
        </w:rPr>
        <w:t xml:space="preserve">. </w:t>
      </w:r>
      <w:r w:rsidR="00496B24">
        <w:rPr>
          <w:rFonts w:eastAsia="Times New Roman" w:cs="Times New Roman"/>
          <w:sz w:val="26"/>
          <w:szCs w:val="26"/>
          <w:lang w:eastAsia="lv-LV"/>
        </w:rPr>
        <w:t xml:space="preserve">Šāds samazinājums ir skaidrojams ar nodokļu reformas ietekmi uz pašvaldību budžetiem, lai kompensētu kritumu, ir paredzēta speciālā valsts budžeta dotācija 1 936 748 </w:t>
      </w:r>
      <w:proofErr w:type="spellStart"/>
      <w:r w:rsidR="00496B24" w:rsidRPr="00496B24">
        <w:rPr>
          <w:rFonts w:eastAsia="Times New Roman" w:cs="Times New Roman"/>
          <w:i/>
          <w:sz w:val="26"/>
          <w:szCs w:val="26"/>
          <w:lang w:eastAsia="lv-LV"/>
        </w:rPr>
        <w:t>euro</w:t>
      </w:r>
      <w:proofErr w:type="spellEnd"/>
      <w:r w:rsidR="00496B24">
        <w:rPr>
          <w:rFonts w:eastAsia="Times New Roman" w:cs="Times New Roman"/>
          <w:sz w:val="26"/>
          <w:szCs w:val="26"/>
          <w:lang w:eastAsia="lv-LV"/>
        </w:rPr>
        <w:t xml:space="preserve"> apmērā</w:t>
      </w:r>
      <w:r w:rsidR="006D1E19">
        <w:rPr>
          <w:rFonts w:eastAsia="Times New Roman" w:cs="Times New Roman"/>
          <w:sz w:val="26"/>
          <w:szCs w:val="26"/>
          <w:lang w:eastAsia="lv-LV"/>
        </w:rPr>
        <w:t>.</w:t>
      </w:r>
      <w:r w:rsidR="00496B24" w:rsidRPr="00496B24">
        <w:rPr>
          <w:rFonts w:eastAsia="Times New Roman" w:cs="Times New Roman"/>
          <w:sz w:val="26"/>
          <w:szCs w:val="26"/>
          <w:lang w:eastAsia="lv-LV"/>
        </w:rPr>
        <w:t xml:space="preserve"> </w:t>
      </w:r>
      <w:r w:rsidR="00F4123D">
        <w:rPr>
          <w:rFonts w:eastAsia="Times New Roman" w:cs="Times New Roman"/>
          <w:sz w:val="26"/>
          <w:szCs w:val="26"/>
          <w:lang w:eastAsia="lv-LV"/>
        </w:rPr>
        <w:t xml:space="preserve">Ja ņem vērā abas vērtības 2019.gadā ( speciālā valsts budžeta dotācija sastādīs 1 936 748 </w:t>
      </w:r>
      <w:proofErr w:type="spellStart"/>
      <w:r w:rsidR="00F4123D" w:rsidRPr="00B23CB2">
        <w:rPr>
          <w:rFonts w:eastAsia="Times New Roman" w:cs="Times New Roman"/>
          <w:i/>
          <w:sz w:val="26"/>
          <w:szCs w:val="26"/>
          <w:lang w:eastAsia="lv-LV"/>
        </w:rPr>
        <w:t>euro</w:t>
      </w:r>
      <w:proofErr w:type="spellEnd"/>
      <w:r w:rsidR="00F4123D">
        <w:rPr>
          <w:rFonts w:eastAsia="Times New Roman" w:cs="Times New Roman"/>
          <w:sz w:val="26"/>
          <w:szCs w:val="26"/>
          <w:lang w:eastAsia="lv-LV"/>
        </w:rPr>
        <w:t xml:space="preserve">) 52 765 552 </w:t>
      </w:r>
      <w:proofErr w:type="spellStart"/>
      <w:r w:rsidR="00F4123D" w:rsidRPr="00B23CB2">
        <w:rPr>
          <w:rFonts w:eastAsia="Times New Roman" w:cs="Times New Roman"/>
          <w:i/>
          <w:sz w:val="26"/>
          <w:szCs w:val="26"/>
          <w:lang w:eastAsia="lv-LV"/>
        </w:rPr>
        <w:t>euro</w:t>
      </w:r>
      <w:proofErr w:type="spellEnd"/>
      <w:r w:rsidR="00F4123D">
        <w:rPr>
          <w:rFonts w:eastAsia="Times New Roman" w:cs="Times New Roman"/>
          <w:sz w:val="26"/>
          <w:szCs w:val="26"/>
          <w:lang w:eastAsia="lv-LV"/>
        </w:rPr>
        <w:t xml:space="preserve"> un salīdzina ar 2018.gada gaidāmo izpildi 52 377 689 </w:t>
      </w:r>
      <w:proofErr w:type="spellStart"/>
      <w:r w:rsidR="00F4123D" w:rsidRPr="00B23CB2">
        <w:rPr>
          <w:rFonts w:eastAsia="Times New Roman" w:cs="Times New Roman"/>
          <w:i/>
          <w:sz w:val="26"/>
          <w:szCs w:val="26"/>
          <w:lang w:eastAsia="lv-LV"/>
        </w:rPr>
        <w:t>euro</w:t>
      </w:r>
      <w:proofErr w:type="spellEnd"/>
      <w:r w:rsidR="00F4123D">
        <w:rPr>
          <w:rFonts w:eastAsia="Times New Roman" w:cs="Times New Roman"/>
          <w:sz w:val="26"/>
          <w:szCs w:val="26"/>
          <w:lang w:eastAsia="lv-LV"/>
        </w:rPr>
        <w:t xml:space="preserve"> (speciālā valsts budžeta dotācija 813 747 </w:t>
      </w:r>
      <w:proofErr w:type="spellStart"/>
      <w:r w:rsidR="00F4123D" w:rsidRPr="00B23CB2">
        <w:rPr>
          <w:rFonts w:eastAsia="Times New Roman" w:cs="Times New Roman"/>
          <w:i/>
          <w:sz w:val="26"/>
          <w:szCs w:val="26"/>
          <w:lang w:eastAsia="lv-LV"/>
        </w:rPr>
        <w:t>euro</w:t>
      </w:r>
      <w:proofErr w:type="spellEnd"/>
      <w:r w:rsidR="00F4123D">
        <w:rPr>
          <w:rFonts w:eastAsia="Times New Roman" w:cs="Times New Roman"/>
          <w:sz w:val="26"/>
          <w:szCs w:val="26"/>
          <w:lang w:eastAsia="lv-LV"/>
        </w:rPr>
        <w:t xml:space="preserve">), tad pieaugums nesastāda pat 1% jeb tas ir 387 86 </w:t>
      </w:r>
      <w:proofErr w:type="spellStart"/>
      <w:r w:rsidR="00F4123D" w:rsidRPr="00B23CB2">
        <w:rPr>
          <w:rFonts w:eastAsia="Times New Roman" w:cs="Times New Roman"/>
          <w:i/>
          <w:sz w:val="26"/>
          <w:szCs w:val="26"/>
          <w:lang w:eastAsia="lv-LV"/>
        </w:rPr>
        <w:t>euro</w:t>
      </w:r>
      <w:proofErr w:type="spellEnd"/>
      <w:r w:rsidR="00F4123D">
        <w:rPr>
          <w:rFonts w:eastAsia="Times New Roman" w:cs="Times New Roman"/>
          <w:sz w:val="26"/>
          <w:szCs w:val="26"/>
          <w:lang w:eastAsia="lv-LV"/>
        </w:rPr>
        <w:t xml:space="preserve">. </w:t>
      </w:r>
      <w:r w:rsidR="00496B24" w:rsidRPr="00373270">
        <w:rPr>
          <w:rFonts w:eastAsia="Times New Roman" w:cs="Times New Roman"/>
          <w:sz w:val="26"/>
          <w:szCs w:val="26"/>
          <w:lang w:eastAsia="lv-LV"/>
        </w:rPr>
        <w:t>Tas nozīmē, ka pašvaldības finansiālā darbība aizvien vairāk ir atkarīga no iedzīvotāju nodarbinātības un darba samaksas</w:t>
      </w:r>
      <w:r w:rsidR="00F4123D">
        <w:rPr>
          <w:rFonts w:eastAsia="Times New Roman" w:cs="Times New Roman"/>
          <w:sz w:val="26"/>
          <w:szCs w:val="26"/>
          <w:lang w:eastAsia="lv-LV"/>
        </w:rPr>
        <w:t>, speciālās valsts budžeta dotācijas</w:t>
      </w:r>
      <w:r w:rsidR="00496B24" w:rsidRPr="00373270">
        <w:rPr>
          <w:rFonts w:eastAsia="Times New Roman" w:cs="Times New Roman"/>
          <w:sz w:val="26"/>
          <w:szCs w:val="26"/>
          <w:lang w:eastAsia="lv-LV"/>
        </w:rPr>
        <w:t>, samazinoties pašu ieņēmumu bāzei. Tas paaugstina pašvaldības budžeta atkarību no valsts politiķu lēmumiem Iedzīvotāju ienākuma nodokļa sadalē starp valsts budžetu un pašvaldību budžetiem</w:t>
      </w:r>
      <w:r w:rsidR="00F4123D">
        <w:rPr>
          <w:rFonts w:eastAsia="Times New Roman" w:cs="Times New Roman"/>
          <w:sz w:val="26"/>
          <w:szCs w:val="26"/>
          <w:lang w:eastAsia="lv-LV"/>
        </w:rPr>
        <w:t>, kā arī lēmums par speciālās valsts budžeta dotācijas piešķīruma apjomu</w:t>
      </w:r>
      <w:r w:rsidR="00496B24" w:rsidRPr="00373270">
        <w:rPr>
          <w:rFonts w:eastAsia="Times New Roman" w:cs="Times New Roman"/>
          <w:sz w:val="26"/>
          <w:szCs w:val="26"/>
          <w:lang w:eastAsia="lv-LV"/>
        </w:rPr>
        <w:t>.</w:t>
      </w:r>
    </w:p>
    <w:p w14:paraId="650B2C8A" w14:textId="77777777" w:rsidR="00373270" w:rsidRPr="00373270" w:rsidRDefault="00373270" w:rsidP="00373270">
      <w:pPr>
        <w:spacing w:after="0" w:line="240" w:lineRule="auto"/>
        <w:ind w:right="-1088" w:firstLine="720"/>
        <w:rPr>
          <w:rFonts w:eastAsia="Times New Roman" w:cs="Times New Roman"/>
          <w:sz w:val="26"/>
          <w:szCs w:val="26"/>
          <w:lang w:eastAsia="lv-LV"/>
        </w:rPr>
      </w:pPr>
    </w:p>
    <w:p w14:paraId="78B88E9C" w14:textId="7E80825A" w:rsidR="006D1E19"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201</w:t>
      </w:r>
      <w:r w:rsidR="006D1E19">
        <w:rPr>
          <w:rFonts w:eastAsia="Times New Roman" w:cs="Times New Roman"/>
          <w:sz w:val="26"/>
          <w:szCs w:val="26"/>
          <w:lang w:eastAsia="lv-LV"/>
        </w:rPr>
        <w:t>8</w:t>
      </w:r>
      <w:r w:rsidRPr="00373270">
        <w:rPr>
          <w:rFonts w:eastAsia="Times New Roman" w:cs="Times New Roman"/>
          <w:sz w:val="26"/>
          <w:szCs w:val="26"/>
          <w:lang w:eastAsia="lv-LV"/>
        </w:rPr>
        <w:t xml:space="preserve">.gadā </w:t>
      </w:r>
      <w:r w:rsidR="006D1E19">
        <w:rPr>
          <w:rFonts w:eastAsia="Times New Roman" w:cs="Times New Roman"/>
          <w:sz w:val="26"/>
          <w:szCs w:val="26"/>
          <w:lang w:eastAsia="lv-LV"/>
        </w:rPr>
        <w:t>valstī tik</w:t>
      </w:r>
      <w:r w:rsidR="00F53669">
        <w:rPr>
          <w:rFonts w:eastAsia="Times New Roman" w:cs="Times New Roman"/>
          <w:sz w:val="26"/>
          <w:szCs w:val="26"/>
          <w:lang w:eastAsia="lv-LV"/>
        </w:rPr>
        <w:t>a uzsākta</w:t>
      </w:r>
      <w:r w:rsidR="006D1E19">
        <w:rPr>
          <w:rFonts w:eastAsia="Times New Roman" w:cs="Times New Roman"/>
          <w:sz w:val="26"/>
          <w:szCs w:val="26"/>
          <w:lang w:eastAsia="lv-LV"/>
        </w:rPr>
        <w:t xml:space="preserve"> īstenota pēdējo gadu laikā lielākā nodokļu reforma, </w:t>
      </w:r>
      <w:r w:rsidR="00F53669">
        <w:rPr>
          <w:rFonts w:eastAsia="Times New Roman" w:cs="Times New Roman"/>
          <w:sz w:val="26"/>
          <w:szCs w:val="26"/>
          <w:lang w:eastAsia="lv-LV"/>
        </w:rPr>
        <w:t xml:space="preserve">kas tiek turpināta arī 2019.gadā, </w:t>
      </w:r>
      <w:r w:rsidR="006D1E19">
        <w:rPr>
          <w:rFonts w:eastAsia="Times New Roman" w:cs="Times New Roman"/>
          <w:sz w:val="26"/>
          <w:szCs w:val="26"/>
          <w:lang w:eastAsia="lv-LV"/>
        </w:rPr>
        <w:t xml:space="preserve">līdz ar to ir būtiskas izmaiņas nodokļu regulējamā, kas atstāj </w:t>
      </w:r>
      <w:r w:rsidR="00F53669">
        <w:rPr>
          <w:rFonts w:eastAsia="Times New Roman" w:cs="Times New Roman"/>
          <w:sz w:val="26"/>
          <w:szCs w:val="26"/>
          <w:lang w:eastAsia="lv-LV"/>
        </w:rPr>
        <w:t xml:space="preserve">būtisku </w:t>
      </w:r>
      <w:r w:rsidR="006D1E19">
        <w:rPr>
          <w:rFonts w:eastAsia="Times New Roman" w:cs="Times New Roman"/>
          <w:sz w:val="26"/>
          <w:szCs w:val="26"/>
          <w:lang w:eastAsia="lv-LV"/>
        </w:rPr>
        <w:t>ietekmi arī uz pašvaldības 201</w:t>
      </w:r>
      <w:r w:rsidR="00F53669">
        <w:rPr>
          <w:rFonts w:eastAsia="Times New Roman" w:cs="Times New Roman"/>
          <w:sz w:val="26"/>
          <w:szCs w:val="26"/>
          <w:lang w:eastAsia="lv-LV"/>
        </w:rPr>
        <w:t>9</w:t>
      </w:r>
      <w:r w:rsidR="006D1E19">
        <w:rPr>
          <w:rFonts w:eastAsia="Times New Roman" w:cs="Times New Roman"/>
          <w:sz w:val="26"/>
          <w:szCs w:val="26"/>
          <w:lang w:eastAsia="lv-LV"/>
        </w:rPr>
        <w:t>.gada budžetu</w:t>
      </w:r>
    </w:p>
    <w:p w14:paraId="5B43E6C3" w14:textId="48D5FDE5" w:rsidR="005B3314" w:rsidRDefault="006D1E19" w:rsidP="00373270">
      <w:pPr>
        <w:spacing w:after="0" w:line="240" w:lineRule="auto"/>
        <w:ind w:right="-1088" w:firstLine="720"/>
        <w:rPr>
          <w:rFonts w:eastAsia="Times New Roman" w:cs="Times New Roman"/>
          <w:sz w:val="26"/>
          <w:szCs w:val="26"/>
          <w:lang w:eastAsia="lv-LV"/>
        </w:rPr>
      </w:pPr>
      <w:r>
        <w:rPr>
          <w:rFonts w:eastAsia="Times New Roman" w:cs="Times New Roman"/>
          <w:sz w:val="26"/>
          <w:szCs w:val="26"/>
          <w:lang w:eastAsia="lv-LV"/>
        </w:rPr>
        <w:t>201</w:t>
      </w:r>
      <w:r w:rsidR="0026083A">
        <w:rPr>
          <w:rFonts w:eastAsia="Times New Roman" w:cs="Times New Roman"/>
          <w:sz w:val="26"/>
          <w:szCs w:val="26"/>
          <w:lang w:eastAsia="lv-LV"/>
        </w:rPr>
        <w:t>9</w:t>
      </w:r>
      <w:r>
        <w:rPr>
          <w:rFonts w:eastAsia="Times New Roman" w:cs="Times New Roman"/>
          <w:sz w:val="26"/>
          <w:szCs w:val="26"/>
          <w:lang w:eastAsia="lv-LV"/>
        </w:rPr>
        <w:t xml:space="preserve">.gadā </w:t>
      </w:r>
      <w:r w:rsidR="0026083A">
        <w:rPr>
          <w:rFonts w:eastAsia="Times New Roman" w:cs="Times New Roman"/>
          <w:sz w:val="26"/>
          <w:szCs w:val="26"/>
          <w:lang w:eastAsia="lv-LV"/>
        </w:rPr>
        <w:t xml:space="preserve">ir paredzēts turpināt </w:t>
      </w:r>
      <w:proofErr w:type="spellStart"/>
      <w:r w:rsidR="0026083A">
        <w:rPr>
          <w:rFonts w:eastAsia="Times New Roman" w:cs="Times New Roman"/>
          <w:sz w:val="26"/>
          <w:szCs w:val="26"/>
          <w:lang w:eastAsia="lv-LV"/>
        </w:rPr>
        <w:t>nodoklū</w:t>
      </w:r>
      <w:proofErr w:type="spellEnd"/>
      <w:r w:rsidR="0026083A">
        <w:rPr>
          <w:rFonts w:eastAsia="Times New Roman" w:cs="Times New Roman"/>
          <w:sz w:val="26"/>
          <w:szCs w:val="26"/>
          <w:lang w:eastAsia="lv-LV"/>
        </w:rPr>
        <w:t xml:space="preserve"> reformu, </w:t>
      </w:r>
      <w:proofErr w:type="spellStart"/>
      <w:r w:rsidR="0026083A">
        <w:rPr>
          <w:rFonts w:eastAsia="Times New Roman" w:cs="Times New Roman"/>
          <w:sz w:val="26"/>
          <w:szCs w:val="26"/>
          <w:lang w:eastAsia="lv-LV"/>
        </w:rPr>
        <w:t>t.sks</w:t>
      </w:r>
      <w:proofErr w:type="spellEnd"/>
      <w:r w:rsidR="0026083A">
        <w:rPr>
          <w:rFonts w:eastAsia="Times New Roman" w:cs="Times New Roman"/>
          <w:sz w:val="26"/>
          <w:szCs w:val="26"/>
          <w:lang w:eastAsia="lv-LV"/>
        </w:rPr>
        <w:t xml:space="preserve"> ar pasākumiem, kam ir tieša ietekme uz pašvaldību budžetiem: ienākumiem līdz 440 </w:t>
      </w:r>
      <w:proofErr w:type="spellStart"/>
      <w:r w:rsidR="0026083A">
        <w:rPr>
          <w:rFonts w:eastAsia="Times New Roman" w:cs="Times New Roman"/>
          <w:sz w:val="26"/>
          <w:szCs w:val="26"/>
          <w:lang w:eastAsia="lv-LV"/>
        </w:rPr>
        <w:t>euro</w:t>
      </w:r>
      <w:proofErr w:type="spellEnd"/>
      <w:r w:rsidR="0026083A">
        <w:rPr>
          <w:rFonts w:eastAsia="Times New Roman" w:cs="Times New Roman"/>
          <w:sz w:val="26"/>
          <w:szCs w:val="26"/>
          <w:lang w:eastAsia="lv-LV"/>
        </w:rPr>
        <w:t xml:space="preserve"> mēnesī tiek palielināts neapliekamais diferencētais minimums no 200 </w:t>
      </w:r>
      <w:proofErr w:type="spellStart"/>
      <w:r w:rsidR="0026083A">
        <w:rPr>
          <w:rFonts w:eastAsia="Times New Roman" w:cs="Times New Roman"/>
          <w:sz w:val="26"/>
          <w:szCs w:val="26"/>
          <w:lang w:eastAsia="lv-LV"/>
        </w:rPr>
        <w:t>euro</w:t>
      </w:r>
      <w:proofErr w:type="spellEnd"/>
      <w:r w:rsidR="0026083A">
        <w:rPr>
          <w:rFonts w:eastAsia="Times New Roman" w:cs="Times New Roman"/>
          <w:sz w:val="26"/>
          <w:szCs w:val="26"/>
          <w:lang w:eastAsia="lv-LV"/>
        </w:rPr>
        <w:t xml:space="preserve"> mēnesī 2018.gadā uz 230 </w:t>
      </w:r>
      <w:proofErr w:type="spellStart"/>
      <w:r w:rsidR="0026083A">
        <w:rPr>
          <w:rFonts w:eastAsia="Times New Roman" w:cs="Times New Roman"/>
          <w:sz w:val="26"/>
          <w:szCs w:val="26"/>
          <w:lang w:eastAsia="lv-LV"/>
        </w:rPr>
        <w:t>euro</w:t>
      </w:r>
      <w:proofErr w:type="spellEnd"/>
      <w:r w:rsidR="0026083A">
        <w:rPr>
          <w:rFonts w:eastAsia="Times New Roman" w:cs="Times New Roman"/>
          <w:sz w:val="26"/>
          <w:szCs w:val="26"/>
          <w:lang w:eastAsia="lv-LV"/>
        </w:rPr>
        <w:t xml:space="preserve"> mēnesī 2019.gadā; palielināts atvieglojums par apgādībā esošu personu no 200 </w:t>
      </w:r>
      <w:proofErr w:type="spellStart"/>
      <w:r w:rsidR="0026083A">
        <w:rPr>
          <w:rFonts w:eastAsia="Times New Roman" w:cs="Times New Roman"/>
          <w:sz w:val="26"/>
          <w:szCs w:val="26"/>
          <w:lang w:eastAsia="lv-LV"/>
        </w:rPr>
        <w:t>euro</w:t>
      </w:r>
      <w:proofErr w:type="spellEnd"/>
      <w:r w:rsidR="0026083A">
        <w:rPr>
          <w:rFonts w:eastAsia="Times New Roman" w:cs="Times New Roman"/>
          <w:sz w:val="26"/>
          <w:szCs w:val="26"/>
          <w:lang w:eastAsia="lv-LV"/>
        </w:rPr>
        <w:t xml:space="preserve"> mēnesī 2018.gadā uz 230 </w:t>
      </w:r>
      <w:proofErr w:type="spellStart"/>
      <w:r w:rsidR="0026083A">
        <w:rPr>
          <w:rFonts w:eastAsia="Times New Roman" w:cs="Times New Roman"/>
          <w:sz w:val="26"/>
          <w:szCs w:val="26"/>
          <w:lang w:eastAsia="lv-LV"/>
        </w:rPr>
        <w:t>euro</w:t>
      </w:r>
      <w:proofErr w:type="spellEnd"/>
      <w:r w:rsidR="0026083A">
        <w:rPr>
          <w:rFonts w:eastAsia="Times New Roman" w:cs="Times New Roman"/>
          <w:sz w:val="26"/>
          <w:szCs w:val="26"/>
          <w:lang w:eastAsia="lv-LV"/>
        </w:rPr>
        <w:t xml:space="preserve"> mēnesī 2019.gadā; palielināts pensionāra neapliekamais </w:t>
      </w:r>
      <w:proofErr w:type="spellStart"/>
      <w:r w:rsidR="0026083A">
        <w:rPr>
          <w:rFonts w:eastAsia="Times New Roman" w:cs="Times New Roman"/>
          <w:sz w:val="26"/>
          <w:szCs w:val="26"/>
          <w:lang w:eastAsia="lv-LV"/>
        </w:rPr>
        <w:t>minims</w:t>
      </w:r>
      <w:proofErr w:type="spellEnd"/>
      <w:r w:rsidR="0026083A">
        <w:rPr>
          <w:rFonts w:eastAsia="Times New Roman" w:cs="Times New Roman"/>
          <w:sz w:val="26"/>
          <w:szCs w:val="26"/>
          <w:lang w:eastAsia="lv-LV"/>
        </w:rPr>
        <w:t xml:space="preserve"> no 250 </w:t>
      </w:r>
      <w:proofErr w:type="spellStart"/>
      <w:r w:rsidR="0026083A">
        <w:rPr>
          <w:rFonts w:eastAsia="Times New Roman" w:cs="Times New Roman"/>
          <w:sz w:val="26"/>
          <w:szCs w:val="26"/>
          <w:lang w:eastAsia="lv-LV"/>
        </w:rPr>
        <w:t>euro</w:t>
      </w:r>
      <w:proofErr w:type="spellEnd"/>
      <w:r w:rsidR="0026083A">
        <w:rPr>
          <w:rFonts w:eastAsia="Times New Roman" w:cs="Times New Roman"/>
          <w:sz w:val="26"/>
          <w:szCs w:val="26"/>
          <w:lang w:eastAsia="lv-LV"/>
        </w:rPr>
        <w:t xml:space="preserve"> mēnesī 2018.gadā uz 270 </w:t>
      </w:r>
      <w:proofErr w:type="spellStart"/>
      <w:r w:rsidR="0026083A">
        <w:rPr>
          <w:rFonts w:eastAsia="Times New Roman" w:cs="Times New Roman"/>
          <w:sz w:val="26"/>
          <w:szCs w:val="26"/>
          <w:lang w:eastAsia="lv-LV"/>
        </w:rPr>
        <w:t>euro</w:t>
      </w:r>
      <w:proofErr w:type="spellEnd"/>
      <w:r w:rsidR="0026083A">
        <w:rPr>
          <w:rFonts w:eastAsia="Times New Roman" w:cs="Times New Roman"/>
          <w:sz w:val="26"/>
          <w:szCs w:val="26"/>
          <w:lang w:eastAsia="lv-LV"/>
        </w:rPr>
        <w:t xml:space="preserve"> mēnesī 2019.gadā. Bez tam ir paplašināts to personu loks, kurus var iekļaut kā apgādībā esošas.</w:t>
      </w:r>
    </w:p>
    <w:p w14:paraId="1F71D442" w14:textId="77777777" w:rsidR="00373270" w:rsidRDefault="006476D2" w:rsidP="00373270">
      <w:pPr>
        <w:spacing w:after="0" w:line="240" w:lineRule="auto"/>
        <w:ind w:right="-1088" w:firstLine="720"/>
        <w:rPr>
          <w:rFonts w:eastAsia="Times New Roman" w:cs="Times New Roman"/>
          <w:sz w:val="26"/>
          <w:szCs w:val="26"/>
          <w:lang w:eastAsia="lv-LV"/>
        </w:rPr>
      </w:pPr>
      <w:r>
        <w:rPr>
          <w:rFonts w:eastAsia="Times New Roman" w:cs="Times New Roman"/>
          <w:sz w:val="26"/>
          <w:szCs w:val="26"/>
          <w:lang w:eastAsia="lv-LV"/>
        </w:rPr>
        <w:t>2013. gadā I</w:t>
      </w:r>
      <w:r w:rsidR="00373270" w:rsidRPr="00373270">
        <w:rPr>
          <w:rFonts w:eastAsia="Times New Roman" w:cs="Times New Roman"/>
          <w:sz w:val="26"/>
          <w:szCs w:val="26"/>
          <w:lang w:eastAsia="lv-LV"/>
        </w:rPr>
        <w:t xml:space="preserve">edzīvotāju ienākuma nodokļa likme tika samazināta no 25% līdz 24%, ar 2015.gada 1.janvāri iedzīvotāju ienākuma nodokļa likme ir noteikta 23% apmērā. </w:t>
      </w:r>
      <w:r w:rsidR="005B3314">
        <w:rPr>
          <w:rFonts w:eastAsia="Times New Roman" w:cs="Times New Roman"/>
          <w:sz w:val="26"/>
          <w:szCs w:val="26"/>
          <w:lang w:eastAsia="lv-LV"/>
        </w:rPr>
        <w:t xml:space="preserve">No </w:t>
      </w:r>
      <w:r w:rsidR="00373270" w:rsidRPr="00373270">
        <w:rPr>
          <w:rFonts w:eastAsia="Times New Roman" w:cs="Times New Roman"/>
          <w:sz w:val="26"/>
          <w:szCs w:val="26"/>
          <w:lang w:eastAsia="lv-LV"/>
        </w:rPr>
        <w:t>201</w:t>
      </w:r>
      <w:r w:rsidR="005B3314">
        <w:rPr>
          <w:rFonts w:eastAsia="Times New Roman" w:cs="Times New Roman"/>
          <w:sz w:val="26"/>
          <w:szCs w:val="26"/>
          <w:lang w:eastAsia="lv-LV"/>
        </w:rPr>
        <w:t>8.gada 1.janvāra</w:t>
      </w:r>
      <w:r w:rsidR="00373270" w:rsidRPr="00373270">
        <w:rPr>
          <w:rFonts w:eastAsia="Times New Roman" w:cs="Times New Roman"/>
          <w:sz w:val="26"/>
          <w:szCs w:val="26"/>
          <w:lang w:eastAsia="lv-LV"/>
        </w:rPr>
        <w:t xml:space="preserve"> iedzīvotāju ienākuma nodokļa likme </w:t>
      </w:r>
      <w:r w:rsidR="005B3314">
        <w:rPr>
          <w:rFonts w:eastAsia="Times New Roman" w:cs="Times New Roman"/>
          <w:sz w:val="26"/>
          <w:szCs w:val="26"/>
          <w:lang w:eastAsia="lv-LV"/>
        </w:rPr>
        <w:t xml:space="preserve">tiek noteikta atšķirīga un ir atkarīga no nodokļa maksātāja gada ieņēmumiem, t.i., ieņēmumiem līdz 20 000 </w:t>
      </w:r>
      <w:proofErr w:type="spellStart"/>
      <w:r w:rsidR="005B3314" w:rsidRPr="006476D2">
        <w:rPr>
          <w:rFonts w:eastAsia="Times New Roman" w:cs="Times New Roman"/>
          <w:i/>
          <w:sz w:val="26"/>
          <w:szCs w:val="26"/>
          <w:lang w:eastAsia="lv-LV"/>
        </w:rPr>
        <w:t>euro</w:t>
      </w:r>
      <w:proofErr w:type="spellEnd"/>
      <w:r w:rsidR="005B3314">
        <w:rPr>
          <w:rFonts w:eastAsia="Times New Roman" w:cs="Times New Roman"/>
          <w:sz w:val="26"/>
          <w:szCs w:val="26"/>
          <w:lang w:eastAsia="lv-LV"/>
        </w:rPr>
        <w:t xml:space="preserve"> gadā – 20%, ieņēmumiem no 20 001 </w:t>
      </w:r>
      <w:proofErr w:type="spellStart"/>
      <w:r w:rsidR="005B3314" w:rsidRPr="006476D2">
        <w:rPr>
          <w:rFonts w:eastAsia="Times New Roman" w:cs="Times New Roman"/>
          <w:i/>
          <w:sz w:val="26"/>
          <w:szCs w:val="26"/>
          <w:lang w:eastAsia="lv-LV"/>
        </w:rPr>
        <w:t>euro</w:t>
      </w:r>
      <w:proofErr w:type="spellEnd"/>
      <w:r w:rsidR="005B3314">
        <w:rPr>
          <w:rFonts w:eastAsia="Times New Roman" w:cs="Times New Roman"/>
          <w:sz w:val="26"/>
          <w:szCs w:val="26"/>
          <w:lang w:eastAsia="lv-LV"/>
        </w:rPr>
        <w:t xml:space="preserve"> gadā līdz </w:t>
      </w:r>
      <w:r>
        <w:rPr>
          <w:rFonts w:eastAsia="Times New Roman" w:cs="Times New Roman"/>
          <w:sz w:val="26"/>
          <w:szCs w:val="26"/>
          <w:lang w:eastAsia="lv-LV"/>
        </w:rPr>
        <w:t xml:space="preserve">55 000 </w:t>
      </w:r>
      <w:proofErr w:type="spellStart"/>
      <w:r w:rsidRPr="006476D2">
        <w:rPr>
          <w:rFonts w:eastAsia="Times New Roman" w:cs="Times New Roman"/>
          <w:i/>
          <w:sz w:val="26"/>
          <w:szCs w:val="26"/>
          <w:lang w:eastAsia="lv-LV"/>
        </w:rPr>
        <w:t>euro</w:t>
      </w:r>
      <w:proofErr w:type="spellEnd"/>
      <w:r>
        <w:rPr>
          <w:rFonts w:eastAsia="Times New Roman" w:cs="Times New Roman"/>
          <w:sz w:val="26"/>
          <w:szCs w:val="26"/>
          <w:lang w:eastAsia="lv-LV"/>
        </w:rPr>
        <w:t xml:space="preserve"> gadā –</w:t>
      </w:r>
      <w:r w:rsidR="005B3314">
        <w:rPr>
          <w:rFonts w:eastAsia="Times New Roman" w:cs="Times New Roman"/>
          <w:sz w:val="26"/>
          <w:szCs w:val="26"/>
          <w:lang w:eastAsia="lv-LV"/>
        </w:rPr>
        <w:t xml:space="preserve"> </w:t>
      </w:r>
      <w:r>
        <w:rPr>
          <w:rFonts w:eastAsia="Times New Roman" w:cs="Times New Roman"/>
          <w:sz w:val="26"/>
          <w:szCs w:val="26"/>
          <w:lang w:eastAsia="lv-LV"/>
        </w:rPr>
        <w:t xml:space="preserve">no pārsnieguma virs 20 000 </w:t>
      </w:r>
      <w:proofErr w:type="spellStart"/>
      <w:r w:rsidRPr="006476D2">
        <w:rPr>
          <w:rFonts w:eastAsia="Times New Roman" w:cs="Times New Roman"/>
          <w:i/>
          <w:sz w:val="26"/>
          <w:szCs w:val="26"/>
          <w:lang w:eastAsia="lv-LV"/>
        </w:rPr>
        <w:t>euro</w:t>
      </w:r>
      <w:proofErr w:type="spellEnd"/>
      <w:r>
        <w:rPr>
          <w:rFonts w:eastAsia="Times New Roman" w:cs="Times New Roman"/>
          <w:sz w:val="26"/>
          <w:szCs w:val="26"/>
          <w:lang w:eastAsia="lv-LV"/>
        </w:rPr>
        <w:t xml:space="preserve"> – 23%, ieņēmumiem virs 55 001 </w:t>
      </w:r>
      <w:proofErr w:type="spellStart"/>
      <w:r w:rsidRPr="006476D2">
        <w:rPr>
          <w:rFonts w:eastAsia="Times New Roman" w:cs="Times New Roman"/>
          <w:i/>
          <w:sz w:val="26"/>
          <w:szCs w:val="26"/>
          <w:lang w:eastAsia="lv-LV"/>
        </w:rPr>
        <w:t>euro</w:t>
      </w:r>
      <w:proofErr w:type="spellEnd"/>
      <w:r>
        <w:rPr>
          <w:rFonts w:eastAsia="Times New Roman" w:cs="Times New Roman"/>
          <w:sz w:val="26"/>
          <w:szCs w:val="26"/>
          <w:lang w:eastAsia="lv-LV"/>
        </w:rPr>
        <w:t xml:space="preserve"> gadā - no pārsnieguma virs 55 000 </w:t>
      </w:r>
      <w:proofErr w:type="spellStart"/>
      <w:r w:rsidRPr="006476D2">
        <w:rPr>
          <w:rFonts w:eastAsia="Times New Roman" w:cs="Times New Roman"/>
          <w:i/>
          <w:sz w:val="26"/>
          <w:szCs w:val="26"/>
          <w:lang w:eastAsia="lv-LV"/>
        </w:rPr>
        <w:t>euro</w:t>
      </w:r>
      <w:proofErr w:type="spellEnd"/>
      <w:r>
        <w:rPr>
          <w:rFonts w:eastAsia="Times New Roman" w:cs="Times New Roman"/>
          <w:sz w:val="26"/>
          <w:szCs w:val="26"/>
          <w:lang w:eastAsia="lv-LV"/>
        </w:rPr>
        <w:t xml:space="preserve"> 31.4%.</w:t>
      </w:r>
    </w:p>
    <w:p w14:paraId="6CE8B261" w14:textId="77777777" w:rsidR="006476D2" w:rsidRDefault="006476D2" w:rsidP="00373270">
      <w:pPr>
        <w:spacing w:after="0" w:line="240" w:lineRule="auto"/>
        <w:ind w:right="-1088" w:firstLine="720"/>
        <w:rPr>
          <w:rFonts w:eastAsia="Times New Roman" w:cs="Times New Roman"/>
          <w:sz w:val="26"/>
          <w:szCs w:val="26"/>
          <w:lang w:eastAsia="lv-LV"/>
        </w:rPr>
      </w:pPr>
    </w:p>
    <w:p w14:paraId="29F108C5" w14:textId="79BD55F5" w:rsid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Jāatzīmē, ka 201</w:t>
      </w:r>
      <w:r w:rsidR="0026083A">
        <w:rPr>
          <w:rFonts w:eastAsia="Times New Roman" w:cs="Times New Roman"/>
          <w:sz w:val="26"/>
          <w:szCs w:val="26"/>
          <w:lang w:eastAsia="lv-LV"/>
        </w:rPr>
        <w:t>9</w:t>
      </w:r>
      <w:r w:rsidRPr="00373270">
        <w:rPr>
          <w:rFonts w:eastAsia="Times New Roman" w:cs="Times New Roman"/>
          <w:sz w:val="26"/>
          <w:szCs w:val="26"/>
          <w:lang w:eastAsia="lv-LV"/>
        </w:rPr>
        <w:t>.gadā nav mainīts procentuālais sadalījums starp pašvaldību budžetiem un valsts budžetu – attiecīgi 80% un 20%</w:t>
      </w:r>
      <w:r w:rsidR="008E046A">
        <w:rPr>
          <w:rFonts w:eastAsia="Times New Roman" w:cs="Times New Roman"/>
          <w:sz w:val="26"/>
          <w:szCs w:val="26"/>
          <w:lang w:eastAsia="lv-LV"/>
        </w:rPr>
        <w:t>.</w:t>
      </w:r>
    </w:p>
    <w:p w14:paraId="1EEA25D7" w14:textId="77777777" w:rsidR="008E046A" w:rsidRPr="00373270" w:rsidRDefault="008E046A" w:rsidP="00373270">
      <w:pPr>
        <w:spacing w:after="0" w:line="240" w:lineRule="auto"/>
        <w:ind w:right="-1088" w:firstLine="720"/>
        <w:rPr>
          <w:rFonts w:eastAsia="Times New Roman" w:cs="Times New Roman"/>
          <w:sz w:val="26"/>
          <w:szCs w:val="26"/>
          <w:lang w:eastAsia="lv-LV"/>
        </w:rPr>
      </w:pPr>
    </w:p>
    <w:p w14:paraId="17BA6C65" w14:textId="772C2224" w:rsidR="00373270" w:rsidRPr="00373270" w:rsidRDefault="0026083A" w:rsidP="00373270">
      <w:pPr>
        <w:spacing w:after="0" w:line="240" w:lineRule="auto"/>
        <w:ind w:right="-1088" w:firstLine="720"/>
        <w:rPr>
          <w:rFonts w:eastAsia="Times New Roman" w:cs="Times New Roman"/>
          <w:sz w:val="26"/>
          <w:szCs w:val="26"/>
          <w:lang w:eastAsia="lv-LV"/>
        </w:rPr>
      </w:pPr>
      <w:r>
        <w:rPr>
          <w:rFonts w:eastAsia="Times New Roman" w:cs="Times New Roman"/>
          <w:sz w:val="26"/>
          <w:szCs w:val="26"/>
          <w:lang w:eastAsia="lv-LV"/>
        </w:rPr>
        <w:t xml:space="preserve">Pagaidu budžetā tiek plānots </w:t>
      </w:r>
      <w:r w:rsidR="00373270" w:rsidRPr="00373270">
        <w:rPr>
          <w:rFonts w:eastAsia="Times New Roman" w:cs="Times New Roman"/>
          <w:sz w:val="26"/>
          <w:szCs w:val="26"/>
          <w:lang w:eastAsia="lv-LV"/>
        </w:rPr>
        <w:t>no</w:t>
      </w:r>
      <w:r>
        <w:rPr>
          <w:rFonts w:eastAsia="Times New Roman" w:cs="Times New Roman"/>
          <w:sz w:val="26"/>
          <w:szCs w:val="26"/>
          <w:lang w:eastAsia="lv-LV"/>
        </w:rPr>
        <w:t>teikt</w:t>
      </w:r>
      <w:r w:rsidR="00373270" w:rsidRPr="00373270">
        <w:rPr>
          <w:rFonts w:eastAsia="Times New Roman" w:cs="Times New Roman"/>
          <w:sz w:val="26"/>
          <w:szCs w:val="26"/>
          <w:lang w:eastAsia="lv-LV"/>
        </w:rPr>
        <w:t xml:space="preserve">, ka pašvaldības iedzīvotāju ienākuma nodokli saņems šādā procentuālajā sadalījumā: I ceturksnī – 22%, II ceturksnī – 24 %, III ceturksnī – 26%, IV ceturksnī – </w:t>
      </w:r>
      <w:r w:rsidR="008E046A">
        <w:rPr>
          <w:rFonts w:eastAsia="Times New Roman" w:cs="Times New Roman"/>
          <w:sz w:val="26"/>
          <w:szCs w:val="26"/>
          <w:lang w:eastAsia="lv-LV"/>
        </w:rPr>
        <w:t>atbilstoši faktiskajai izpildei</w:t>
      </w:r>
      <w:r w:rsidR="00373270" w:rsidRPr="00373270">
        <w:rPr>
          <w:rFonts w:eastAsia="Times New Roman" w:cs="Times New Roman"/>
          <w:sz w:val="26"/>
          <w:szCs w:val="26"/>
          <w:lang w:eastAsia="lv-LV"/>
        </w:rPr>
        <w:t xml:space="preserve">. </w:t>
      </w:r>
    </w:p>
    <w:p w14:paraId="65DD1683" w14:textId="77777777" w:rsidR="00373270" w:rsidRPr="00373270" w:rsidRDefault="00373270" w:rsidP="00373270">
      <w:pPr>
        <w:spacing w:after="0" w:line="240" w:lineRule="auto"/>
        <w:ind w:right="-1088" w:firstLine="720"/>
        <w:rPr>
          <w:rFonts w:eastAsia="Times New Roman" w:cs="Times New Roman"/>
          <w:sz w:val="26"/>
          <w:szCs w:val="26"/>
          <w:lang w:eastAsia="lv-LV"/>
        </w:rPr>
      </w:pPr>
    </w:p>
    <w:p w14:paraId="466B5A46" w14:textId="7EC44034" w:rsidR="00F9306C" w:rsidRDefault="00373270" w:rsidP="00E86C98">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Nekustamā īpašuma nodokļa ieņēmumi 201</w:t>
      </w:r>
      <w:r w:rsidR="00E86C98">
        <w:rPr>
          <w:rFonts w:eastAsia="Times New Roman" w:cs="Times New Roman"/>
          <w:sz w:val="26"/>
          <w:szCs w:val="26"/>
          <w:lang w:eastAsia="lv-LV"/>
        </w:rPr>
        <w:t>9</w:t>
      </w:r>
      <w:r w:rsidRPr="00373270">
        <w:rPr>
          <w:rFonts w:eastAsia="Times New Roman" w:cs="Times New Roman"/>
          <w:sz w:val="26"/>
          <w:szCs w:val="26"/>
          <w:lang w:eastAsia="lv-LV"/>
        </w:rPr>
        <w:t xml:space="preserve">.gadā prognozēti </w:t>
      </w:r>
      <w:r w:rsidR="00E86C98">
        <w:rPr>
          <w:rFonts w:eastAsia="Times New Roman" w:cs="Times New Roman"/>
          <w:sz w:val="26"/>
          <w:szCs w:val="26"/>
          <w:lang w:eastAsia="lv-LV"/>
        </w:rPr>
        <w:t>8 782 613</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apmērā, kas ir par </w:t>
      </w:r>
      <w:r w:rsidR="00E86C98">
        <w:rPr>
          <w:rFonts w:eastAsia="Times New Roman" w:cs="Times New Roman"/>
          <w:sz w:val="26"/>
          <w:szCs w:val="26"/>
          <w:lang w:eastAsia="lv-LV"/>
        </w:rPr>
        <w:t>3.4</w:t>
      </w:r>
      <w:r w:rsidRPr="00373270">
        <w:rPr>
          <w:rFonts w:eastAsia="Times New Roman" w:cs="Times New Roman"/>
          <w:sz w:val="26"/>
          <w:szCs w:val="26"/>
          <w:lang w:eastAsia="lv-LV"/>
        </w:rPr>
        <w:t xml:space="preserve">% jeb </w:t>
      </w:r>
      <w:r w:rsidR="00E86C98">
        <w:rPr>
          <w:rFonts w:eastAsia="Times New Roman" w:cs="Times New Roman"/>
          <w:sz w:val="26"/>
          <w:szCs w:val="26"/>
          <w:lang w:eastAsia="lv-LV"/>
        </w:rPr>
        <w:t>291 965</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w:t>
      </w:r>
      <w:r w:rsidR="00E86C98">
        <w:rPr>
          <w:rFonts w:eastAsia="Times New Roman" w:cs="Times New Roman"/>
          <w:sz w:val="26"/>
          <w:szCs w:val="26"/>
          <w:lang w:eastAsia="lv-LV"/>
        </w:rPr>
        <w:t>vairāk</w:t>
      </w:r>
      <w:r w:rsidRPr="00373270">
        <w:rPr>
          <w:rFonts w:eastAsia="Times New Roman" w:cs="Times New Roman"/>
          <w:sz w:val="26"/>
          <w:szCs w:val="26"/>
          <w:lang w:eastAsia="lv-LV"/>
        </w:rPr>
        <w:t xml:space="preserve"> nekā 201</w:t>
      </w:r>
      <w:r w:rsidR="00E86C98">
        <w:rPr>
          <w:rFonts w:eastAsia="Times New Roman" w:cs="Times New Roman"/>
          <w:sz w:val="26"/>
          <w:szCs w:val="26"/>
          <w:lang w:eastAsia="lv-LV"/>
        </w:rPr>
        <w:t>8</w:t>
      </w:r>
      <w:r w:rsidRPr="00373270">
        <w:rPr>
          <w:rFonts w:eastAsia="Times New Roman" w:cs="Times New Roman"/>
          <w:sz w:val="26"/>
          <w:szCs w:val="26"/>
          <w:lang w:eastAsia="lv-LV"/>
        </w:rPr>
        <w:t xml:space="preserve">.gada budžeta gaidāmie ieņēmumi. </w:t>
      </w:r>
      <w:r w:rsidR="00E86C98">
        <w:rPr>
          <w:rFonts w:eastAsia="Times New Roman" w:cs="Times New Roman"/>
          <w:sz w:val="26"/>
          <w:szCs w:val="26"/>
          <w:lang w:eastAsia="lv-LV"/>
        </w:rPr>
        <w:t>Palielinājums galvenokārt saistīts ar to, ka līdz 2019.gada budžeta sastādīšanai nav saņemti plānotie ieņēmumi no Nekustamā īpašuma nodokļa par ēkām parādu maksājumiem.</w:t>
      </w:r>
    </w:p>
    <w:p w14:paraId="1F731C14" w14:textId="77777777" w:rsidR="00F9306C" w:rsidRPr="00F9306C" w:rsidRDefault="00F9306C" w:rsidP="00F9306C">
      <w:pPr>
        <w:pStyle w:val="ListParagraph"/>
        <w:spacing w:after="0" w:line="240" w:lineRule="auto"/>
        <w:ind w:left="1440" w:right="-1088"/>
        <w:rPr>
          <w:rFonts w:eastAsia="Times New Roman" w:cs="Times New Roman"/>
          <w:sz w:val="26"/>
          <w:szCs w:val="26"/>
          <w:lang w:eastAsia="lv-LV"/>
        </w:rPr>
      </w:pPr>
    </w:p>
    <w:p w14:paraId="1E08ED48" w14:textId="1A6BCDD7" w:rsidR="00373270" w:rsidRP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Pašvaldība arī 201</w:t>
      </w:r>
      <w:r w:rsidR="005B28DE">
        <w:rPr>
          <w:rFonts w:eastAsia="Times New Roman" w:cs="Times New Roman"/>
          <w:sz w:val="26"/>
          <w:szCs w:val="26"/>
          <w:lang w:eastAsia="lv-LV"/>
        </w:rPr>
        <w:t>9</w:t>
      </w:r>
      <w:r w:rsidRPr="00373270">
        <w:rPr>
          <w:rFonts w:eastAsia="Times New Roman" w:cs="Times New Roman"/>
          <w:sz w:val="26"/>
          <w:szCs w:val="26"/>
          <w:lang w:eastAsia="lv-LV"/>
        </w:rPr>
        <w:t xml:space="preserve">.gadā </w:t>
      </w:r>
      <w:r w:rsidR="00096653" w:rsidRPr="00373270">
        <w:rPr>
          <w:rFonts w:eastAsia="Times New Roman" w:cs="Times New Roman"/>
          <w:sz w:val="26"/>
          <w:szCs w:val="26"/>
          <w:lang w:eastAsia="lv-LV"/>
        </w:rPr>
        <w:t xml:space="preserve">ir saglabājusi </w:t>
      </w:r>
      <w:r w:rsidRPr="00373270">
        <w:rPr>
          <w:rFonts w:eastAsia="Times New Roman" w:cs="Times New Roman"/>
          <w:sz w:val="26"/>
          <w:szCs w:val="26"/>
          <w:lang w:eastAsia="lv-LV"/>
        </w:rPr>
        <w:t>iepriekš īstenoto nekustamā īpašuma nodokļa politiku valsts noteiktajā ietvarā, kas būtiski samazina Jūrmalas pilsētas iedzīvotāju, kuri deklarējuši šeit dzīvesvietu, maksājumus:</w:t>
      </w:r>
    </w:p>
    <w:p w14:paraId="5783979B" w14:textId="77777777" w:rsidR="00373270" w:rsidRPr="00096653" w:rsidRDefault="00373270" w:rsidP="00096653">
      <w:pPr>
        <w:pStyle w:val="ListParagraph"/>
        <w:numPr>
          <w:ilvl w:val="0"/>
          <w:numId w:val="15"/>
        </w:numPr>
        <w:spacing w:after="0" w:line="240" w:lineRule="auto"/>
        <w:ind w:left="1418" w:right="-1088" w:hanging="425"/>
        <w:rPr>
          <w:rFonts w:eastAsia="Times New Roman" w:cs="Times New Roman"/>
          <w:sz w:val="26"/>
          <w:szCs w:val="26"/>
          <w:lang w:eastAsia="lv-LV"/>
        </w:rPr>
      </w:pPr>
      <w:r w:rsidRPr="00096653">
        <w:rPr>
          <w:rFonts w:eastAsia="Times New Roman" w:cs="Times New Roman"/>
          <w:sz w:val="26"/>
          <w:szCs w:val="26"/>
          <w:lang w:eastAsia="lv-LV"/>
        </w:rPr>
        <w:t>Zemes un ēku īpašniekiem un īpašnieku mantiniekiem, kuriem nekustamais īpašums ir piederējis līdz 1940.gadam;</w:t>
      </w:r>
    </w:p>
    <w:p w14:paraId="6E5BF4D7" w14:textId="77777777" w:rsidR="00373270" w:rsidRPr="00096653" w:rsidRDefault="00373270" w:rsidP="00096653">
      <w:pPr>
        <w:pStyle w:val="ListParagraph"/>
        <w:numPr>
          <w:ilvl w:val="0"/>
          <w:numId w:val="15"/>
        </w:numPr>
        <w:spacing w:after="0" w:line="240" w:lineRule="auto"/>
        <w:ind w:left="1418" w:right="-1088" w:hanging="425"/>
        <w:rPr>
          <w:rFonts w:eastAsia="Times New Roman" w:cs="Times New Roman"/>
          <w:sz w:val="26"/>
          <w:szCs w:val="26"/>
          <w:lang w:eastAsia="lv-LV"/>
        </w:rPr>
      </w:pPr>
      <w:r w:rsidRPr="00096653">
        <w:rPr>
          <w:rFonts w:eastAsia="Times New Roman" w:cs="Times New Roman"/>
          <w:sz w:val="26"/>
          <w:szCs w:val="26"/>
          <w:lang w:eastAsia="lv-LV"/>
        </w:rPr>
        <w:t>Maznodrošinātiem un trūcīgiem Jūrmalas pilsētas iedzīvotājiem, kā arī I un II grupas invalīdiem;</w:t>
      </w:r>
    </w:p>
    <w:p w14:paraId="58CCCCA6" w14:textId="77777777" w:rsidR="00373270" w:rsidRPr="00096653" w:rsidRDefault="00373270" w:rsidP="00096653">
      <w:pPr>
        <w:pStyle w:val="ListParagraph"/>
        <w:numPr>
          <w:ilvl w:val="0"/>
          <w:numId w:val="15"/>
        </w:numPr>
        <w:spacing w:after="0" w:line="240" w:lineRule="auto"/>
        <w:ind w:left="1418" w:right="-1088" w:hanging="425"/>
        <w:rPr>
          <w:rFonts w:eastAsia="Times New Roman" w:cs="Times New Roman"/>
          <w:sz w:val="26"/>
          <w:szCs w:val="26"/>
          <w:lang w:eastAsia="lv-LV"/>
        </w:rPr>
      </w:pPr>
      <w:r w:rsidRPr="00096653">
        <w:rPr>
          <w:rFonts w:eastAsia="Times New Roman" w:cs="Times New Roman"/>
          <w:sz w:val="26"/>
          <w:szCs w:val="26"/>
          <w:lang w:eastAsia="lv-LV"/>
        </w:rPr>
        <w:t>Politiski represētām personām;</w:t>
      </w:r>
    </w:p>
    <w:p w14:paraId="43D3CF8D" w14:textId="77777777" w:rsidR="00373270" w:rsidRPr="00096653" w:rsidRDefault="00373270" w:rsidP="00096653">
      <w:pPr>
        <w:pStyle w:val="ListParagraph"/>
        <w:numPr>
          <w:ilvl w:val="0"/>
          <w:numId w:val="15"/>
        </w:numPr>
        <w:spacing w:after="0" w:line="240" w:lineRule="auto"/>
        <w:ind w:left="1418" w:right="-1088" w:hanging="425"/>
        <w:rPr>
          <w:rFonts w:eastAsia="Times New Roman" w:cs="Times New Roman"/>
          <w:sz w:val="26"/>
          <w:szCs w:val="26"/>
          <w:lang w:eastAsia="lv-LV"/>
        </w:rPr>
      </w:pPr>
      <w:r w:rsidRPr="00096653">
        <w:rPr>
          <w:rFonts w:eastAsia="Times New Roman" w:cs="Times New Roman"/>
          <w:sz w:val="26"/>
          <w:szCs w:val="26"/>
          <w:lang w:eastAsia="lv-LV"/>
        </w:rPr>
        <w:t>Ģimenēm, kuru aprūpē ir trīs vai vairāk nepilngadīgi bērni;</w:t>
      </w:r>
    </w:p>
    <w:p w14:paraId="2FCE267F" w14:textId="77777777" w:rsidR="00373270" w:rsidRPr="00096653" w:rsidRDefault="00373270" w:rsidP="00096653">
      <w:pPr>
        <w:pStyle w:val="ListParagraph"/>
        <w:numPr>
          <w:ilvl w:val="0"/>
          <w:numId w:val="15"/>
        </w:numPr>
        <w:spacing w:after="0" w:line="240" w:lineRule="auto"/>
        <w:ind w:left="1418" w:right="-1088" w:hanging="425"/>
        <w:rPr>
          <w:rFonts w:eastAsia="Times New Roman" w:cs="Times New Roman"/>
          <w:sz w:val="26"/>
          <w:szCs w:val="26"/>
          <w:lang w:eastAsia="lv-LV"/>
        </w:rPr>
      </w:pPr>
      <w:r w:rsidRPr="00096653">
        <w:rPr>
          <w:rFonts w:eastAsia="Times New Roman" w:cs="Times New Roman"/>
          <w:sz w:val="26"/>
          <w:szCs w:val="26"/>
          <w:lang w:eastAsia="lv-LV"/>
        </w:rPr>
        <w:t>Valsts un vietējas nozīmes arhitektūras pieminekļiem, ja to īpašnieki uztur savus īpašumus pienācīgā kārtībā;</w:t>
      </w:r>
    </w:p>
    <w:p w14:paraId="12A79A8D" w14:textId="77777777" w:rsidR="00373270" w:rsidRPr="00096653" w:rsidRDefault="00373270" w:rsidP="00096653">
      <w:pPr>
        <w:pStyle w:val="ListParagraph"/>
        <w:numPr>
          <w:ilvl w:val="0"/>
          <w:numId w:val="15"/>
        </w:numPr>
        <w:spacing w:after="0" w:line="240" w:lineRule="auto"/>
        <w:ind w:left="1418" w:right="-1088" w:hanging="425"/>
        <w:rPr>
          <w:rFonts w:eastAsia="Times New Roman" w:cs="Times New Roman"/>
          <w:sz w:val="26"/>
          <w:szCs w:val="26"/>
          <w:lang w:eastAsia="lv-LV"/>
        </w:rPr>
      </w:pPr>
      <w:r w:rsidRPr="00096653">
        <w:rPr>
          <w:rFonts w:eastAsia="Times New Roman" w:cs="Times New Roman"/>
          <w:sz w:val="26"/>
          <w:szCs w:val="26"/>
          <w:lang w:eastAsia="lv-LV"/>
        </w:rPr>
        <w:t>Uzņēmējiem, kuru darbība saistīta ar kūrorta nozari;</w:t>
      </w:r>
    </w:p>
    <w:p w14:paraId="42E0C07B" w14:textId="77777777" w:rsidR="00373270" w:rsidRPr="00096653" w:rsidRDefault="00373270" w:rsidP="00096653">
      <w:pPr>
        <w:pStyle w:val="ListParagraph"/>
        <w:numPr>
          <w:ilvl w:val="0"/>
          <w:numId w:val="15"/>
        </w:numPr>
        <w:spacing w:after="0" w:line="240" w:lineRule="auto"/>
        <w:ind w:left="1418" w:right="-1088" w:hanging="425"/>
        <w:rPr>
          <w:rFonts w:eastAsia="Times New Roman" w:cs="Times New Roman"/>
          <w:sz w:val="26"/>
          <w:szCs w:val="26"/>
          <w:lang w:eastAsia="lv-LV"/>
        </w:rPr>
      </w:pPr>
      <w:r w:rsidRPr="00096653">
        <w:rPr>
          <w:rFonts w:eastAsia="Times New Roman" w:cs="Times New Roman"/>
          <w:sz w:val="26"/>
          <w:szCs w:val="26"/>
          <w:lang w:eastAsia="lv-LV"/>
        </w:rPr>
        <w:t>No 2015.gada ir mainīti atvieglojumu saņemšanas noteikumi uzņēmējiem par nekustamo īpašumu, kurā tiek veikta saimnieciskā darbība un ja tie nodarbina uz pilnu slodzi 30% no darbiniekiem un ja tie nodarbina vairāk par 10 darbiniekiem, tad vismaz 4 ir jābūt Jūrmalas iedzīvotājiem, ja tie nodarbina mazāk par 10 darbiniekiem jānodarbina vismaz 2 Jūrmalas iedzīvotājus. Minētās izmaiņas dod iespēju atvieglojumus saņemt arī mazajiem uzņēmumiem.</w:t>
      </w:r>
    </w:p>
    <w:p w14:paraId="4344FD6F" w14:textId="77777777" w:rsidR="00373270" w:rsidRDefault="00373270" w:rsidP="00373270">
      <w:pPr>
        <w:spacing w:after="0" w:line="240" w:lineRule="auto"/>
        <w:ind w:right="-1088" w:firstLine="720"/>
        <w:rPr>
          <w:rFonts w:eastAsia="Times New Roman" w:cs="Times New Roman"/>
          <w:sz w:val="26"/>
          <w:szCs w:val="26"/>
          <w:lang w:eastAsia="lv-LV"/>
        </w:rPr>
      </w:pPr>
    </w:p>
    <w:p w14:paraId="48BB617E" w14:textId="77777777" w:rsidR="000A686B" w:rsidRPr="00373270" w:rsidRDefault="000A686B" w:rsidP="00373270">
      <w:pPr>
        <w:spacing w:after="0" w:line="240" w:lineRule="auto"/>
        <w:ind w:right="-1088" w:firstLine="720"/>
        <w:rPr>
          <w:rFonts w:eastAsia="Times New Roman" w:cs="Times New Roman"/>
          <w:sz w:val="26"/>
          <w:szCs w:val="26"/>
          <w:lang w:eastAsia="lv-LV"/>
        </w:rPr>
      </w:pPr>
    </w:p>
    <w:p w14:paraId="5797F444" w14:textId="77777777" w:rsidR="00373270" w:rsidRP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 xml:space="preserve">Būtisku pašvaldības budžeta daļu veido maksājumi no valsts budžeta un citu pašvaldību budžetiem, kā arī ES fondu līdzekļi. </w:t>
      </w:r>
    </w:p>
    <w:p w14:paraId="7B82B834" w14:textId="0BE6BD7A" w:rsidR="00373270" w:rsidRPr="00373270" w:rsidRDefault="00373270" w:rsidP="00DB136A">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Pašvaldība dotāciju un mērķdotāciju veidā 201</w:t>
      </w:r>
      <w:r w:rsidR="005B28DE">
        <w:rPr>
          <w:rFonts w:eastAsia="Times New Roman" w:cs="Times New Roman"/>
          <w:sz w:val="26"/>
          <w:szCs w:val="26"/>
          <w:lang w:eastAsia="lv-LV"/>
        </w:rPr>
        <w:t>9</w:t>
      </w:r>
      <w:r w:rsidRPr="00373270">
        <w:rPr>
          <w:rFonts w:eastAsia="Times New Roman" w:cs="Times New Roman"/>
          <w:sz w:val="26"/>
          <w:szCs w:val="26"/>
          <w:lang w:eastAsia="lv-LV"/>
        </w:rPr>
        <w:t xml:space="preserve">.gadā no valsts budžeta saņems </w:t>
      </w:r>
      <w:r w:rsidR="005B28DE">
        <w:rPr>
          <w:rFonts w:eastAsia="Times New Roman" w:cs="Times New Roman"/>
          <w:sz w:val="26"/>
          <w:szCs w:val="26"/>
          <w:lang w:eastAsia="lv-LV"/>
        </w:rPr>
        <w:t xml:space="preserve">12 681 718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kas ir par </w:t>
      </w:r>
      <w:r w:rsidR="005B28DE">
        <w:rPr>
          <w:rFonts w:eastAsia="Times New Roman" w:cs="Times New Roman"/>
          <w:sz w:val="26"/>
          <w:szCs w:val="26"/>
          <w:lang w:eastAsia="lv-LV"/>
        </w:rPr>
        <w:t>2 098 541</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w:t>
      </w:r>
      <w:r w:rsidR="005B28DE">
        <w:rPr>
          <w:rFonts w:eastAsia="Times New Roman" w:cs="Times New Roman"/>
          <w:sz w:val="26"/>
          <w:szCs w:val="26"/>
          <w:lang w:eastAsia="lv-LV"/>
        </w:rPr>
        <w:t>vairāk</w:t>
      </w:r>
      <w:r w:rsidRPr="00373270">
        <w:rPr>
          <w:rFonts w:eastAsia="Times New Roman" w:cs="Times New Roman"/>
          <w:sz w:val="26"/>
          <w:szCs w:val="26"/>
          <w:lang w:eastAsia="lv-LV"/>
        </w:rPr>
        <w:t xml:space="preserve"> nekā 201</w:t>
      </w:r>
      <w:r w:rsidR="005B28DE">
        <w:rPr>
          <w:rFonts w:eastAsia="Times New Roman" w:cs="Times New Roman"/>
          <w:sz w:val="26"/>
          <w:szCs w:val="26"/>
          <w:lang w:eastAsia="lv-LV"/>
        </w:rPr>
        <w:t>8</w:t>
      </w:r>
      <w:r w:rsidRPr="00373270">
        <w:rPr>
          <w:rFonts w:eastAsia="Times New Roman" w:cs="Times New Roman"/>
          <w:sz w:val="26"/>
          <w:szCs w:val="26"/>
          <w:lang w:eastAsia="lv-LV"/>
        </w:rPr>
        <w:t>.gadā, t.sk.:</w:t>
      </w:r>
    </w:p>
    <w:p w14:paraId="60E1AB7C" w14:textId="13407BFD" w:rsidR="00373270" w:rsidRPr="00373270" w:rsidRDefault="00373270" w:rsidP="00DB136A">
      <w:pPr>
        <w:numPr>
          <w:ilvl w:val="0"/>
          <w:numId w:val="4"/>
        </w:numPr>
        <w:spacing w:after="0" w:line="240" w:lineRule="auto"/>
        <w:ind w:right="-1088"/>
        <w:rPr>
          <w:rFonts w:eastAsia="Times New Roman" w:cs="Times New Roman"/>
          <w:sz w:val="26"/>
          <w:szCs w:val="26"/>
          <w:lang w:eastAsia="lv-LV"/>
        </w:rPr>
      </w:pPr>
      <w:r w:rsidRPr="00373270">
        <w:rPr>
          <w:rFonts w:eastAsia="Times New Roman" w:cs="Times New Roman"/>
          <w:sz w:val="26"/>
          <w:szCs w:val="26"/>
          <w:lang w:eastAsia="lv-LV"/>
        </w:rPr>
        <w:t xml:space="preserve">Pedagogu atlīdzībai un izglītības pasākumiem </w:t>
      </w:r>
      <w:r w:rsidR="005B28DE">
        <w:rPr>
          <w:rFonts w:eastAsia="Times New Roman" w:cs="Times New Roman"/>
          <w:sz w:val="26"/>
          <w:szCs w:val="26"/>
          <w:lang w:eastAsia="lv-LV"/>
        </w:rPr>
        <w:t>8 250 568</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kas ir par </w:t>
      </w:r>
      <w:r w:rsidR="00EE2A33">
        <w:rPr>
          <w:rFonts w:eastAsia="Times New Roman" w:cs="Times New Roman"/>
          <w:sz w:val="26"/>
          <w:szCs w:val="26"/>
          <w:lang w:eastAsia="lv-LV"/>
        </w:rPr>
        <w:t>379 773</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vairāk nekā 201</w:t>
      </w:r>
      <w:r w:rsidR="00EE2A33">
        <w:rPr>
          <w:rFonts w:eastAsia="Times New Roman" w:cs="Times New Roman"/>
          <w:sz w:val="26"/>
          <w:szCs w:val="26"/>
          <w:lang w:eastAsia="lv-LV"/>
        </w:rPr>
        <w:t>8</w:t>
      </w:r>
      <w:r w:rsidRPr="00373270">
        <w:rPr>
          <w:rFonts w:eastAsia="Times New Roman" w:cs="Times New Roman"/>
          <w:sz w:val="26"/>
          <w:szCs w:val="26"/>
          <w:lang w:eastAsia="lv-LV"/>
        </w:rPr>
        <w:t xml:space="preserve">.gadā; </w:t>
      </w:r>
      <w:r w:rsidR="00EE2A33">
        <w:rPr>
          <w:rFonts w:eastAsia="Times New Roman" w:cs="Times New Roman"/>
          <w:sz w:val="26"/>
          <w:szCs w:val="26"/>
          <w:lang w:eastAsia="lv-LV"/>
        </w:rPr>
        <w:t xml:space="preserve">neliels samazinājums 7 945 </w:t>
      </w:r>
      <w:proofErr w:type="spellStart"/>
      <w:r w:rsidR="00EE2A33" w:rsidRPr="00EE2A33">
        <w:rPr>
          <w:rFonts w:eastAsia="Times New Roman" w:cs="Times New Roman"/>
          <w:i/>
          <w:sz w:val="26"/>
          <w:szCs w:val="26"/>
          <w:lang w:eastAsia="lv-LV"/>
        </w:rPr>
        <w:t>euro</w:t>
      </w:r>
      <w:proofErr w:type="spellEnd"/>
      <w:r w:rsidR="00EE2A33">
        <w:rPr>
          <w:rFonts w:eastAsia="Times New Roman" w:cs="Times New Roman"/>
          <w:sz w:val="26"/>
          <w:szCs w:val="26"/>
          <w:lang w:eastAsia="lv-LV"/>
        </w:rPr>
        <w:t xml:space="preserve"> apmērā ir vērojams valsts mērķdotācijā Jūrmalas pilsētas internātpamatskola finansējuma nodrošināšanai, kas saistīts ar atbilstīga koeficienta piemērošanu aprēķinos</w:t>
      </w:r>
      <w:r w:rsidR="00217CBC">
        <w:rPr>
          <w:rFonts w:eastAsia="Times New Roman" w:cs="Times New Roman"/>
          <w:sz w:val="26"/>
          <w:szCs w:val="26"/>
          <w:lang w:eastAsia="lv-LV"/>
        </w:rPr>
        <w:t>.</w:t>
      </w:r>
    </w:p>
    <w:p w14:paraId="4C7C92FB" w14:textId="4242BFD8" w:rsidR="00D91E36" w:rsidRDefault="00D91E36" w:rsidP="00DB136A">
      <w:pPr>
        <w:numPr>
          <w:ilvl w:val="0"/>
          <w:numId w:val="4"/>
        </w:numPr>
        <w:spacing w:after="0" w:line="240" w:lineRule="auto"/>
        <w:ind w:right="-1088"/>
        <w:rPr>
          <w:rFonts w:eastAsia="Times New Roman" w:cs="Times New Roman"/>
          <w:sz w:val="26"/>
          <w:szCs w:val="26"/>
          <w:lang w:eastAsia="lv-LV"/>
        </w:rPr>
      </w:pPr>
      <w:r>
        <w:rPr>
          <w:rFonts w:eastAsia="Times New Roman" w:cs="Times New Roman"/>
          <w:sz w:val="26"/>
          <w:szCs w:val="26"/>
          <w:lang w:eastAsia="lv-LV"/>
        </w:rPr>
        <w:t xml:space="preserve">Valsts mērķdotācija ar nolūku nepieļaut pašvaldību  budžeta ieņēmumu kritumu Nodokļu reformas rezultātā </w:t>
      </w:r>
      <w:r w:rsidR="00EE2A33">
        <w:rPr>
          <w:rFonts w:eastAsia="Times New Roman" w:cs="Times New Roman"/>
          <w:sz w:val="26"/>
          <w:szCs w:val="26"/>
          <w:lang w:eastAsia="lv-LV"/>
        </w:rPr>
        <w:t>1 936 748</w:t>
      </w:r>
      <w:r>
        <w:rPr>
          <w:rFonts w:eastAsia="Times New Roman" w:cs="Times New Roman"/>
          <w:sz w:val="26"/>
          <w:szCs w:val="26"/>
          <w:lang w:eastAsia="lv-LV"/>
        </w:rPr>
        <w:t xml:space="preserve"> </w:t>
      </w:r>
      <w:proofErr w:type="spellStart"/>
      <w:r w:rsidRPr="00D91E36">
        <w:rPr>
          <w:rFonts w:eastAsia="Times New Roman" w:cs="Times New Roman"/>
          <w:i/>
          <w:sz w:val="26"/>
          <w:szCs w:val="26"/>
          <w:lang w:eastAsia="lv-LV"/>
        </w:rPr>
        <w:t>euro</w:t>
      </w:r>
      <w:proofErr w:type="spellEnd"/>
      <w:r>
        <w:rPr>
          <w:rFonts w:eastAsia="Times New Roman" w:cs="Times New Roman"/>
          <w:sz w:val="26"/>
          <w:szCs w:val="26"/>
          <w:lang w:eastAsia="lv-LV"/>
        </w:rPr>
        <w:t>;</w:t>
      </w:r>
    </w:p>
    <w:p w14:paraId="621F8657" w14:textId="79104324" w:rsidR="00373270" w:rsidRPr="00373270" w:rsidRDefault="00373270" w:rsidP="00DB136A">
      <w:pPr>
        <w:numPr>
          <w:ilvl w:val="0"/>
          <w:numId w:val="4"/>
        </w:numPr>
        <w:spacing w:after="0" w:line="240" w:lineRule="auto"/>
        <w:ind w:right="-1088"/>
        <w:rPr>
          <w:rFonts w:eastAsia="Times New Roman" w:cs="Times New Roman"/>
          <w:sz w:val="26"/>
          <w:szCs w:val="26"/>
          <w:lang w:eastAsia="lv-LV"/>
        </w:rPr>
      </w:pPr>
      <w:r w:rsidRPr="00373270">
        <w:rPr>
          <w:rFonts w:eastAsia="Times New Roman" w:cs="Times New Roman"/>
          <w:sz w:val="26"/>
          <w:szCs w:val="26"/>
          <w:lang w:eastAsia="lv-LV"/>
        </w:rPr>
        <w:t xml:space="preserve">Bērnu ēdināšanas izdevumu 1.,2.,3.,4. klasei segšanai </w:t>
      </w:r>
      <w:r w:rsidR="00EE2A33">
        <w:rPr>
          <w:rFonts w:eastAsia="Times New Roman" w:cs="Times New Roman"/>
          <w:sz w:val="26"/>
          <w:szCs w:val="26"/>
          <w:lang w:eastAsia="lv-LV"/>
        </w:rPr>
        <w:t>442 712</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w:t>
      </w:r>
    </w:p>
    <w:p w14:paraId="6E71ABAB" w14:textId="77777777" w:rsidR="00373270" w:rsidRPr="00373270" w:rsidRDefault="00373270" w:rsidP="00DB136A">
      <w:pPr>
        <w:numPr>
          <w:ilvl w:val="0"/>
          <w:numId w:val="4"/>
        </w:numPr>
        <w:spacing w:after="0" w:line="240" w:lineRule="auto"/>
        <w:ind w:right="-1088"/>
        <w:rPr>
          <w:rFonts w:eastAsia="Times New Roman" w:cs="Times New Roman"/>
          <w:sz w:val="26"/>
          <w:szCs w:val="26"/>
          <w:lang w:eastAsia="lv-LV"/>
        </w:rPr>
      </w:pPr>
      <w:r w:rsidRPr="00373270">
        <w:rPr>
          <w:rFonts w:eastAsia="Times New Roman" w:cs="Times New Roman"/>
          <w:sz w:val="26"/>
          <w:szCs w:val="26"/>
          <w:lang w:eastAsia="lv-LV"/>
        </w:rPr>
        <w:t xml:space="preserve">Pansionāta iemītnieku uzturēšanai, kas pašvaldības teritorijā esošajās vecu ļaužu aprūpes iestādēs ir ievietoti līdz 1998.gada 1.janvārim 29 890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jeb 4 270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uz 1 iemītnieku (7 iemītnieki);</w:t>
      </w:r>
    </w:p>
    <w:p w14:paraId="19D3A6D3" w14:textId="0C1AB272" w:rsidR="00373270" w:rsidRPr="00373270" w:rsidRDefault="00373270" w:rsidP="00DB136A">
      <w:pPr>
        <w:numPr>
          <w:ilvl w:val="0"/>
          <w:numId w:val="4"/>
        </w:numPr>
        <w:spacing w:after="0" w:line="240" w:lineRule="auto"/>
        <w:ind w:right="-1088"/>
        <w:rPr>
          <w:rFonts w:eastAsia="Times New Roman" w:cs="Times New Roman"/>
          <w:sz w:val="26"/>
          <w:szCs w:val="26"/>
          <w:lang w:eastAsia="lv-LV"/>
        </w:rPr>
      </w:pPr>
      <w:r w:rsidRPr="00373270">
        <w:rPr>
          <w:rFonts w:eastAsia="Times New Roman" w:cs="Times New Roman"/>
          <w:sz w:val="26"/>
          <w:szCs w:val="26"/>
          <w:lang w:eastAsia="lv-LV"/>
        </w:rPr>
        <w:t xml:space="preserve">Dotāciju izdevumu kompensācijai regulārajiem pasažieru pārvadājumiem </w:t>
      </w:r>
      <w:r w:rsidR="00EE2A33">
        <w:rPr>
          <w:rFonts w:eastAsia="Times New Roman" w:cs="Times New Roman"/>
          <w:sz w:val="26"/>
          <w:szCs w:val="26"/>
          <w:lang w:eastAsia="lv-LV"/>
        </w:rPr>
        <w:t>187</w:t>
      </w:r>
      <w:r w:rsidR="00E56633" w:rsidRPr="00373270">
        <w:rPr>
          <w:rFonts w:eastAsia="Times New Roman" w:cs="Times New Roman"/>
          <w:sz w:val="26"/>
          <w:szCs w:val="26"/>
          <w:lang w:eastAsia="lv-LV"/>
        </w:rPr>
        <w:t> </w:t>
      </w:r>
      <w:r w:rsidR="00E56633">
        <w:rPr>
          <w:rFonts w:eastAsia="Times New Roman" w:cs="Times New Roman"/>
          <w:sz w:val="26"/>
          <w:szCs w:val="26"/>
          <w:lang w:eastAsia="lv-LV"/>
        </w:rPr>
        <w:t>000</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w:t>
      </w:r>
    </w:p>
    <w:p w14:paraId="67B3AF1D" w14:textId="240CFD02" w:rsidR="00373270" w:rsidRPr="00373270" w:rsidRDefault="00373270" w:rsidP="00DB136A">
      <w:pPr>
        <w:numPr>
          <w:ilvl w:val="0"/>
          <w:numId w:val="4"/>
        </w:numPr>
        <w:spacing w:after="0" w:line="240" w:lineRule="auto"/>
        <w:ind w:right="-1088"/>
        <w:rPr>
          <w:rFonts w:eastAsia="Times New Roman" w:cs="Times New Roman"/>
          <w:sz w:val="26"/>
          <w:szCs w:val="26"/>
          <w:lang w:eastAsia="lv-LV"/>
        </w:rPr>
      </w:pPr>
      <w:r w:rsidRPr="00373270">
        <w:rPr>
          <w:rFonts w:eastAsia="Times New Roman" w:cs="Times New Roman"/>
          <w:sz w:val="26"/>
          <w:szCs w:val="26"/>
          <w:lang w:eastAsia="lv-LV"/>
        </w:rPr>
        <w:t>Mērķdotācija pašvaldības autoceļu fondam ir plānota 1 5</w:t>
      </w:r>
      <w:r w:rsidR="00E56633">
        <w:rPr>
          <w:rFonts w:eastAsia="Times New Roman" w:cs="Times New Roman"/>
          <w:sz w:val="26"/>
          <w:szCs w:val="26"/>
          <w:lang w:eastAsia="lv-LV"/>
        </w:rPr>
        <w:t>47</w:t>
      </w:r>
      <w:r w:rsidRPr="00373270">
        <w:rPr>
          <w:rFonts w:eastAsia="Times New Roman" w:cs="Times New Roman"/>
          <w:sz w:val="26"/>
          <w:szCs w:val="26"/>
          <w:lang w:eastAsia="lv-LV"/>
        </w:rPr>
        <w:t> </w:t>
      </w:r>
      <w:r w:rsidR="00E56633">
        <w:rPr>
          <w:rFonts w:eastAsia="Times New Roman" w:cs="Times New Roman"/>
          <w:sz w:val="26"/>
          <w:szCs w:val="26"/>
          <w:lang w:eastAsia="lv-LV"/>
        </w:rPr>
        <w:t>148</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w:t>
      </w:r>
    </w:p>
    <w:p w14:paraId="23B75DEB" w14:textId="5DA82EF4" w:rsidR="00373270" w:rsidRPr="00373270" w:rsidRDefault="00373270" w:rsidP="00DB136A">
      <w:pPr>
        <w:numPr>
          <w:ilvl w:val="0"/>
          <w:numId w:val="4"/>
        </w:numPr>
        <w:spacing w:after="0" w:line="240" w:lineRule="auto"/>
        <w:ind w:right="-1088"/>
        <w:rPr>
          <w:rFonts w:eastAsia="Times New Roman" w:cs="Times New Roman"/>
          <w:sz w:val="26"/>
          <w:szCs w:val="26"/>
          <w:lang w:eastAsia="lv-LV"/>
        </w:rPr>
      </w:pPr>
      <w:r w:rsidRPr="00373270">
        <w:rPr>
          <w:rFonts w:eastAsia="Times New Roman" w:cs="Times New Roman"/>
          <w:sz w:val="26"/>
          <w:szCs w:val="26"/>
          <w:lang w:eastAsia="lv-LV"/>
        </w:rPr>
        <w:t xml:space="preserve">Dotācija asistenta pakalpojumu nodrošināšanai Vaivaru pamatskolā, Pumpuru vidusskolā </w:t>
      </w:r>
      <w:r w:rsidR="00363C22">
        <w:rPr>
          <w:rFonts w:eastAsia="Times New Roman" w:cs="Times New Roman"/>
          <w:sz w:val="26"/>
          <w:szCs w:val="26"/>
          <w:lang w:eastAsia="lv-LV"/>
        </w:rPr>
        <w:t>5</w:t>
      </w:r>
      <w:r w:rsidR="00EE2A33">
        <w:rPr>
          <w:rFonts w:eastAsia="Times New Roman" w:cs="Times New Roman"/>
          <w:sz w:val="26"/>
          <w:szCs w:val="26"/>
          <w:lang w:eastAsia="lv-LV"/>
        </w:rPr>
        <w:t>8 986</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w:t>
      </w:r>
    </w:p>
    <w:p w14:paraId="4C9ACCDF" w14:textId="211E079D" w:rsidR="00373270" w:rsidRPr="00373270" w:rsidRDefault="00373270" w:rsidP="00DB136A">
      <w:pPr>
        <w:numPr>
          <w:ilvl w:val="0"/>
          <w:numId w:val="4"/>
        </w:numPr>
        <w:spacing w:after="0" w:line="240" w:lineRule="auto"/>
        <w:ind w:right="-1088"/>
        <w:rPr>
          <w:rFonts w:eastAsia="Times New Roman" w:cs="Times New Roman"/>
          <w:sz w:val="26"/>
          <w:szCs w:val="26"/>
          <w:lang w:eastAsia="lv-LV"/>
        </w:rPr>
      </w:pPr>
      <w:r w:rsidRPr="00373270">
        <w:rPr>
          <w:rFonts w:eastAsia="Times New Roman" w:cs="Times New Roman"/>
          <w:sz w:val="26"/>
          <w:szCs w:val="26"/>
          <w:lang w:eastAsia="lv-LV"/>
        </w:rPr>
        <w:t xml:space="preserve">Māksliniecisko kolektīvu vadītāju darba samaksai </w:t>
      </w:r>
      <w:r w:rsidR="00EE2A33">
        <w:rPr>
          <w:rFonts w:eastAsia="Times New Roman" w:cs="Times New Roman"/>
          <w:sz w:val="26"/>
          <w:szCs w:val="26"/>
          <w:lang w:eastAsia="lv-LV"/>
        </w:rPr>
        <w:t>11 178</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i/>
          <w:sz w:val="26"/>
          <w:szCs w:val="26"/>
          <w:lang w:eastAsia="lv-LV"/>
        </w:rPr>
        <w:t>.</w:t>
      </w:r>
    </w:p>
    <w:p w14:paraId="69B2724F" w14:textId="3835759C" w:rsidR="003F554A" w:rsidRDefault="00EE2A33" w:rsidP="00DB136A">
      <w:pPr>
        <w:numPr>
          <w:ilvl w:val="0"/>
          <w:numId w:val="4"/>
        </w:numPr>
        <w:spacing w:after="0" w:line="240" w:lineRule="auto"/>
        <w:ind w:right="-1088"/>
        <w:rPr>
          <w:rFonts w:eastAsia="Times New Roman" w:cs="Times New Roman"/>
          <w:sz w:val="26"/>
          <w:szCs w:val="26"/>
          <w:lang w:eastAsia="lv-LV"/>
        </w:rPr>
      </w:pPr>
      <w:r>
        <w:rPr>
          <w:rFonts w:eastAsia="Times New Roman" w:cs="Times New Roman"/>
          <w:sz w:val="26"/>
          <w:szCs w:val="26"/>
          <w:lang w:eastAsia="lv-LV"/>
        </w:rPr>
        <w:t xml:space="preserve">Labklājība </w:t>
      </w:r>
      <w:proofErr w:type="spellStart"/>
      <w:r>
        <w:rPr>
          <w:rFonts w:eastAsia="Times New Roman" w:cs="Times New Roman"/>
          <w:sz w:val="26"/>
          <w:szCs w:val="26"/>
          <w:lang w:eastAsia="lv-LV"/>
        </w:rPr>
        <w:t>spārvaldē</w:t>
      </w:r>
      <w:proofErr w:type="spellEnd"/>
      <w:r>
        <w:rPr>
          <w:rFonts w:eastAsia="Times New Roman" w:cs="Times New Roman"/>
          <w:sz w:val="26"/>
          <w:szCs w:val="26"/>
          <w:lang w:eastAsia="lv-LV"/>
        </w:rPr>
        <w:t xml:space="preserve"> strādājošo sociālo darbinieku piemaksu nodrošināšanai</w:t>
      </w:r>
      <w:r w:rsidR="003F554A">
        <w:rPr>
          <w:rFonts w:eastAsia="Times New Roman" w:cs="Times New Roman"/>
          <w:sz w:val="26"/>
          <w:szCs w:val="26"/>
          <w:lang w:eastAsia="lv-LV"/>
        </w:rPr>
        <w:t xml:space="preserve"> </w:t>
      </w:r>
      <w:r>
        <w:rPr>
          <w:rFonts w:eastAsia="Times New Roman" w:cs="Times New Roman"/>
          <w:sz w:val="26"/>
          <w:szCs w:val="26"/>
          <w:lang w:eastAsia="lv-LV"/>
        </w:rPr>
        <w:t xml:space="preserve">4 371 </w:t>
      </w:r>
      <w:proofErr w:type="spellStart"/>
      <w:r w:rsidR="003F554A" w:rsidRPr="003F554A">
        <w:rPr>
          <w:rFonts w:eastAsia="Times New Roman" w:cs="Times New Roman"/>
          <w:i/>
          <w:sz w:val="26"/>
          <w:szCs w:val="26"/>
          <w:lang w:eastAsia="lv-LV"/>
        </w:rPr>
        <w:t>euro</w:t>
      </w:r>
      <w:proofErr w:type="spellEnd"/>
      <w:r>
        <w:rPr>
          <w:rFonts w:eastAsia="Times New Roman" w:cs="Times New Roman"/>
          <w:sz w:val="26"/>
          <w:szCs w:val="26"/>
          <w:lang w:eastAsia="lv-LV"/>
        </w:rPr>
        <w:t>;</w:t>
      </w:r>
    </w:p>
    <w:p w14:paraId="75EDBAE9" w14:textId="179D38C2" w:rsidR="00EE2A33" w:rsidRDefault="00EE2A33" w:rsidP="00DB136A">
      <w:pPr>
        <w:numPr>
          <w:ilvl w:val="0"/>
          <w:numId w:val="4"/>
        </w:numPr>
        <w:spacing w:after="0" w:line="240" w:lineRule="auto"/>
        <w:ind w:right="-1088"/>
        <w:rPr>
          <w:rFonts w:eastAsia="Times New Roman" w:cs="Times New Roman"/>
          <w:sz w:val="26"/>
          <w:szCs w:val="26"/>
          <w:lang w:eastAsia="lv-LV"/>
        </w:rPr>
      </w:pPr>
      <w:r w:rsidRPr="00EE2A33">
        <w:rPr>
          <w:rFonts w:eastAsia="Times New Roman" w:cs="Times New Roman"/>
          <w:sz w:val="26"/>
          <w:szCs w:val="26"/>
          <w:lang w:eastAsia="lv-LV"/>
        </w:rPr>
        <w:t>Asistenta pakalpojuma nodrošināšana</w:t>
      </w:r>
      <w:r>
        <w:rPr>
          <w:rFonts w:eastAsia="Times New Roman" w:cs="Times New Roman"/>
          <w:sz w:val="26"/>
          <w:szCs w:val="26"/>
          <w:lang w:eastAsia="lv-LV"/>
        </w:rPr>
        <w:t>i</w:t>
      </w:r>
      <w:r w:rsidRPr="00EE2A33">
        <w:rPr>
          <w:rFonts w:eastAsia="Times New Roman" w:cs="Times New Roman"/>
          <w:sz w:val="26"/>
          <w:szCs w:val="26"/>
          <w:lang w:eastAsia="lv-LV"/>
        </w:rPr>
        <w:t xml:space="preserve"> personā</w:t>
      </w:r>
      <w:r>
        <w:rPr>
          <w:rFonts w:eastAsia="Times New Roman" w:cs="Times New Roman"/>
          <w:sz w:val="26"/>
          <w:szCs w:val="26"/>
          <w:lang w:eastAsia="lv-LV"/>
        </w:rPr>
        <w:t>m</w:t>
      </w:r>
      <w:r w:rsidRPr="00EE2A33">
        <w:rPr>
          <w:rFonts w:eastAsia="Times New Roman" w:cs="Times New Roman"/>
          <w:sz w:val="26"/>
          <w:szCs w:val="26"/>
          <w:lang w:eastAsia="lv-LV"/>
        </w:rPr>
        <w:t>, kurām noteikta I un II invaliditātes</w:t>
      </w:r>
      <w:r>
        <w:rPr>
          <w:rFonts w:eastAsia="Times New Roman" w:cs="Times New Roman"/>
          <w:sz w:val="26"/>
          <w:szCs w:val="26"/>
          <w:lang w:eastAsia="lv-LV"/>
        </w:rPr>
        <w:t xml:space="preserve"> g</w:t>
      </w:r>
      <w:r w:rsidRPr="00EE2A33">
        <w:rPr>
          <w:rFonts w:eastAsia="Times New Roman" w:cs="Times New Roman"/>
          <w:sz w:val="26"/>
          <w:szCs w:val="26"/>
          <w:lang w:eastAsia="lv-LV"/>
        </w:rPr>
        <w:t>rupa un personām no 5 līdz 18 gadu vecuma, kurām izsniegts atzinums par īpašas kopšanas nepieciešamību</w:t>
      </w:r>
      <w:r>
        <w:rPr>
          <w:rFonts w:eastAsia="Times New Roman" w:cs="Times New Roman"/>
          <w:sz w:val="26"/>
          <w:szCs w:val="26"/>
          <w:lang w:eastAsia="lv-LV"/>
        </w:rPr>
        <w:t xml:space="preserve"> 211 007 </w:t>
      </w:r>
      <w:proofErr w:type="spellStart"/>
      <w:r>
        <w:rPr>
          <w:rFonts w:eastAsia="Times New Roman" w:cs="Times New Roman"/>
          <w:sz w:val="26"/>
          <w:szCs w:val="26"/>
          <w:lang w:eastAsia="lv-LV"/>
        </w:rPr>
        <w:t>euro</w:t>
      </w:r>
      <w:proofErr w:type="spellEnd"/>
      <w:r>
        <w:rPr>
          <w:rFonts w:eastAsia="Times New Roman" w:cs="Times New Roman"/>
          <w:sz w:val="26"/>
          <w:szCs w:val="26"/>
          <w:lang w:eastAsia="lv-LV"/>
        </w:rPr>
        <w:t>;</w:t>
      </w:r>
    </w:p>
    <w:p w14:paraId="1BCDA77C" w14:textId="1E6AEBFC" w:rsidR="00EE2A33" w:rsidRDefault="00EE2A33" w:rsidP="00DB136A">
      <w:pPr>
        <w:numPr>
          <w:ilvl w:val="0"/>
          <w:numId w:val="4"/>
        </w:numPr>
        <w:spacing w:after="0" w:line="240" w:lineRule="auto"/>
        <w:ind w:right="-1088"/>
        <w:rPr>
          <w:rFonts w:eastAsia="Times New Roman" w:cs="Times New Roman"/>
          <w:sz w:val="26"/>
          <w:szCs w:val="26"/>
          <w:lang w:eastAsia="lv-LV"/>
        </w:rPr>
      </w:pPr>
      <w:r w:rsidRPr="00EE2A33">
        <w:rPr>
          <w:rFonts w:eastAsia="Times New Roman" w:cs="Times New Roman"/>
          <w:sz w:val="26"/>
          <w:szCs w:val="26"/>
          <w:lang w:eastAsia="lv-LV"/>
        </w:rPr>
        <w:t>Atbalst</w:t>
      </w:r>
      <w:r>
        <w:rPr>
          <w:rFonts w:eastAsia="Times New Roman" w:cs="Times New Roman"/>
          <w:sz w:val="26"/>
          <w:szCs w:val="26"/>
          <w:lang w:eastAsia="lv-LV"/>
        </w:rPr>
        <w:t xml:space="preserve">a sniegšana </w:t>
      </w:r>
      <w:r w:rsidRPr="00EE2A33">
        <w:rPr>
          <w:rFonts w:eastAsia="Times New Roman" w:cs="Times New Roman"/>
          <w:sz w:val="26"/>
          <w:szCs w:val="26"/>
          <w:lang w:eastAsia="lv-LV"/>
        </w:rPr>
        <w:t>no vardarbības cietušām un vardarbību veikušām pilngadīgām personām</w:t>
      </w:r>
      <w:r>
        <w:rPr>
          <w:rFonts w:eastAsia="Times New Roman" w:cs="Times New Roman"/>
          <w:sz w:val="26"/>
          <w:szCs w:val="26"/>
          <w:lang w:eastAsia="lv-LV"/>
        </w:rPr>
        <w:t xml:space="preserve"> 1 760 </w:t>
      </w:r>
      <w:proofErr w:type="spellStart"/>
      <w:r>
        <w:rPr>
          <w:rFonts w:eastAsia="Times New Roman" w:cs="Times New Roman"/>
          <w:sz w:val="26"/>
          <w:szCs w:val="26"/>
          <w:lang w:eastAsia="lv-LV"/>
        </w:rPr>
        <w:t>euro</w:t>
      </w:r>
      <w:proofErr w:type="spellEnd"/>
      <w:r>
        <w:rPr>
          <w:rFonts w:eastAsia="Times New Roman" w:cs="Times New Roman"/>
          <w:sz w:val="26"/>
          <w:szCs w:val="26"/>
          <w:lang w:eastAsia="lv-LV"/>
        </w:rPr>
        <w:t>.</w:t>
      </w:r>
    </w:p>
    <w:p w14:paraId="7DD81EBB" w14:textId="77777777" w:rsidR="003F554A" w:rsidRDefault="003F554A" w:rsidP="00DB136A">
      <w:pPr>
        <w:spacing w:after="0" w:line="240" w:lineRule="auto"/>
        <w:ind w:right="-1088"/>
        <w:rPr>
          <w:rFonts w:eastAsia="Times New Roman" w:cs="Times New Roman"/>
          <w:sz w:val="26"/>
          <w:szCs w:val="26"/>
          <w:lang w:eastAsia="lv-LV"/>
        </w:rPr>
      </w:pPr>
    </w:p>
    <w:p w14:paraId="3096DB65" w14:textId="54273425" w:rsidR="00373270" w:rsidRPr="00373270" w:rsidRDefault="00373270" w:rsidP="00DB136A">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Lai nodrošinātu netraucētu pedagogu darba samaksas izmaksu oktobrī, plānojot 201</w:t>
      </w:r>
      <w:r w:rsidR="007372A7">
        <w:rPr>
          <w:rFonts w:eastAsia="Times New Roman" w:cs="Times New Roman"/>
          <w:sz w:val="26"/>
          <w:szCs w:val="26"/>
          <w:lang w:eastAsia="lv-LV"/>
        </w:rPr>
        <w:t>9</w:t>
      </w:r>
      <w:r w:rsidRPr="00373270">
        <w:rPr>
          <w:rFonts w:eastAsia="Times New Roman" w:cs="Times New Roman"/>
          <w:sz w:val="26"/>
          <w:szCs w:val="26"/>
          <w:lang w:eastAsia="lv-LV"/>
        </w:rPr>
        <w:t>.gada pašvaldības budžetu, mērķdotācija pedagogu atlīdzībai ir prognozēta 12 mēnešiem, balstoties uz Likumā par valsts budžetu 201</w:t>
      </w:r>
      <w:r w:rsidR="00F825BF">
        <w:rPr>
          <w:rFonts w:eastAsia="Times New Roman" w:cs="Times New Roman"/>
          <w:sz w:val="26"/>
          <w:szCs w:val="26"/>
          <w:lang w:eastAsia="lv-LV"/>
        </w:rPr>
        <w:t>8</w:t>
      </w:r>
      <w:r w:rsidRPr="00373270">
        <w:rPr>
          <w:rFonts w:eastAsia="Times New Roman" w:cs="Times New Roman"/>
          <w:sz w:val="26"/>
          <w:szCs w:val="26"/>
          <w:lang w:eastAsia="lv-LV"/>
        </w:rPr>
        <w:t xml:space="preserve">.gadam noteikto mērķdotācijas apjomu </w:t>
      </w:r>
      <w:r w:rsidR="007372A7">
        <w:rPr>
          <w:rFonts w:eastAsia="Times New Roman" w:cs="Times New Roman"/>
          <w:sz w:val="26"/>
          <w:szCs w:val="26"/>
          <w:lang w:eastAsia="lv-LV"/>
        </w:rPr>
        <w:t>4</w:t>
      </w:r>
      <w:r w:rsidRPr="00373270">
        <w:rPr>
          <w:rFonts w:eastAsia="Times New Roman" w:cs="Times New Roman"/>
          <w:sz w:val="26"/>
          <w:szCs w:val="26"/>
          <w:lang w:eastAsia="lv-LV"/>
        </w:rPr>
        <w:t xml:space="preserve"> mēnešiem. 201</w:t>
      </w:r>
      <w:r w:rsidR="007372A7">
        <w:rPr>
          <w:rFonts w:eastAsia="Times New Roman" w:cs="Times New Roman"/>
          <w:sz w:val="26"/>
          <w:szCs w:val="26"/>
          <w:lang w:eastAsia="lv-LV"/>
        </w:rPr>
        <w:t>9</w:t>
      </w:r>
      <w:r w:rsidRPr="00373270">
        <w:rPr>
          <w:rFonts w:eastAsia="Times New Roman" w:cs="Times New Roman"/>
          <w:sz w:val="26"/>
          <w:szCs w:val="26"/>
          <w:lang w:eastAsia="lv-LV"/>
        </w:rPr>
        <w:t>.gada nogalē šis apjoms tiks precizēts atbilstoši valsts piešķirtajam mērķdotācijas apjomam gada pēdējiem 4 mēnešiem.</w:t>
      </w:r>
    </w:p>
    <w:p w14:paraId="266B6FCF" w14:textId="77777777" w:rsidR="00373270" w:rsidRPr="00373270" w:rsidRDefault="00373270" w:rsidP="00DB136A">
      <w:pPr>
        <w:spacing w:after="0" w:line="240" w:lineRule="auto"/>
        <w:ind w:right="-1088" w:firstLine="720"/>
        <w:rPr>
          <w:rFonts w:eastAsia="Times New Roman" w:cs="Times New Roman"/>
          <w:sz w:val="26"/>
          <w:szCs w:val="26"/>
          <w:lang w:eastAsia="lv-LV"/>
        </w:rPr>
      </w:pPr>
    </w:p>
    <w:p w14:paraId="02AD21EF" w14:textId="7087715D" w:rsidR="00373270" w:rsidRPr="00227868" w:rsidRDefault="00373270" w:rsidP="00DB136A">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Bez tam 201</w:t>
      </w:r>
      <w:r w:rsidR="00176B4C">
        <w:rPr>
          <w:rFonts w:eastAsia="Times New Roman" w:cs="Times New Roman"/>
          <w:sz w:val="26"/>
          <w:szCs w:val="26"/>
          <w:lang w:eastAsia="lv-LV"/>
        </w:rPr>
        <w:t>9</w:t>
      </w:r>
      <w:r w:rsidRPr="00373270">
        <w:rPr>
          <w:rFonts w:eastAsia="Times New Roman" w:cs="Times New Roman"/>
          <w:sz w:val="26"/>
          <w:szCs w:val="26"/>
          <w:lang w:eastAsia="lv-LV"/>
        </w:rPr>
        <w:t xml:space="preserve">.gada budžetā tiek plānots, ka pašvaldība no ES fondiem, citas ārvalstu finanšu palīdzības un valsts budžeta projektu īstenošanai saņems </w:t>
      </w:r>
      <w:r w:rsidR="00176B4C">
        <w:rPr>
          <w:rFonts w:eastAsia="Times New Roman" w:cs="Times New Roman"/>
          <w:sz w:val="26"/>
          <w:szCs w:val="26"/>
          <w:lang w:eastAsia="lv-LV"/>
        </w:rPr>
        <w:t>7 027 579</w:t>
      </w:r>
      <w:r w:rsidRPr="00373270">
        <w:rPr>
          <w:rFonts w:eastAsia="Times New Roman" w:cs="Times New Roman"/>
          <w:sz w:val="26"/>
          <w:szCs w:val="26"/>
          <w:lang w:eastAsia="lv-LV"/>
        </w:rPr>
        <w:t>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Lielāko īpatsvaru šajā pozīcijā sastāda projekta „</w:t>
      </w:r>
      <w:r w:rsidR="00176B4C">
        <w:rPr>
          <w:rFonts w:eastAsia="Times New Roman" w:cs="Times New Roman"/>
          <w:sz w:val="26"/>
          <w:szCs w:val="26"/>
          <w:lang w:eastAsia="lv-LV"/>
        </w:rPr>
        <w:t>Jaunu dabas un kultūras tūrisma pakalpojumu radīšana Rīgas jūras līča piekrastē</w:t>
      </w:r>
      <w:r w:rsidR="00D91E36">
        <w:rPr>
          <w:rFonts w:eastAsia="Times New Roman" w:cs="Times New Roman"/>
          <w:sz w:val="26"/>
          <w:szCs w:val="26"/>
          <w:lang w:eastAsia="lv-LV"/>
        </w:rPr>
        <w:t xml:space="preserve">” </w:t>
      </w:r>
      <w:r w:rsidR="00176B4C">
        <w:rPr>
          <w:rFonts w:eastAsia="Times New Roman" w:cs="Times New Roman"/>
          <w:sz w:val="26"/>
          <w:szCs w:val="26"/>
          <w:lang w:eastAsia="lv-LV"/>
        </w:rPr>
        <w:t>3 350 686</w:t>
      </w:r>
      <w:r w:rsidR="00D91E36">
        <w:rPr>
          <w:rFonts w:eastAsia="Times New Roman" w:cs="Times New Roman"/>
          <w:sz w:val="26"/>
          <w:szCs w:val="26"/>
          <w:lang w:eastAsia="lv-LV"/>
        </w:rPr>
        <w:t xml:space="preserve"> </w:t>
      </w:r>
      <w:proofErr w:type="spellStart"/>
      <w:r w:rsidR="00D91E36" w:rsidRPr="00227868">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w:t>
      </w:r>
      <w:r w:rsidR="00176B4C">
        <w:rPr>
          <w:rFonts w:eastAsia="Times New Roman" w:cs="Times New Roman"/>
          <w:sz w:val="26"/>
          <w:szCs w:val="26"/>
          <w:lang w:eastAsia="lv-LV"/>
        </w:rPr>
        <w:t xml:space="preserve">projekta “Lielupes radīto plūdu un krasta erozijas risku apdraudējumu novēršanas pasākumi Dubultos – Majoros – Dzintaros” 1 549 560 </w:t>
      </w:r>
      <w:proofErr w:type="spellStart"/>
      <w:r w:rsidR="00176B4C" w:rsidRPr="00DD564B">
        <w:rPr>
          <w:rFonts w:eastAsia="Times New Roman" w:cs="Times New Roman"/>
          <w:i/>
          <w:sz w:val="26"/>
          <w:szCs w:val="26"/>
          <w:lang w:eastAsia="lv-LV"/>
        </w:rPr>
        <w:t>euro</w:t>
      </w:r>
      <w:proofErr w:type="spellEnd"/>
      <w:r w:rsidR="00176B4C">
        <w:rPr>
          <w:rFonts w:eastAsia="Times New Roman" w:cs="Times New Roman"/>
          <w:sz w:val="26"/>
          <w:szCs w:val="26"/>
          <w:lang w:eastAsia="lv-LV"/>
        </w:rPr>
        <w:t>,</w:t>
      </w:r>
      <w:r w:rsidRPr="00373270">
        <w:rPr>
          <w:rFonts w:eastAsia="Times New Roman" w:cs="Times New Roman"/>
          <w:sz w:val="26"/>
          <w:szCs w:val="26"/>
          <w:lang w:eastAsia="lv-LV"/>
        </w:rPr>
        <w:t xml:space="preserve"> projekta „</w:t>
      </w:r>
      <w:r w:rsidR="00176B4C">
        <w:rPr>
          <w:rFonts w:eastAsia="Times New Roman" w:cs="Times New Roman"/>
          <w:sz w:val="26"/>
          <w:szCs w:val="26"/>
          <w:lang w:eastAsia="lv-LV"/>
        </w:rPr>
        <w:t>Jūrmalas pilsētas Kauguru vidusskolas ēkas energoefektivitātes paaugstināšana</w:t>
      </w:r>
      <w:r w:rsidRPr="00373270">
        <w:rPr>
          <w:rFonts w:eastAsia="Times New Roman" w:cs="Times New Roman"/>
          <w:sz w:val="26"/>
          <w:szCs w:val="26"/>
          <w:lang w:eastAsia="lv-LV"/>
        </w:rPr>
        <w:t>”</w:t>
      </w:r>
      <w:r w:rsidR="00D91E36">
        <w:rPr>
          <w:rFonts w:eastAsia="Times New Roman" w:cs="Times New Roman"/>
          <w:sz w:val="26"/>
          <w:szCs w:val="26"/>
          <w:lang w:eastAsia="lv-LV"/>
        </w:rPr>
        <w:t xml:space="preserve"> </w:t>
      </w:r>
      <w:r w:rsidR="00176B4C">
        <w:rPr>
          <w:rFonts w:eastAsia="Times New Roman" w:cs="Times New Roman"/>
          <w:sz w:val="26"/>
          <w:szCs w:val="26"/>
          <w:lang w:eastAsia="lv-LV"/>
        </w:rPr>
        <w:t>599 853</w:t>
      </w:r>
      <w:r w:rsidR="00227868">
        <w:rPr>
          <w:rFonts w:eastAsia="Times New Roman" w:cs="Times New Roman"/>
          <w:sz w:val="26"/>
          <w:szCs w:val="26"/>
          <w:lang w:eastAsia="lv-LV"/>
        </w:rPr>
        <w:t xml:space="preserve"> </w:t>
      </w:r>
      <w:proofErr w:type="spellStart"/>
      <w:r w:rsidR="00227868" w:rsidRPr="00227868">
        <w:rPr>
          <w:rFonts w:eastAsia="Times New Roman" w:cs="Times New Roman"/>
          <w:i/>
          <w:sz w:val="26"/>
          <w:szCs w:val="26"/>
          <w:lang w:eastAsia="lv-LV"/>
        </w:rPr>
        <w:t>euro</w:t>
      </w:r>
      <w:proofErr w:type="spellEnd"/>
      <w:r w:rsidR="00176B4C">
        <w:rPr>
          <w:rFonts w:eastAsia="Times New Roman" w:cs="Times New Roman"/>
          <w:i/>
          <w:sz w:val="26"/>
          <w:szCs w:val="26"/>
          <w:lang w:eastAsia="lv-LV"/>
        </w:rPr>
        <w:t>,</w:t>
      </w:r>
      <w:r w:rsidR="00227868">
        <w:rPr>
          <w:rFonts w:eastAsia="Times New Roman" w:cs="Times New Roman"/>
          <w:sz w:val="26"/>
          <w:szCs w:val="26"/>
          <w:lang w:eastAsia="lv-LV"/>
        </w:rPr>
        <w:t xml:space="preserve"> projekta “</w:t>
      </w:r>
      <w:r w:rsidR="00176B4C">
        <w:rPr>
          <w:rFonts w:eastAsia="Times New Roman" w:cs="Times New Roman"/>
          <w:sz w:val="26"/>
          <w:szCs w:val="26"/>
          <w:lang w:eastAsia="lv-LV"/>
        </w:rPr>
        <w:t xml:space="preserve">Jūrmalas pilsētas </w:t>
      </w:r>
      <w:r w:rsidR="00DD564B">
        <w:rPr>
          <w:rFonts w:eastAsia="Times New Roman" w:cs="Times New Roman"/>
          <w:sz w:val="26"/>
          <w:szCs w:val="26"/>
          <w:lang w:eastAsia="lv-LV"/>
        </w:rPr>
        <w:t>Jaundubultu</w:t>
      </w:r>
      <w:r w:rsidR="00176B4C">
        <w:rPr>
          <w:rFonts w:eastAsia="Times New Roman" w:cs="Times New Roman"/>
          <w:sz w:val="26"/>
          <w:szCs w:val="26"/>
          <w:lang w:eastAsia="lv-LV"/>
        </w:rPr>
        <w:t xml:space="preserve"> vidusskolas ēkas energoefektivitātes paaugstināšana</w:t>
      </w:r>
      <w:r w:rsidR="00227868">
        <w:rPr>
          <w:rFonts w:eastAsia="Times New Roman" w:cs="Times New Roman"/>
          <w:sz w:val="26"/>
          <w:szCs w:val="26"/>
          <w:lang w:eastAsia="lv-LV"/>
        </w:rPr>
        <w:t xml:space="preserve">” </w:t>
      </w:r>
      <w:r w:rsidR="00DD564B">
        <w:rPr>
          <w:rFonts w:eastAsia="Times New Roman" w:cs="Times New Roman"/>
          <w:sz w:val="26"/>
          <w:szCs w:val="26"/>
          <w:lang w:eastAsia="lv-LV"/>
        </w:rPr>
        <w:t>684 120</w:t>
      </w:r>
      <w:r w:rsidR="00227868">
        <w:rPr>
          <w:rFonts w:eastAsia="Times New Roman" w:cs="Times New Roman"/>
          <w:sz w:val="26"/>
          <w:szCs w:val="26"/>
          <w:lang w:eastAsia="lv-LV"/>
        </w:rPr>
        <w:t xml:space="preserve"> </w:t>
      </w:r>
      <w:proofErr w:type="spellStart"/>
      <w:r w:rsidR="00227868" w:rsidRPr="00227868">
        <w:rPr>
          <w:rFonts w:eastAsia="Times New Roman" w:cs="Times New Roman"/>
          <w:i/>
          <w:sz w:val="26"/>
          <w:szCs w:val="26"/>
          <w:lang w:eastAsia="lv-LV"/>
        </w:rPr>
        <w:t>euro</w:t>
      </w:r>
      <w:proofErr w:type="spellEnd"/>
      <w:r w:rsidR="00DD564B">
        <w:rPr>
          <w:rFonts w:eastAsia="Times New Roman" w:cs="Times New Roman"/>
          <w:sz w:val="26"/>
          <w:szCs w:val="26"/>
          <w:lang w:eastAsia="lv-LV"/>
        </w:rPr>
        <w:t>.</w:t>
      </w:r>
    </w:p>
    <w:p w14:paraId="46FB771C" w14:textId="77777777" w:rsidR="00716D77" w:rsidRDefault="00716D77" w:rsidP="00DB136A">
      <w:pPr>
        <w:spacing w:after="0" w:line="240" w:lineRule="auto"/>
        <w:ind w:right="-1088" w:firstLine="720"/>
        <w:rPr>
          <w:rFonts w:eastAsia="Times New Roman" w:cs="Times New Roman"/>
          <w:sz w:val="26"/>
          <w:szCs w:val="26"/>
          <w:lang w:eastAsia="lv-LV"/>
        </w:rPr>
      </w:pPr>
    </w:p>
    <w:p w14:paraId="38154A3C" w14:textId="6E574812" w:rsidR="00716D77" w:rsidRDefault="00716D77" w:rsidP="00DB136A">
      <w:pPr>
        <w:spacing w:after="0" w:line="240" w:lineRule="auto"/>
        <w:ind w:right="-1088" w:firstLine="720"/>
        <w:rPr>
          <w:rFonts w:eastAsia="Times New Roman" w:cs="Times New Roman"/>
          <w:sz w:val="26"/>
          <w:szCs w:val="26"/>
          <w:lang w:eastAsia="lv-LV"/>
        </w:rPr>
      </w:pPr>
      <w:r>
        <w:rPr>
          <w:rFonts w:eastAsia="Times New Roman" w:cs="Times New Roman"/>
          <w:sz w:val="26"/>
          <w:szCs w:val="26"/>
          <w:lang w:eastAsia="lv-LV"/>
        </w:rPr>
        <w:t>201</w:t>
      </w:r>
      <w:r w:rsidR="00394340">
        <w:rPr>
          <w:rFonts w:eastAsia="Times New Roman" w:cs="Times New Roman"/>
          <w:sz w:val="26"/>
          <w:szCs w:val="26"/>
          <w:lang w:eastAsia="lv-LV"/>
        </w:rPr>
        <w:t>9</w:t>
      </w:r>
      <w:r>
        <w:rPr>
          <w:rFonts w:eastAsia="Times New Roman" w:cs="Times New Roman"/>
          <w:sz w:val="26"/>
          <w:szCs w:val="26"/>
          <w:lang w:eastAsia="lv-LV"/>
        </w:rPr>
        <w:t xml:space="preserve">.gada budžetā ievērojami </w:t>
      </w:r>
      <w:r w:rsidR="00394340">
        <w:rPr>
          <w:rFonts w:eastAsia="Times New Roman" w:cs="Times New Roman"/>
          <w:sz w:val="26"/>
          <w:szCs w:val="26"/>
          <w:lang w:eastAsia="lv-LV"/>
        </w:rPr>
        <w:t>mazākā</w:t>
      </w:r>
      <w:r>
        <w:rPr>
          <w:rFonts w:eastAsia="Times New Roman" w:cs="Times New Roman"/>
          <w:sz w:val="26"/>
          <w:szCs w:val="26"/>
          <w:lang w:eastAsia="lv-LV"/>
        </w:rPr>
        <w:t xml:space="preserve"> apmērā ir plānoti ieņēmumi no soda naudām, ko uzliek pašvaldības. </w:t>
      </w:r>
      <w:r w:rsidR="00394340">
        <w:rPr>
          <w:rFonts w:eastAsia="Times New Roman" w:cs="Times New Roman"/>
          <w:sz w:val="26"/>
          <w:szCs w:val="26"/>
          <w:lang w:eastAsia="lv-LV"/>
        </w:rPr>
        <w:t>Ņemot vērā pašvaldības administratīvo kapacitāti i</w:t>
      </w:r>
      <w:r>
        <w:rPr>
          <w:rFonts w:eastAsia="Times New Roman" w:cs="Times New Roman"/>
          <w:sz w:val="26"/>
          <w:szCs w:val="26"/>
          <w:lang w:eastAsia="lv-LV"/>
        </w:rPr>
        <w:t>evērojam</w:t>
      </w:r>
      <w:r w:rsidR="00394340">
        <w:rPr>
          <w:rFonts w:eastAsia="Times New Roman" w:cs="Times New Roman"/>
          <w:sz w:val="26"/>
          <w:szCs w:val="26"/>
          <w:lang w:eastAsia="lv-LV"/>
        </w:rPr>
        <w:t>i</w:t>
      </w:r>
      <w:r>
        <w:rPr>
          <w:rFonts w:eastAsia="Times New Roman" w:cs="Times New Roman"/>
          <w:sz w:val="26"/>
          <w:szCs w:val="26"/>
          <w:lang w:eastAsia="lv-LV"/>
        </w:rPr>
        <w:t xml:space="preserve"> </w:t>
      </w:r>
      <w:r w:rsidR="00394340">
        <w:rPr>
          <w:rFonts w:eastAsia="Times New Roman" w:cs="Times New Roman"/>
          <w:sz w:val="26"/>
          <w:szCs w:val="26"/>
          <w:lang w:eastAsia="lv-LV"/>
        </w:rPr>
        <w:t>samazināti</w:t>
      </w:r>
      <w:r>
        <w:rPr>
          <w:rFonts w:eastAsia="Times New Roman" w:cs="Times New Roman"/>
          <w:sz w:val="26"/>
          <w:szCs w:val="26"/>
          <w:lang w:eastAsia="lv-LV"/>
        </w:rPr>
        <w:t xml:space="preserve"> ir ieņēmumiem no soda naudām par neatļautu iebraukšanu īpaša režīma zonā – </w:t>
      </w:r>
      <w:r w:rsidR="00394340">
        <w:rPr>
          <w:rFonts w:eastAsia="Times New Roman" w:cs="Times New Roman"/>
          <w:sz w:val="26"/>
          <w:szCs w:val="26"/>
          <w:lang w:eastAsia="lv-LV"/>
        </w:rPr>
        <w:t xml:space="preserve">no </w:t>
      </w:r>
      <w:r>
        <w:rPr>
          <w:rFonts w:eastAsia="Times New Roman" w:cs="Times New Roman"/>
          <w:sz w:val="26"/>
          <w:szCs w:val="26"/>
          <w:lang w:eastAsia="lv-LV"/>
        </w:rPr>
        <w:t xml:space="preserve">1 625 000 </w:t>
      </w:r>
      <w:proofErr w:type="spellStart"/>
      <w:r w:rsidRPr="00716D77">
        <w:rPr>
          <w:rFonts w:eastAsia="Times New Roman" w:cs="Times New Roman"/>
          <w:i/>
          <w:sz w:val="26"/>
          <w:szCs w:val="26"/>
          <w:lang w:eastAsia="lv-LV"/>
        </w:rPr>
        <w:t>euro</w:t>
      </w:r>
      <w:proofErr w:type="spellEnd"/>
      <w:r w:rsidR="00394340">
        <w:rPr>
          <w:rFonts w:eastAsia="Times New Roman" w:cs="Times New Roman"/>
          <w:sz w:val="26"/>
          <w:szCs w:val="26"/>
          <w:lang w:eastAsia="lv-LV"/>
        </w:rPr>
        <w:t xml:space="preserve"> 2018.gadā uz 673 100 </w:t>
      </w:r>
      <w:proofErr w:type="spellStart"/>
      <w:r w:rsidR="00394340" w:rsidRPr="00394340">
        <w:rPr>
          <w:rFonts w:eastAsia="Times New Roman" w:cs="Times New Roman"/>
          <w:i/>
          <w:sz w:val="26"/>
          <w:szCs w:val="26"/>
          <w:lang w:eastAsia="lv-LV"/>
        </w:rPr>
        <w:t>euro</w:t>
      </w:r>
      <w:proofErr w:type="spellEnd"/>
      <w:r w:rsidR="00394340">
        <w:rPr>
          <w:rFonts w:eastAsia="Times New Roman" w:cs="Times New Roman"/>
          <w:sz w:val="26"/>
          <w:szCs w:val="26"/>
          <w:lang w:eastAsia="lv-LV"/>
        </w:rPr>
        <w:t xml:space="preserve"> 2019.gadā.</w:t>
      </w:r>
    </w:p>
    <w:p w14:paraId="23CDC135" w14:textId="73D5A6F1" w:rsidR="00716D77" w:rsidRDefault="00716D77" w:rsidP="00373270">
      <w:pPr>
        <w:spacing w:after="0" w:line="240" w:lineRule="auto"/>
        <w:ind w:right="-1088" w:firstLine="720"/>
        <w:rPr>
          <w:rFonts w:eastAsia="Times New Roman" w:cs="Times New Roman"/>
          <w:sz w:val="26"/>
          <w:szCs w:val="26"/>
          <w:lang w:eastAsia="lv-LV"/>
        </w:rPr>
      </w:pPr>
      <w:r>
        <w:rPr>
          <w:rFonts w:eastAsia="Times New Roman" w:cs="Times New Roman"/>
          <w:sz w:val="26"/>
          <w:szCs w:val="26"/>
          <w:lang w:eastAsia="lv-LV"/>
        </w:rPr>
        <w:t>Savukārt ieņēmumi no nodevas par transportlīdzekļu iebraukšanu īpaša režīma zonā 201</w:t>
      </w:r>
      <w:r w:rsidR="00EF540E">
        <w:rPr>
          <w:rFonts w:eastAsia="Times New Roman" w:cs="Times New Roman"/>
          <w:sz w:val="26"/>
          <w:szCs w:val="26"/>
          <w:lang w:eastAsia="lv-LV"/>
        </w:rPr>
        <w:t>9</w:t>
      </w:r>
      <w:r>
        <w:rPr>
          <w:rFonts w:eastAsia="Times New Roman" w:cs="Times New Roman"/>
          <w:sz w:val="26"/>
          <w:szCs w:val="26"/>
          <w:lang w:eastAsia="lv-LV"/>
        </w:rPr>
        <w:t>.gadā tiek plānoti 2 </w:t>
      </w:r>
      <w:r w:rsidR="00EF540E">
        <w:rPr>
          <w:rFonts w:eastAsia="Times New Roman" w:cs="Times New Roman"/>
          <w:sz w:val="26"/>
          <w:szCs w:val="26"/>
          <w:lang w:eastAsia="lv-LV"/>
        </w:rPr>
        <w:t>900</w:t>
      </w:r>
      <w:r>
        <w:rPr>
          <w:rFonts w:eastAsia="Times New Roman" w:cs="Times New Roman"/>
          <w:sz w:val="26"/>
          <w:szCs w:val="26"/>
          <w:lang w:eastAsia="lv-LV"/>
        </w:rPr>
        <w:t xml:space="preserve"> 000 </w:t>
      </w:r>
      <w:proofErr w:type="spellStart"/>
      <w:r w:rsidRPr="00716D77">
        <w:rPr>
          <w:rFonts w:eastAsia="Times New Roman" w:cs="Times New Roman"/>
          <w:i/>
          <w:sz w:val="26"/>
          <w:szCs w:val="26"/>
          <w:lang w:eastAsia="lv-LV"/>
        </w:rPr>
        <w:t>euro</w:t>
      </w:r>
      <w:proofErr w:type="spellEnd"/>
      <w:r>
        <w:rPr>
          <w:rFonts w:eastAsia="Times New Roman" w:cs="Times New Roman"/>
          <w:sz w:val="26"/>
          <w:szCs w:val="26"/>
          <w:lang w:eastAsia="lv-LV"/>
        </w:rPr>
        <w:t xml:space="preserve"> apmērā jeb ar </w:t>
      </w:r>
      <w:r w:rsidR="00EF540E">
        <w:rPr>
          <w:rFonts w:eastAsia="Times New Roman" w:cs="Times New Roman"/>
          <w:sz w:val="26"/>
          <w:szCs w:val="26"/>
          <w:lang w:eastAsia="lv-LV"/>
        </w:rPr>
        <w:t>1.3</w:t>
      </w:r>
      <w:r>
        <w:rPr>
          <w:rFonts w:eastAsia="Times New Roman" w:cs="Times New Roman"/>
          <w:sz w:val="26"/>
          <w:szCs w:val="26"/>
          <w:lang w:eastAsia="lv-LV"/>
        </w:rPr>
        <w:t xml:space="preserve">% </w:t>
      </w:r>
      <w:r w:rsidR="00EF540E">
        <w:rPr>
          <w:rFonts w:eastAsia="Times New Roman" w:cs="Times New Roman"/>
          <w:sz w:val="26"/>
          <w:szCs w:val="26"/>
          <w:lang w:eastAsia="lv-LV"/>
        </w:rPr>
        <w:t>samazinājumu</w:t>
      </w:r>
      <w:r>
        <w:rPr>
          <w:rFonts w:eastAsia="Times New Roman" w:cs="Times New Roman"/>
          <w:sz w:val="26"/>
          <w:szCs w:val="26"/>
          <w:lang w:eastAsia="lv-LV"/>
        </w:rPr>
        <w:t xml:space="preserve"> </w:t>
      </w:r>
      <w:r w:rsidR="00EF540E">
        <w:rPr>
          <w:rFonts w:eastAsia="Times New Roman" w:cs="Times New Roman"/>
          <w:sz w:val="26"/>
          <w:szCs w:val="26"/>
          <w:lang w:eastAsia="lv-LV"/>
        </w:rPr>
        <w:t>pret 2018.gada gaidāmo izpildi</w:t>
      </w:r>
      <w:r>
        <w:rPr>
          <w:rFonts w:eastAsia="Times New Roman" w:cs="Times New Roman"/>
          <w:sz w:val="26"/>
          <w:szCs w:val="26"/>
          <w:lang w:eastAsia="lv-LV"/>
        </w:rPr>
        <w:t>.</w:t>
      </w:r>
    </w:p>
    <w:p w14:paraId="2779C6D4" w14:textId="77777777" w:rsidR="00716D77" w:rsidRDefault="00716D77" w:rsidP="00373270">
      <w:pPr>
        <w:spacing w:after="0" w:line="240" w:lineRule="auto"/>
        <w:ind w:right="-1088" w:firstLine="720"/>
        <w:rPr>
          <w:rFonts w:eastAsia="Times New Roman" w:cs="Times New Roman"/>
          <w:sz w:val="26"/>
          <w:szCs w:val="26"/>
          <w:lang w:eastAsia="lv-LV"/>
        </w:rPr>
      </w:pPr>
    </w:p>
    <w:p w14:paraId="05CD6BD1" w14:textId="13BEC880" w:rsidR="00373270" w:rsidRP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Bez tam 201</w:t>
      </w:r>
      <w:r w:rsidR="00A05F83">
        <w:rPr>
          <w:rFonts w:eastAsia="Times New Roman" w:cs="Times New Roman"/>
          <w:sz w:val="26"/>
          <w:szCs w:val="26"/>
          <w:lang w:eastAsia="lv-LV"/>
        </w:rPr>
        <w:t>9</w:t>
      </w:r>
      <w:r w:rsidRPr="00373270">
        <w:rPr>
          <w:rFonts w:eastAsia="Times New Roman" w:cs="Times New Roman"/>
          <w:sz w:val="26"/>
          <w:szCs w:val="26"/>
          <w:lang w:eastAsia="lv-LV"/>
        </w:rPr>
        <w:t xml:space="preserve">.gada budžetā ir plānoti ieņēmumi no pašvaldības nekustamā īpašuma atsavināšanas </w:t>
      </w:r>
      <w:r w:rsidR="00A05F83">
        <w:rPr>
          <w:rFonts w:eastAsia="Times New Roman" w:cs="Times New Roman"/>
          <w:sz w:val="26"/>
          <w:szCs w:val="26"/>
          <w:lang w:eastAsia="lv-LV"/>
        </w:rPr>
        <w:t>2</w:t>
      </w:r>
      <w:r w:rsidR="004E1CD2">
        <w:rPr>
          <w:rFonts w:eastAsia="Times New Roman" w:cs="Times New Roman"/>
          <w:sz w:val="26"/>
          <w:szCs w:val="26"/>
          <w:lang w:eastAsia="lv-LV"/>
        </w:rPr>
        <w:t> 000 00</w:t>
      </w:r>
      <w:r w:rsidRPr="00373270">
        <w:rPr>
          <w:rFonts w:eastAsia="Times New Roman" w:cs="Times New Roman"/>
          <w:sz w:val="26"/>
          <w:szCs w:val="26"/>
          <w:lang w:eastAsia="lv-LV"/>
        </w:rPr>
        <w:t xml:space="preserve">0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apmērā. </w:t>
      </w:r>
    </w:p>
    <w:p w14:paraId="34ADD844" w14:textId="77777777" w:rsidR="005371EA" w:rsidRDefault="005371EA" w:rsidP="00373270">
      <w:pPr>
        <w:spacing w:after="0" w:line="240" w:lineRule="auto"/>
        <w:ind w:right="-1088" w:firstLine="720"/>
        <w:rPr>
          <w:rFonts w:eastAsia="Times New Roman" w:cs="Times New Roman"/>
          <w:sz w:val="26"/>
          <w:szCs w:val="26"/>
          <w:lang w:eastAsia="lv-LV"/>
        </w:rPr>
      </w:pPr>
    </w:p>
    <w:p w14:paraId="0C4E6A0B" w14:textId="77777777" w:rsidR="00373270" w:rsidRP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 xml:space="preserve">Speciālais budžets sastāv no ieņēmumiem no ziedojumiem un dāvinājumiem, kurus izlietot atļauts tikai atbilstoši ziedoto un dāvināto līdzekļu mērķim. </w:t>
      </w:r>
    </w:p>
    <w:p w14:paraId="3746EA75" w14:textId="77777777" w:rsidR="00373270" w:rsidRPr="00373270" w:rsidRDefault="00373270" w:rsidP="00373270">
      <w:pPr>
        <w:spacing w:after="0" w:line="240" w:lineRule="auto"/>
        <w:ind w:right="-1088" w:firstLine="720"/>
        <w:rPr>
          <w:rFonts w:eastAsia="Times New Roman" w:cs="Times New Roman"/>
          <w:sz w:val="26"/>
          <w:szCs w:val="26"/>
          <w:lang w:eastAsia="lv-LV"/>
        </w:rPr>
      </w:pPr>
    </w:p>
    <w:p w14:paraId="369D68C4" w14:textId="08E06810" w:rsidR="00373270" w:rsidRP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Pašvaldības 201</w:t>
      </w:r>
      <w:r w:rsidR="00A05F83">
        <w:rPr>
          <w:rFonts w:eastAsia="Times New Roman" w:cs="Times New Roman"/>
          <w:sz w:val="26"/>
          <w:szCs w:val="26"/>
          <w:lang w:eastAsia="lv-LV"/>
        </w:rPr>
        <w:t>9</w:t>
      </w:r>
      <w:r w:rsidRPr="00373270">
        <w:rPr>
          <w:rFonts w:eastAsia="Times New Roman" w:cs="Times New Roman"/>
          <w:sz w:val="26"/>
          <w:szCs w:val="26"/>
          <w:lang w:eastAsia="lv-LV"/>
        </w:rPr>
        <w:t xml:space="preserve">.gada budžeta ieņēmumu daļa ir plānota ar piesardzīgu optimismu, bez nepamatotām ieņēmumu pieauguma prognozēm. Risks pastāv, ja </w:t>
      </w:r>
      <w:r w:rsidR="00A05F83">
        <w:rPr>
          <w:rFonts w:eastAsia="Times New Roman" w:cs="Times New Roman"/>
          <w:sz w:val="26"/>
          <w:szCs w:val="26"/>
          <w:lang w:eastAsia="lv-LV"/>
        </w:rPr>
        <w:t>valsts budžeta 2019.gadam pieņemšanas gaitā tiek būtiski mainīt</w:t>
      </w:r>
      <w:r w:rsidR="004A61F3">
        <w:rPr>
          <w:rFonts w:eastAsia="Times New Roman" w:cs="Times New Roman"/>
          <w:sz w:val="26"/>
          <w:szCs w:val="26"/>
          <w:lang w:eastAsia="lv-LV"/>
        </w:rPr>
        <w:t>s</w:t>
      </w:r>
      <w:r w:rsidR="00A05F83">
        <w:rPr>
          <w:rFonts w:eastAsia="Times New Roman" w:cs="Times New Roman"/>
          <w:sz w:val="26"/>
          <w:szCs w:val="26"/>
          <w:lang w:eastAsia="lv-LV"/>
        </w:rPr>
        <w:t xml:space="preserve"> </w:t>
      </w:r>
      <w:r w:rsidR="004A61F3">
        <w:rPr>
          <w:rFonts w:eastAsia="Times New Roman" w:cs="Times New Roman"/>
          <w:sz w:val="26"/>
          <w:szCs w:val="26"/>
          <w:lang w:eastAsia="lv-LV"/>
        </w:rPr>
        <w:t>Vidēja termiņa budžeta ietvars, kas noteikts ar likuma sp</w:t>
      </w:r>
      <w:r w:rsidR="008D65F3">
        <w:rPr>
          <w:rFonts w:eastAsia="Times New Roman" w:cs="Times New Roman"/>
          <w:sz w:val="26"/>
          <w:szCs w:val="26"/>
          <w:lang w:eastAsia="lv-LV"/>
        </w:rPr>
        <w:t xml:space="preserve">ēku, </w:t>
      </w:r>
      <w:r w:rsidR="004A61F3">
        <w:rPr>
          <w:rFonts w:eastAsia="Times New Roman" w:cs="Times New Roman"/>
          <w:sz w:val="26"/>
          <w:szCs w:val="26"/>
          <w:lang w:eastAsia="lv-LV"/>
        </w:rPr>
        <w:t>2018., 2019., 2020.gadam, kā arī</w:t>
      </w:r>
      <w:r w:rsidR="008D65F3">
        <w:rPr>
          <w:rFonts w:eastAsia="Times New Roman" w:cs="Times New Roman"/>
          <w:sz w:val="26"/>
          <w:szCs w:val="26"/>
          <w:lang w:eastAsia="lv-LV"/>
        </w:rPr>
        <w:t>,</w:t>
      </w:r>
      <w:r w:rsidR="004A61F3">
        <w:rPr>
          <w:rFonts w:eastAsia="Times New Roman" w:cs="Times New Roman"/>
          <w:sz w:val="26"/>
          <w:szCs w:val="26"/>
          <w:lang w:eastAsia="lv-LV"/>
        </w:rPr>
        <w:t xml:space="preserve"> ja </w:t>
      </w:r>
      <w:r w:rsidRPr="00373270">
        <w:rPr>
          <w:rFonts w:eastAsia="Times New Roman" w:cs="Times New Roman"/>
          <w:sz w:val="26"/>
          <w:szCs w:val="26"/>
          <w:lang w:eastAsia="lv-LV"/>
        </w:rPr>
        <w:t>ā</w:t>
      </w:r>
      <w:r w:rsidR="004A61F3">
        <w:rPr>
          <w:rFonts w:eastAsia="Times New Roman" w:cs="Times New Roman"/>
          <w:sz w:val="26"/>
          <w:szCs w:val="26"/>
          <w:lang w:eastAsia="lv-LV"/>
        </w:rPr>
        <w:t>rējo ekonomisko faktoru ietekmē</w:t>
      </w:r>
      <w:r w:rsidRPr="00373270">
        <w:rPr>
          <w:rFonts w:eastAsia="Times New Roman" w:cs="Times New Roman"/>
          <w:sz w:val="26"/>
          <w:szCs w:val="26"/>
          <w:lang w:eastAsia="lv-LV"/>
        </w:rPr>
        <w:t xml:space="preserve"> sāksies ekonomiskā lejupslīde</w:t>
      </w:r>
      <w:r w:rsidR="00586C5F">
        <w:rPr>
          <w:rFonts w:eastAsia="Times New Roman" w:cs="Times New Roman"/>
          <w:sz w:val="26"/>
          <w:szCs w:val="26"/>
          <w:lang w:eastAsia="lv-LV"/>
        </w:rPr>
        <w:t>, kas šobrīd netiek prognozēta</w:t>
      </w:r>
      <w:r w:rsidRPr="00373270">
        <w:rPr>
          <w:rFonts w:eastAsia="Times New Roman" w:cs="Times New Roman"/>
          <w:sz w:val="26"/>
          <w:szCs w:val="26"/>
          <w:lang w:eastAsia="lv-LV"/>
        </w:rPr>
        <w:t>.</w:t>
      </w:r>
    </w:p>
    <w:p w14:paraId="4FC8EE02" w14:textId="77777777" w:rsidR="00373270" w:rsidRPr="00373270" w:rsidRDefault="00373270" w:rsidP="00373270">
      <w:pPr>
        <w:spacing w:after="0" w:line="240" w:lineRule="auto"/>
        <w:ind w:right="-1088" w:firstLine="720"/>
        <w:rPr>
          <w:rFonts w:eastAsia="Times New Roman" w:cs="Times New Roman"/>
          <w:b/>
          <w:sz w:val="26"/>
          <w:szCs w:val="26"/>
          <w:lang w:eastAsia="lv-LV"/>
        </w:rPr>
      </w:pPr>
    </w:p>
    <w:p w14:paraId="6A5FB584" w14:textId="77777777" w:rsidR="00373270" w:rsidRPr="00373270" w:rsidRDefault="00373270" w:rsidP="00373270">
      <w:pPr>
        <w:jc w:val="left"/>
        <w:rPr>
          <w:rFonts w:eastAsia="Microsoft YaHei UI Light" w:cs="Times New Roman"/>
          <w:b/>
          <w:color w:val="B28751"/>
          <w:sz w:val="30"/>
          <w:szCs w:val="30"/>
        </w:rPr>
      </w:pPr>
      <w:r w:rsidRPr="00373270">
        <w:rPr>
          <w:rFonts w:eastAsia="Microsoft YaHei UI Light" w:cs="Times New Roman"/>
          <w:b/>
          <w:color w:val="B28751"/>
          <w:sz w:val="30"/>
          <w:szCs w:val="30"/>
        </w:rPr>
        <w:t>KONSOLIDĒTĀ BUDŽETA IZDEVUMI</w:t>
      </w:r>
    </w:p>
    <w:p w14:paraId="74C36D47" w14:textId="77777777" w:rsidR="00373270" w:rsidRPr="00373270" w:rsidRDefault="00373270" w:rsidP="00373270">
      <w:pPr>
        <w:spacing w:after="0" w:line="240" w:lineRule="auto"/>
        <w:ind w:right="-1088" w:firstLine="720"/>
        <w:rPr>
          <w:rFonts w:eastAsia="Times New Roman" w:cs="Times New Roman"/>
          <w:b/>
          <w:sz w:val="26"/>
          <w:szCs w:val="26"/>
          <w:lang w:eastAsia="lv-LV"/>
        </w:rPr>
      </w:pPr>
    </w:p>
    <w:p w14:paraId="08444551" w14:textId="04E1484F" w:rsidR="00373270" w:rsidRPr="00373270" w:rsidRDefault="00373270" w:rsidP="00DA6B17">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Konsolidētā budžeta izdevumi bez atlikumiem uz gada beigām un atdodamajiem kredītiem 201</w:t>
      </w:r>
      <w:r w:rsidR="00DA6B17">
        <w:rPr>
          <w:rFonts w:eastAsia="Times New Roman" w:cs="Times New Roman"/>
          <w:sz w:val="26"/>
          <w:szCs w:val="26"/>
          <w:lang w:eastAsia="lv-LV"/>
        </w:rPr>
        <w:t>9</w:t>
      </w:r>
      <w:r w:rsidRPr="00373270">
        <w:rPr>
          <w:rFonts w:eastAsia="Times New Roman" w:cs="Times New Roman"/>
          <w:sz w:val="26"/>
          <w:szCs w:val="26"/>
          <w:lang w:eastAsia="lv-LV"/>
        </w:rPr>
        <w:t xml:space="preserve">.gadā sastāda </w:t>
      </w:r>
      <w:r w:rsidR="00DA6B17">
        <w:rPr>
          <w:rFonts w:eastAsia="Times New Roman" w:cs="Times New Roman"/>
          <w:sz w:val="26"/>
          <w:szCs w:val="26"/>
          <w:lang w:eastAsia="lv-LV"/>
        </w:rPr>
        <w:t>103 094 119</w:t>
      </w:r>
      <w:r w:rsidRPr="00373270">
        <w:rPr>
          <w:rFonts w:eastAsia="Times New Roman" w:cs="Times New Roman"/>
          <w:sz w:val="26"/>
          <w:szCs w:val="26"/>
          <w:lang w:eastAsia="lv-LV"/>
        </w:rPr>
        <w:t>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Kopējais izdevumu daļas palielinājums pret 201</w:t>
      </w:r>
      <w:r w:rsidR="00DA6B17">
        <w:rPr>
          <w:rFonts w:eastAsia="Times New Roman" w:cs="Times New Roman"/>
          <w:sz w:val="26"/>
          <w:szCs w:val="26"/>
          <w:lang w:eastAsia="lv-LV"/>
        </w:rPr>
        <w:t>8</w:t>
      </w:r>
      <w:r w:rsidRPr="00373270">
        <w:rPr>
          <w:rFonts w:eastAsia="Times New Roman" w:cs="Times New Roman"/>
          <w:sz w:val="26"/>
          <w:szCs w:val="26"/>
          <w:lang w:eastAsia="lv-LV"/>
        </w:rPr>
        <w:t xml:space="preserve">.gada precizēto plānu </w:t>
      </w:r>
      <w:r w:rsidR="00DA6B17">
        <w:rPr>
          <w:rFonts w:eastAsia="Times New Roman" w:cs="Times New Roman"/>
          <w:sz w:val="26"/>
          <w:szCs w:val="26"/>
          <w:lang w:eastAsia="lv-LV"/>
        </w:rPr>
        <w:t>95</w:t>
      </w:r>
      <w:r w:rsidRPr="00373270">
        <w:rPr>
          <w:rFonts w:eastAsia="Times New Roman" w:cs="Times New Roman"/>
          <w:sz w:val="26"/>
          <w:szCs w:val="26"/>
          <w:lang w:eastAsia="lv-LV"/>
        </w:rPr>
        <w:t> </w:t>
      </w:r>
      <w:r w:rsidR="00DA6B17">
        <w:rPr>
          <w:rFonts w:eastAsia="Times New Roman" w:cs="Times New Roman"/>
          <w:sz w:val="26"/>
          <w:szCs w:val="26"/>
          <w:lang w:eastAsia="lv-LV"/>
        </w:rPr>
        <w:t>802</w:t>
      </w:r>
      <w:r w:rsidRPr="00373270">
        <w:rPr>
          <w:rFonts w:eastAsia="Times New Roman" w:cs="Times New Roman"/>
          <w:sz w:val="26"/>
          <w:szCs w:val="26"/>
          <w:lang w:eastAsia="lv-LV"/>
        </w:rPr>
        <w:t> </w:t>
      </w:r>
      <w:r w:rsidR="00DA6B17">
        <w:rPr>
          <w:rFonts w:eastAsia="Times New Roman" w:cs="Times New Roman"/>
          <w:sz w:val="26"/>
          <w:szCs w:val="26"/>
          <w:lang w:eastAsia="lv-LV"/>
        </w:rPr>
        <w:t>304</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ir </w:t>
      </w:r>
      <w:r w:rsidR="00DA6B17">
        <w:rPr>
          <w:rFonts w:eastAsia="Times New Roman" w:cs="Times New Roman"/>
          <w:sz w:val="26"/>
          <w:szCs w:val="26"/>
          <w:lang w:eastAsia="lv-LV"/>
        </w:rPr>
        <w:t>7</w:t>
      </w:r>
      <w:r w:rsidRPr="00373270">
        <w:rPr>
          <w:rFonts w:eastAsia="Times New Roman" w:cs="Times New Roman"/>
          <w:sz w:val="26"/>
          <w:szCs w:val="26"/>
          <w:lang w:eastAsia="lv-LV"/>
        </w:rPr>
        <w:t> </w:t>
      </w:r>
      <w:r w:rsidR="00DA6B17">
        <w:rPr>
          <w:rFonts w:eastAsia="Times New Roman" w:cs="Times New Roman"/>
          <w:sz w:val="26"/>
          <w:szCs w:val="26"/>
          <w:lang w:eastAsia="lv-LV"/>
        </w:rPr>
        <w:t>291</w:t>
      </w:r>
      <w:r w:rsidRPr="00373270">
        <w:rPr>
          <w:rFonts w:eastAsia="Times New Roman" w:cs="Times New Roman"/>
          <w:sz w:val="26"/>
          <w:szCs w:val="26"/>
          <w:lang w:eastAsia="lv-LV"/>
        </w:rPr>
        <w:t> </w:t>
      </w:r>
      <w:r w:rsidR="00DA6B17">
        <w:rPr>
          <w:rFonts w:eastAsia="Times New Roman" w:cs="Times New Roman"/>
          <w:sz w:val="26"/>
          <w:szCs w:val="26"/>
          <w:lang w:eastAsia="lv-LV"/>
        </w:rPr>
        <w:t>815</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jeb </w:t>
      </w:r>
      <w:r w:rsidR="00DA6B17">
        <w:rPr>
          <w:rFonts w:eastAsia="Times New Roman" w:cs="Times New Roman"/>
          <w:sz w:val="26"/>
          <w:szCs w:val="26"/>
          <w:lang w:eastAsia="lv-LV"/>
        </w:rPr>
        <w:t>7.6</w:t>
      </w:r>
      <w:r w:rsidRPr="00373270">
        <w:rPr>
          <w:rFonts w:eastAsia="Times New Roman" w:cs="Times New Roman"/>
          <w:sz w:val="26"/>
          <w:szCs w:val="26"/>
          <w:lang w:eastAsia="lv-LV"/>
        </w:rPr>
        <w:t xml:space="preserve">%. Galvenais izdevumu daļas palielinājuma iemesls ir </w:t>
      </w:r>
      <w:r w:rsidR="00752E4F">
        <w:rPr>
          <w:rFonts w:eastAsia="Times New Roman" w:cs="Times New Roman"/>
          <w:sz w:val="26"/>
          <w:szCs w:val="26"/>
          <w:lang w:eastAsia="lv-LV"/>
        </w:rPr>
        <w:t xml:space="preserve">atlīdzības fonda palielinājums un </w:t>
      </w:r>
      <w:r w:rsidRPr="00373270">
        <w:rPr>
          <w:rFonts w:eastAsia="Times New Roman" w:cs="Times New Roman"/>
          <w:sz w:val="26"/>
          <w:szCs w:val="26"/>
          <w:lang w:eastAsia="lv-LV"/>
        </w:rPr>
        <w:t>investīciju projekti, kas tiek finansēti no aizņēmumu līdzekļiem</w:t>
      </w:r>
      <w:r w:rsidR="00004AC3">
        <w:rPr>
          <w:rFonts w:eastAsia="Times New Roman" w:cs="Times New Roman"/>
          <w:sz w:val="26"/>
          <w:szCs w:val="26"/>
          <w:lang w:eastAsia="lv-LV"/>
        </w:rPr>
        <w:t xml:space="preserve"> vai prognozējamā atlikuma uz 201</w:t>
      </w:r>
      <w:r w:rsidR="00DA6B17">
        <w:rPr>
          <w:rFonts w:eastAsia="Times New Roman" w:cs="Times New Roman"/>
          <w:sz w:val="26"/>
          <w:szCs w:val="26"/>
          <w:lang w:eastAsia="lv-LV"/>
        </w:rPr>
        <w:t>9</w:t>
      </w:r>
      <w:r w:rsidR="00004AC3">
        <w:rPr>
          <w:rFonts w:eastAsia="Times New Roman" w:cs="Times New Roman"/>
          <w:sz w:val="26"/>
          <w:szCs w:val="26"/>
          <w:lang w:eastAsia="lv-LV"/>
        </w:rPr>
        <w:t>.gada sākumu</w:t>
      </w:r>
      <w:r w:rsidRPr="00373270">
        <w:rPr>
          <w:rFonts w:eastAsia="Times New Roman" w:cs="Times New Roman"/>
          <w:sz w:val="26"/>
          <w:szCs w:val="26"/>
          <w:lang w:eastAsia="lv-LV"/>
        </w:rPr>
        <w:t>.</w:t>
      </w:r>
    </w:p>
    <w:p w14:paraId="3E23E61B" w14:textId="77777777" w:rsidR="00373270" w:rsidRPr="00373270" w:rsidRDefault="00373270" w:rsidP="00373270">
      <w:pPr>
        <w:spacing w:after="0" w:line="240" w:lineRule="auto"/>
        <w:ind w:right="-1088" w:firstLine="720"/>
        <w:rPr>
          <w:rFonts w:eastAsia="Times New Roman" w:cs="Times New Roman"/>
          <w:b/>
          <w:sz w:val="26"/>
          <w:szCs w:val="26"/>
          <w:lang w:eastAsia="lv-LV"/>
        </w:rPr>
      </w:pPr>
    </w:p>
    <w:p w14:paraId="023F5DB3" w14:textId="77777777" w:rsidR="00373270" w:rsidRPr="00373270" w:rsidRDefault="00373270" w:rsidP="00373270">
      <w:pPr>
        <w:spacing w:after="0" w:line="240" w:lineRule="auto"/>
        <w:ind w:right="-1088" w:firstLine="720"/>
        <w:rPr>
          <w:rFonts w:eastAsia="Times New Roman" w:cs="Times New Roman"/>
          <w:b/>
          <w:sz w:val="26"/>
          <w:szCs w:val="26"/>
          <w:lang w:eastAsia="lv-LV"/>
        </w:rPr>
      </w:pPr>
    </w:p>
    <w:p w14:paraId="53FA3EDE" w14:textId="77777777" w:rsidR="00373270" w:rsidRP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Grafiskais salīdzinājums sniegts zemāk, 9.attēlā:</w:t>
      </w:r>
    </w:p>
    <w:p w14:paraId="473E796F" w14:textId="318A7879" w:rsidR="00373270" w:rsidRPr="00373270" w:rsidRDefault="00E67A20" w:rsidP="00373270">
      <w:pPr>
        <w:spacing w:after="0" w:line="240" w:lineRule="auto"/>
        <w:ind w:right="-1088"/>
        <w:rPr>
          <w:rFonts w:eastAsia="Times New Roman" w:cs="Times New Roman"/>
          <w:b/>
          <w:sz w:val="26"/>
          <w:szCs w:val="26"/>
          <w:lang w:eastAsia="lv-LV"/>
        </w:rPr>
      </w:pPr>
      <w:r>
        <w:rPr>
          <w:noProof/>
          <w:lang w:eastAsia="lv-LV"/>
        </w:rPr>
        <w:drawing>
          <wp:inline distT="0" distB="0" distL="0" distR="0" wp14:anchorId="283C9A8B" wp14:editId="24B9A21B">
            <wp:extent cx="5772150" cy="505777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2C57C67" w14:textId="77777777" w:rsidR="00373270" w:rsidRPr="00373270" w:rsidRDefault="00373270" w:rsidP="00373270">
      <w:pPr>
        <w:spacing w:after="0" w:line="240" w:lineRule="auto"/>
        <w:ind w:right="-1088" w:firstLine="720"/>
        <w:rPr>
          <w:rFonts w:eastAsia="Times New Roman" w:cs="Times New Roman"/>
          <w:i/>
          <w:sz w:val="22"/>
          <w:lang w:eastAsia="lv-LV"/>
        </w:rPr>
      </w:pPr>
      <w:r w:rsidRPr="00373270">
        <w:rPr>
          <w:rFonts w:eastAsia="Times New Roman" w:cs="Times New Roman"/>
          <w:i/>
          <w:sz w:val="22"/>
          <w:lang w:eastAsia="lv-LV"/>
        </w:rPr>
        <w:t>9.attēls</w:t>
      </w:r>
    </w:p>
    <w:p w14:paraId="2D425688" w14:textId="77777777" w:rsidR="00373270" w:rsidRPr="00373270" w:rsidRDefault="00373270" w:rsidP="00373270">
      <w:pPr>
        <w:spacing w:after="0" w:line="240" w:lineRule="auto"/>
        <w:ind w:right="-1088" w:firstLine="720"/>
        <w:rPr>
          <w:rFonts w:eastAsia="Times New Roman" w:cs="Times New Roman"/>
          <w:sz w:val="26"/>
          <w:szCs w:val="26"/>
          <w:lang w:eastAsia="lv-LV"/>
        </w:rPr>
      </w:pPr>
    </w:p>
    <w:p w14:paraId="10C63FD7" w14:textId="299B260E" w:rsidR="00373270" w:rsidRP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 xml:space="preserve">Kopējo pašvaldības izdevumu, t.sk. pamatkapitāla palielināšanai un iepriekš ņemto aizņēmumu atmaksai, pieauguma finansēšanas avoti ir plānotais pašvaldības budžeta atlikums uz gada sākumu </w:t>
      </w:r>
      <w:r w:rsidR="00DA6B17">
        <w:rPr>
          <w:rFonts w:eastAsia="Times New Roman" w:cs="Times New Roman"/>
          <w:sz w:val="26"/>
          <w:szCs w:val="26"/>
          <w:lang w:eastAsia="lv-LV"/>
        </w:rPr>
        <w:t>10 618 090</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un plānotie aizņēmumi </w:t>
      </w:r>
      <w:r w:rsidR="00DA6B17">
        <w:rPr>
          <w:rFonts w:eastAsia="Times New Roman" w:cs="Times New Roman"/>
          <w:sz w:val="26"/>
          <w:szCs w:val="26"/>
          <w:lang w:eastAsia="lv-LV"/>
        </w:rPr>
        <w:t>9 </w:t>
      </w:r>
      <w:r w:rsidR="00306322">
        <w:rPr>
          <w:rFonts w:eastAsia="Times New Roman" w:cs="Times New Roman"/>
          <w:sz w:val="26"/>
          <w:szCs w:val="26"/>
          <w:lang w:eastAsia="lv-LV"/>
        </w:rPr>
        <w:t>550 131 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t.sk. projektiem, kuru īstenošana uzsākta 201</w:t>
      </w:r>
      <w:r w:rsidR="00DA6B17">
        <w:rPr>
          <w:rFonts w:eastAsia="Times New Roman" w:cs="Times New Roman"/>
          <w:sz w:val="26"/>
          <w:szCs w:val="26"/>
          <w:lang w:eastAsia="lv-LV"/>
        </w:rPr>
        <w:t>8</w:t>
      </w:r>
      <w:r w:rsidRPr="00373270">
        <w:rPr>
          <w:rFonts w:eastAsia="Times New Roman" w:cs="Times New Roman"/>
          <w:sz w:val="26"/>
          <w:szCs w:val="26"/>
          <w:lang w:eastAsia="lv-LV"/>
        </w:rPr>
        <w:t xml:space="preserve">.gadā, paredzētais aizņēmumu apjoms sastāda </w:t>
      </w:r>
      <w:r w:rsidR="00306322">
        <w:rPr>
          <w:rFonts w:eastAsia="Times New Roman" w:cs="Times New Roman"/>
          <w:sz w:val="26"/>
          <w:szCs w:val="26"/>
          <w:lang w:eastAsia="lv-LV"/>
        </w:rPr>
        <w:t xml:space="preserve">6 466 926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jauno projektu uzsākšanai </w:t>
      </w:r>
      <w:r w:rsidR="00306322">
        <w:rPr>
          <w:rFonts w:eastAsia="Times New Roman" w:cs="Times New Roman"/>
          <w:sz w:val="26"/>
          <w:szCs w:val="26"/>
          <w:lang w:eastAsia="lv-LV"/>
        </w:rPr>
        <w:t>3 083 205</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w:t>
      </w:r>
    </w:p>
    <w:p w14:paraId="208BC957" w14:textId="77777777" w:rsidR="00373270" w:rsidRPr="00373270" w:rsidRDefault="00373270" w:rsidP="00373270">
      <w:pPr>
        <w:spacing w:after="0" w:line="240" w:lineRule="auto"/>
        <w:ind w:right="-1088" w:firstLine="720"/>
        <w:rPr>
          <w:rFonts w:eastAsia="Times New Roman" w:cs="Times New Roman"/>
          <w:sz w:val="26"/>
          <w:szCs w:val="26"/>
          <w:lang w:eastAsia="lv-LV"/>
        </w:rPr>
      </w:pPr>
    </w:p>
    <w:p w14:paraId="2DB7C4DB" w14:textId="69FE336F" w:rsidR="00373270" w:rsidRPr="00373270" w:rsidRDefault="00373270" w:rsidP="00DB136A">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Pašvaldības 201</w:t>
      </w:r>
      <w:r w:rsidR="003C7431">
        <w:rPr>
          <w:rFonts w:eastAsia="Times New Roman" w:cs="Times New Roman"/>
          <w:sz w:val="26"/>
          <w:szCs w:val="26"/>
          <w:lang w:eastAsia="lv-LV"/>
        </w:rPr>
        <w:t>9</w:t>
      </w:r>
      <w:r w:rsidRPr="00373270">
        <w:rPr>
          <w:rFonts w:eastAsia="Times New Roman" w:cs="Times New Roman"/>
          <w:sz w:val="26"/>
          <w:szCs w:val="26"/>
          <w:lang w:eastAsia="lv-LV"/>
        </w:rPr>
        <w:t>.gada budžeta ieņēmumi nodrošina</w:t>
      </w:r>
      <w:r w:rsidR="004374C5">
        <w:rPr>
          <w:rFonts w:eastAsia="Times New Roman" w:cs="Times New Roman"/>
          <w:sz w:val="26"/>
          <w:szCs w:val="26"/>
          <w:lang w:eastAsia="lv-LV"/>
        </w:rPr>
        <w:t xml:space="preserve"> pašvaldības budžeta finansēto darbinieku atlīdzības palielinājumu, kā arī</w:t>
      </w:r>
      <w:r w:rsidRPr="00373270">
        <w:rPr>
          <w:rFonts w:eastAsia="Times New Roman" w:cs="Times New Roman"/>
          <w:sz w:val="26"/>
          <w:szCs w:val="26"/>
          <w:lang w:eastAsia="lv-LV"/>
        </w:rPr>
        <w:t xml:space="preserve"> iespēju saglabāt darbinieku atlīdzības palielinājumu (pašvaldības pedagogiem) un </w:t>
      </w:r>
      <w:r w:rsidR="004374C5">
        <w:rPr>
          <w:rFonts w:eastAsia="Times New Roman" w:cs="Times New Roman"/>
          <w:sz w:val="26"/>
          <w:szCs w:val="26"/>
          <w:lang w:eastAsia="lv-LV"/>
        </w:rPr>
        <w:t>sociālo garantiju nodrošināšanu</w:t>
      </w:r>
      <w:r w:rsidRPr="00373270">
        <w:rPr>
          <w:rFonts w:eastAsia="Times New Roman" w:cs="Times New Roman"/>
          <w:sz w:val="26"/>
          <w:szCs w:val="26"/>
          <w:lang w:eastAsia="lv-LV"/>
        </w:rPr>
        <w:t xml:space="preserve"> t.sk.:</w:t>
      </w:r>
    </w:p>
    <w:p w14:paraId="7E07CC83" w14:textId="2FCA9ED6" w:rsidR="00373270" w:rsidRPr="00373270" w:rsidRDefault="004374C5" w:rsidP="00DB136A">
      <w:pPr>
        <w:numPr>
          <w:ilvl w:val="0"/>
          <w:numId w:val="8"/>
        </w:numPr>
        <w:spacing w:after="0" w:line="240" w:lineRule="auto"/>
        <w:ind w:right="-1088"/>
        <w:rPr>
          <w:rFonts w:eastAsia="Times New Roman" w:cs="Times New Roman"/>
          <w:sz w:val="26"/>
          <w:szCs w:val="26"/>
          <w:lang w:eastAsia="lv-LV"/>
        </w:rPr>
      </w:pPr>
      <w:r>
        <w:rPr>
          <w:rFonts w:eastAsia="Times New Roman" w:cs="Times New Roman"/>
          <w:sz w:val="26"/>
          <w:szCs w:val="26"/>
          <w:lang w:eastAsia="lv-LV"/>
        </w:rPr>
        <w:t xml:space="preserve">pašvaldības </w:t>
      </w:r>
      <w:r w:rsidR="00B80DF5">
        <w:rPr>
          <w:rFonts w:eastAsia="Times New Roman" w:cs="Times New Roman"/>
          <w:sz w:val="26"/>
          <w:szCs w:val="26"/>
          <w:lang w:eastAsia="lv-LV"/>
        </w:rPr>
        <w:t xml:space="preserve">iestāžu </w:t>
      </w:r>
      <w:r>
        <w:rPr>
          <w:rFonts w:eastAsia="Times New Roman" w:cs="Times New Roman"/>
          <w:sz w:val="26"/>
          <w:szCs w:val="26"/>
          <w:lang w:eastAsia="lv-LV"/>
        </w:rPr>
        <w:t>darbinieku</w:t>
      </w:r>
      <w:r w:rsidR="00B80DF5">
        <w:rPr>
          <w:rFonts w:eastAsia="Times New Roman" w:cs="Times New Roman"/>
          <w:sz w:val="26"/>
          <w:szCs w:val="26"/>
          <w:lang w:eastAsia="lv-LV"/>
        </w:rPr>
        <w:t xml:space="preserve"> – kultūras darbinieku, policijā strādājošo darbinieku, sociālo iestāžu darbinieku, iestāžu atbalsta personāla u.c. - </w:t>
      </w:r>
      <w:r>
        <w:rPr>
          <w:rFonts w:eastAsia="Times New Roman" w:cs="Times New Roman"/>
          <w:sz w:val="26"/>
          <w:szCs w:val="26"/>
          <w:lang w:eastAsia="lv-LV"/>
        </w:rPr>
        <w:t xml:space="preserve">atlīdzības palielinājums un izdevumu palielinājums sociālo garantiju nodrošināšanai sastāda </w:t>
      </w:r>
      <w:r w:rsidR="003C7431">
        <w:rPr>
          <w:rFonts w:eastAsia="Times New Roman" w:cs="Times New Roman"/>
          <w:sz w:val="26"/>
          <w:szCs w:val="26"/>
          <w:lang w:eastAsia="lv-LV"/>
        </w:rPr>
        <w:t>0.5</w:t>
      </w:r>
      <w:r>
        <w:rPr>
          <w:rFonts w:eastAsia="Times New Roman" w:cs="Times New Roman"/>
          <w:sz w:val="26"/>
          <w:szCs w:val="26"/>
          <w:lang w:eastAsia="lv-LV"/>
        </w:rPr>
        <w:t xml:space="preserve"> milj. </w:t>
      </w:r>
      <w:proofErr w:type="spellStart"/>
      <w:r w:rsidRPr="004374C5">
        <w:rPr>
          <w:rFonts w:eastAsia="Times New Roman" w:cs="Times New Roman"/>
          <w:i/>
          <w:sz w:val="26"/>
          <w:szCs w:val="26"/>
          <w:lang w:eastAsia="lv-LV"/>
        </w:rPr>
        <w:t>euro</w:t>
      </w:r>
      <w:proofErr w:type="spellEnd"/>
      <w:r w:rsidR="00373270" w:rsidRPr="00373270">
        <w:rPr>
          <w:rFonts w:eastAsia="Times New Roman" w:cs="Times New Roman"/>
          <w:i/>
          <w:sz w:val="26"/>
          <w:szCs w:val="26"/>
          <w:lang w:eastAsia="lv-LV"/>
        </w:rPr>
        <w:t>;</w:t>
      </w:r>
    </w:p>
    <w:p w14:paraId="37BB05AA" w14:textId="77777777" w:rsidR="00373270" w:rsidRPr="00373270" w:rsidRDefault="00373270" w:rsidP="00DB136A">
      <w:pPr>
        <w:numPr>
          <w:ilvl w:val="0"/>
          <w:numId w:val="8"/>
        </w:numPr>
        <w:spacing w:after="0" w:line="240" w:lineRule="auto"/>
        <w:ind w:right="-1088"/>
        <w:rPr>
          <w:rFonts w:eastAsia="Times New Roman" w:cs="Times New Roman"/>
          <w:sz w:val="26"/>
          <w:szCs w:val="26"/>
          <w:lang w:eastAsia="lv-LV"/>
        </w:rPr>
      </w:pPr>
      <w:r w:rsidRPr="00373270">
        <w:rPr>
          <w:rFonts w:eastAsia="Times New Roman" w:cs="Times New Roman"/>
          <w:sz w:val="26"/>
          <w:szCs w:val="26"/>
          <w:lang w:eastAsia="lv-LV"/>
        </w:rPr>
        <w:t>prēmiju un naudas balvu izmaksas pašvaldības un valsts finansētiem darbiniekiem;</w:t>
      </w:r>
    </w:p>
    <w:p w14:paraId="359C8DC4" w14:textId="77777777" w:rsidR="00373270" w:rsidRPr="00373270" w:rsidRDefault="00373270" w:rsidP="00DB136A">
      <w:pPr>
        <w:numPr>
          <w:ilvl w:val="0"/>
          <w:numId w:val="8"/>
        </w:numPr>
        <w:spacing w:after="0" w:line="240" w:lineRule="auto"/>
        <w:ind w:right="-1088"/>
        <w:rPr>
          <w:rFonts w:eastAsia="Times New Roman" w:cs="Times New Roman"/>
          <w:sz w:val="26"/>
          <w:szCs w:val="26"/>
          <w:lang w:eastAsia="lv-LV"/>
        </w:rPr>
      </w:pPr>
      <w:r w:rsidRPr="00373270">
        <w:rPr>
          <w:rFonts w:eastAsia="Times New Roman" w:cs="Times New Roman"/>
          <w:sz w:val="26"/>
          <w:szCs w:val="26"/>
          <w:lang w:eastAsia="lv-LV"/>
        </w:rPr>
        <w:t>veselības apdrošināšanas izdevumu segšana, t.sk. darbiniekiem, kuru atlīdzība tiek finansēta no valsts budžeta;</w:t>
      </w:r>
    </w:p>
    <w:p w14:paraId="51F7726B" w14:textId="77777777" w:rsidR="00373270" w:rsidRPr="00373270" w:rsidRDefault="00373270" w:rsidP="00DB136A">
      <w:pPr>
        <w:numPr>
          <w:ilvl w:val="0"/>
          <w:numId w:val="8"/>
        </w:numPr>
        <w:spacing w:after="0" w:line="240" w:lineRule="auto"/>
        <w:ind w:right="-1088"/>
        <w:rPr>
          <w:rFonts w:eastAsia="Times New Roman" w:cs="Times New Roman"/>
          <w:sz w:val="26"/>
          <w:szCs w:val="26"/>
          <w:lang w:eastAsia="lv-LV"/>
        </w:rPr>
      </w:pPr>
      <w:r w:rsidRPr="00373270">
        <w:rPr>
          <w:rFonts w:eastAsia="Times New Roman" w:cs="Times New Roman"/>
          <w:sz w:val="26"/>
          <w:szCs w:val="26"/>
          <w:lang w:eastAsia="lv-LV"/>
        </w:rPr>
        <w:t>atvaļinājuma pabalsta izmaksa līdz 50% no mēnešalgas, t.sk. darbiniekiem, kuru atlīdzība tiek finansēta no valsts budžeta;</w:t>
      </w:r>
    </w:p>
    <w:p w14:paraId="1CED4106" w14:textId="77777777" w:rsidR="00373270" w:rsidRPr="00373270" w:rsidRDefault="00373270" w:rsidP="00DB136A">
      <w:pPr>
        <w:numPr>
          <w:ilvl w:val="0"/>
          <w:numId w:val="8"/>
        </w:numPr>
        <w:spacing w:after="0" w:line="240" w:lineRule="auto"/>
        <w:ind w:right="-1088"/>
        <w:rPr>
          <w:rFonts w:eastAsia="Times New Roman" w:cs="Times New Roman"/>
          <w:sz w:val="26"/>
          <w:szCs w:val="26"/>
          <w:lang w:eastAsia="lv-LV"/>
        </w:rPr>
      </w:pPr>
      <w:r w:rsidRPr="00373270">
        <w:rPr>
          <w:rFonts w:eastAsia="Times New Roman" w:cs="Times New Roman"/>
          <w:sz w:val="26"/>
          <w:szCs w:val="26"/>
          <w:lang w:eastAsia="lv-LV"/>
        </w:rPr>
        <w:t xml:space="preserve">darbinieku aizvietošanas apmaksa līdz 30% no mēnešalgas. </w:t>
      </w:r>
    </w:p>
    <w:p w14:paraId="54E447F7" w14:textId="77777777" w:rsidR="00373270" w:rsidRPr="00373270" w:rsidRDefault="00373270" w:rsidP="00DB136A">
      <w:pPr>
        <w:spacing w:after="0" w:line="240" w:lineRule="auto"/>
        <w:ind w:right="-1088" w:firstLine="720"/>
        <w:rPr>
          <w:rFonts w:eastAsia="Times New Roman" w:cs="Times New Roman"/>
          <w:sz w:val="26"/>
          <w:szCs w:val="26"/>
          <w:lang w:eastAsia="lv-LV"/>
        </w:rPr>
      </w:pPr>
    </w:p>
    <w:p w14:paraId="54A99ED4" w14:textId="77777777" w:rsidR="00373270" w:rsidRPr="00373270" w:rsidRDefault="00373270" w:rsidP="007B0BC8">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Pašvaldības budžeta iestādēs komunālo maksājumu apmaksai nepieciešamais finansējums ir aprēķināts, balstoties uz vidējo komunālo pakalpojumu patēriņu piecu gadu periodā un pielietojot</w:t>
      </w:r>
      <w:r w:rsidR="005F5397">
        <w:rPr>
          <w:rFonts w:eastAsia="Times New Roman" w:cs="Times New Roman"/>
          <w:sz w:val="26"/>
          <w:szCs w:val="26"/>
          <w:lang w:eastAsia="lv-LV"/>
        </w:rPr>
        <w:t xml:space="preserve"> prognozēto pakalpojuma tarifu.</w:t>
      </w:r>
    </w:p>
    <w:p w14:paraId="0A3F0B87" w14:textId="77777777" w:rsidR="00373270" w:rsidRPr="00373270" w:rsidRDefault="00373270" w:rsidP="007B0BC8">
      <w:pPr>
        <w:spacing w:after="0" w:line="240" w:lineRule="auto"/>
        <w:ind w:right="-1088" w:firstLine="720"/>
        <w:rPr>
          <w:rFonts w:eastAsia="Times New Roman" w:cs="Times New Roman"/>
          <w:sz w:val="26"/>
          <w:szCs w:val="26"/>
          <w:lang w:eastAsia="lv-LV"/>
        </w:rPr>
      </w:pPr>
    </w:p>
    <w:p w14:paraId="2FA9EBB9" w14:textId="657BFBCD" w:rsidR="00373270" w:rsidRPr="00373270" w:rsidRDefault="00373270" w:rsidP="007B0BC8">
      <w:pPr>
        <w:spacing w:after="0" w:line="240" w:lineRule="auto"/>
        <w:ind w:right="-1088" w:firstLine="720"/>
        <w:rPr>
          <w:rFonts w:eastAsia="Times New Roman" w:cs="Times New Roman"/>
          <w:sz w:val="26"/>
          <w:szCs w:val="26"/>
          <w:lang w:eastAsia="lv-LV"/>
        </w:rPr>
      </w:pPr>
      <w:r w:rsidRPr="00A16C00">
        <w:rPr>
          <w:rFonts w:eastAsia="Times New Roman" w:cs="Times New Roman"/>
          <w:sz w:val="26"/>
          <w:szCs w:val="26"/>
          <w:lang w:eastAsia="lv-LV"/>
        </w:rPr>
        <w:t>201</w:t>
      </w:r>
      <w:r w:rsidR="00B576AC" w:rsidRPr="00A16C00">
        <w:rPr>
          <w:rFonts w:eastAsia="Times New Roman" w:cs="Times New Roman"/>
          <w:sz w:val="26"/>
          <w:szCs w:val="26"/>
          <w:lang w:eastAsia="lv-LV"/>
        </w:rPr>
        <w:t>9</w:t>
      </w:r>
      <w:r w:rsidRPr="00A16C00">
        <w:rPr>
          <w:rFonts w:eastAsia="Times New Roman" w:cs="Times New Roman"/>
          <w:sz w:val="26"/>
          <w:szCs w:val="26"/>
          <w:lang w:eastAsia="lv-LV"/>
        </w:rPr>
        <w:t>.gadā pašvaldībā tiks īstenoti</w:t>
      </w:r>
      <w:r w:rsidR="005F5397" w:rsidRPr="00A16C00">
        <w:rPr>
          <w:rFonts w:eastAsia="Times New Roman" w:cs="Times New Roman"/>
          <w:sz w:val="26"/>
          <w:szCs w:val="26"/>
          <w:lang w:eastAsia="lv-LV"/>
        </w:rPr>
        <w:t xml:space="preserve"> (ir pieņemti Jūrmalas pilsētas domes lēmumi)</w:t>
      </w:r>
      <w:r w:rsidRPr="00A16C00">
        <w:rPr>
          <w:rFonts w:eastAsia="Times New Roman" w:cs="Times New Roman"/>
          <w:sz w:val="26"/>
          <w:szCs w:val="26"/>
          <w:lang w:eastAsia="lv-LV"/>
        </w:rPr>
        <w:t xml:space="preserve"> </w:t>
      </w:r>
      <w:r w:rsidR="00B576AC" w:rsidRPr="00A16C00">
        <w:rPr>
          <w:rFonts w:eastAsia="Times New Roman" w:cs="Times New Roman"/>
          <w:sz w:val="26"/>
          <w:szCs w:val="26"/>
          <w:lang w:eastAsia="lv-LV"/>
        </w:rPr>
        <w:t>32</w:t>
      </w:r>
      <w:r w:rsidRPr="00A16C00">
        <w:rPr>
          <w:rFonts w:eastAsia="Times New Roman" w:cs="Times New Roman"/>
          <w:sz w:val="26"/>
          <w:szCs w:val="26"/>
          <w:lang w:eastAsia="lv-LV"/>
        </w:rPr>
        <w:t xml:space="preserve"> projekti ar ES fondu un citu ārvalstu finanšu palīdzības līdzfinansējumu, kopējām izmaksām sastādot </w:t>
      </w:r>
      <w:r w:rsidR="00A0739E" w:rsidRPr="00A16C00">
        <w:rPr>
          <w:rFonts w:eastAsia="Times New Roman" w:cs="Times New Roman"/>
          <w:sz w:val="26"/>
          <w:szCs w:val="26"/>
          <w:lang w:eastAsia="lv-LV"/>
        </w:rPr>
        <w:t>8 862 388</w:t>
      </w:r>
      <w:r w:rsidRPr="00A16C00">
        <w:rPr>
          <w:rFonts w:eastAsia="Times New Roman" w:cs="Times New Roman"/>
          <w:sz w:val="26"/>
          <w:szCs w:val="26"/>
          <w:lang w:eastAsia="lv-LV"/>
        </w:rPr>
        <w:t xml:space="preserve"> </w:t>
      </w:r>
      <w:proofErr w:type="spellStart"/>
      <w:r w:rsidRPr="00A16C00">
        <w:rPr>
          <w:rFonts w:eastAsia="Times New Roman" w:cs="Times New Roman"/>
          <w:i/>
          <w:sz w:val="26"/>
          <w:szCs w:val="26"/>
          <w:lang w:eastAsia="lv-LV"/>
        </w:rPr>
        <w:t>euro</w:t>
      </w:r>
      <w:proofErr w:type="spellEnd"/>
      <w:r w:rsidRPr="00A16C00">
        <w:rPr>
          <w:rFonts w:eastAsia="Times New Roman" w:cs="Times New Roman"/>
          <w:sz w:val="26"/>
          <w:szCs w:val="26"/>
          <w:lang w:eastAsia="lv-LV"/>
        </w:rPr>
        <w:t>. Paskaidrojuma raksta pielikumā redzamajā tabulā ir sniegta informācija par projektiem, t.sk. ES fondu un citas ārvalstu finanšu palīdzības finansētiem projektiem, kuru īstenošana ir uzsākta iepriekšējos periodos un kuriem būs nepieciešamas finansējums arī 201</w:t>
      </w:r>
      <w:r w:rsidR="00B576AC" w:rsidRPr="00A16C00">
        <w:rPr>
          <w:rFonts w:eastAsia="Times New Roman" w:cs="Times New Roman"/>
          <w:sz w:val="26"/>
          <w:szCs w:val="26"/>
          <w:lang w:eastAsia="lv-LV"/>
        </w:rPr>
        <w:t>9</w:t>
      </w:r>
      <w:r w:rsidR="00523D67" w:rsidRPr="00A16C00">
        <w:rPr>
          <w:rFonts w:eastAsia="Times New Roman" w:cs="Times New Roman"/>
          <w:sz w:val="26"/>
          <w:szCs w:val="26"/>
          <w:lang w:eastAsia="lv-LV"/>
        </w:rPr>
        <w:t>.- 2021</w:t>
      </w:r>
      <w:r w:rsidRPr="00A16C00">
        <w:rPr>
          <w:rFonts w:eastAsia="Times New Roman" w:cs="Times New Roman"/>
          <w:sz w:val="26"/>
          <w:szCs w:val="26"/>
          <w:lang w:eastAsia="lv-LV"/>
        </w:rPr>
        <w:t>.gadā.</w:t>
      </w:r>
    </w:p>
    <w:p w14:paraId="24C4DC18" w14:textId="77777777" w:rsidR="00373270" w:rsidRPr="00373270" w:rsidRDefault="00373270" w:rsidP="007B0BC8">
      <w:pPr>
        <w:spacing w:after="0" w:line="240" w:lineRule="auto"/>
        <w:ind w:right="-1088" w:firstLine="720"/>
        <w:rPr>
          <w:rFonts w:eastAsia="Times New Roman" w:cs="Times New Roman"/>
          <w:sz w:val="26"/>
          <w:szCs w:val="26"/>
          <w:lang w:eastAsia="lv-LV"/>
        </w:rPr>
      </w:pPr>
    </w:p>
    <w:p w14:paraId="2F3C4DED" w14:textId="5977404A" w:rsidR="00373270" w:rsidRPr="00373270" w:rsidRDefault="00373270" w:rsidP="007B0BC8">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Tālākā tekstā tiks dots pašvaldības budžeta izdevumu, neņemot vērā iepriekšējos gados ņemto aizdevumu atmaksu, salīdzinājums pret 201</w:t>
      </w:r>
      <w:r w:rsidR="00B576AC">
        <w:rPr>
          <w:rFonts w:eastAsia="Times New Roman" w:cs="Times New Roman"/>
          <w:sz w:val="26"/>
          <w:szCs w:val="26"/>
          <w:lang w:eastAsia="lv-LV"/>
        </w:rPr>
        <w:t>8</w:t>
      </w:r>
      <w:r w:rsidR="00D63F6C">
        <w:rPr>
          <w:rFonts w:eastAsia="Times New Roman" w:cs="Times New Roman"/>
          <w:sz w:val="26"/>
          <w:szCs w:val="26"/>
          <w:lang w:eastAsia="lv-LV"/>
        </w:rPr>
        <w:t>.gad</w:t>
      </w:r>
      <w:r w:rsidR="00B576AC">
        <w:rPr>
          <w:rFonts w:eastAsia="Times New Roman" w:cs="Times New Roman"/>
          <w:sz w:val="26"/>
          <w:szCs w:val="26"/>
          <w:lang w:eastAsia="lv-LV"/>
        </w:rPr>
        <w:t>a</w:t>
      </w:r>
      <w:r w:rsidR="00D63F6C">
        <w:rPr>
          <w:rFonts w:eastAsia="Times New Roman" w:cs="Times New Roman"/>
          <w:sz w:val="26"/>
          <w:szCs w:val="26"/>
          <w:lang w:eastAsia="lv-LV"/>
        </w:rPr>
        <w:t xml:space="preserve"> </w:t>
      </w:r>
      <w:r w:rsidR="00B576AC">
        <w:rPr>
          <w:rFonts w:eastAsia="Times New Roman" w:cs="Times New Roman"/>
          <w:sz w:val="26"/>
          <w:szCs w:val="26"/>
          <w:lang w:eastAsia="lv-LV"/>
        </w:rPr>
        <w:t>gaidāmo izpildi</w:t>
      </w:r>
      <w:r w:rsidR="00D63F6C">
        <w:rPr>
          <w:rFonts w:eastAsia="Times New Roman" w:cs="Times New Roman"/>
          <w:sz w:val="26"/>
          <w:szCs w:val="26"/>
          <w:lang w:eastAsia="lv-LV"/>
        </w:rPr>
        <w:t>. Ievērojot, ka 201</w:t>
      </w:r>
      <w:r w:rsidR="00B576AC">
        <w:rPr>
          <w:rFonts w:eastAsia="Times New Roman" w:cs="Times New Roman"/>
          <w:sz w:val="26"/>
          <w:szCs w:val="26"/>
          <w:lang w:eastAsia="lv-LV"/>
        </w:rPr>
        <w:t>8</w:t>
      </w:r>
      <w:r w:rsidR="00D63F6C">
        <w:rPr>
          <w:rFonts w:eastAsia="Times New Roman" w:cs="Times New Roman"/>
          <w:sz w:val="26"/>
          <w:szCs w:val="26"/>
          <w:lang w:eastAsia="lv-LV"/>
        </w:rPr>
        <w:t>.gada gaidāmā izpilde</w:t>
      </w:r>
      <w:r w:rsidR="00B576AC" w:rsidRPr="00B576AC">
        <w:rPr>
          <w:rFonts w:eastAsia="Times New Roman" w:cs="Times New Roman"/>
          <w:sz w:val="26"/>
          <w:szCs w:val="26"/>
          <w:lang w:eastAsia="lv-LV"/>
        </w:rPr>
        <w:t xml:space="preserve"> </w:t>
      </w:r>
      <w:r w:rsidR="00B576AC">
        <w:rPr>
          <w:rFonts w:eastAsia="Times New Roman" w:cs="Times New Roman"/>
          <w:sz w:val="26"/>
          <w:szCs w:val="26"/>
          <w:lang w:eastAsia="lv-LV"/>
        </w:rPr>
        <w:t>tiek prognozēta</w:t>
      </w:r>
      <w:r w:rsidR="00D63F6C">
        <w:rPr>
          <w:rFonts w:eastAsia="Times New Roman" w:cs="Times New Roman"/>
          <w:sz w:val="26"/>
          <w:szCs w:val="26"/>
          <w:lang w:eastAsia="lv-LV"/>
        </w:rPr>
        <w:t xml:space="preserve">, nozaru salīdzinājumam tiek izmantoti tūkst. </w:t>
      </w:r>
      <w:proofErr w:type="spellStart"/>
      <w:r w:rsidR="00D63F6C" w:rsidRPr="00D63F6C">
        <w:rPr>
          <w:rFonts w:eastAsia="Times New Roman" w:cs="Times New Roman"/>
          <w:i/>
          <w:sz w:val="26"/>
          <w:szCs w:val="26"/>
          <w:lang w:eastAsia="lv-LV"/>
        </w:rPr>
        <w:t>euro</w:t>
      </w:r>
      <w:proofErr w:type="spellEnd"/>
      <w:r w:rsidR="006C6BC7">
        <w:rPr>
          <w:rFonts w:eastAsia="Times New Roman" w:cs="Times New Roman"/>
          <w:sz w:val="26"/>
          <w:szCs w:val="26"/>
          <w:lang w:eastAsia="lv-LV"/>
        </w:rPr>
        <w:t xml:space="preserve"> mērvienība.</w:t>
      </w:r>
    </w:p>
    <w:p w14:paraId="37864255" w14:textId="77777777" w:rsidR="00373270" w:rsidRPr="00373270" w:rsidRDefault="00373270" w:rsidP="007B0BC8">
      <w:pPr>
        <w:spacing w:after="0" w:line="240" w:lineRule="auto"/>
        <w:ind w:right="-1088" w:firstLine="720"/>
        <w:rPr>
          <w:rFonts w:eastAsia="Times New Roman" w:cs="Times New Roman"/>
          <w:sz w:val="26"/>
          <w:szCs w:val="26"/>
          <w:lang w:eastAsia="lv-LV"/>
        </w:rPr>
      </w:pPr>
    </w:p>
    <w:p w14:paraId="12F8F3B9" w14:textId="4EEA29FA" w:rsidR="00554C45" w:rsidRPr="00373270" w:rsidRDefault="00554C45" w:rsidP="007B0BC8">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201</w:t>
      </w:r>
      <w:r>
        <w:rPr>
          <w:rFonts w:eastAsia="Times New Roman" w:cs="Times New Roman"/>
          <w:sz w:val="26"/>
          <w:szCs w:val="26"/>
          <w:lang w:eastAsia="lv-LV"/>
        </w:rPr>
        <w:t>9</w:t>
      </w:r>
      <w:r w:rsidRPr="00373270">
        <w:rPr>
          <w:rFonts w:eastAsia="Times New Roman" w:cs="Times New Roman"/>
          <w:sz w:val="26"/>
          <w:szCs w:val="26"/>
          <w:lang w:eastAsia="lv-LV"/>
        </w:rPr>
        <w:t xml:space="preserve">.gada budžetā galvenā prioritāte ir nozarei </w:t>
      </w:r>
      <w:r w:rsidRPr="00554C45">
        <w:rPr>
          <w:rFonts w:eastAsia="Times New Roman" w:cs="Times New Roman"/>
          <w:i/>
          <w:sz w:val="26"/>
          <w:szCs w:val="26"/>
          <w:lang w:eastAsia="lv-LV"/>
        </w:rPr>
        <w:t>“Ekonomiskā darbība”</w:t>
      </w:r>
      <w:r>
        <w:rPr>
          <w:rFonts w:eastAsia="Times New Roman" w:cs="Times New Roman"/>
          <w:sz w:val="26"/>
          <w:szCs w:val="26"/>
          <w:lang w:eastAsia="lv-LV"/>
        </w:rPr>
        <w:t xml:space="preserve"> - p</w:t>
      </w:r>
      <w:r w:rsidRPr="00373270">
        <w:rPr>
          <w:rFonts w:eastAsia="Times New Roman" w:cs="Times New Roman"/>
          <w:sz w:val="26"/>
          <w:szCs w:val="26"/>
          <w:lang w:eastAsia="lv-LV"/>
        </w:rPr>
        <w:t>ašvaldības teritorijas ceļu un ielu infrastruktūras uzlabošana, sabiedriskā transporta nodrošināšana, pilsētas attīstības un mārketinga aktivitātes, kā arī citi pašvaldības ekonomis</w:t>
      </w:r>
      <w:r w:rsidR="001B68D3">
        <w:rPr>
          <w:rFonts w:eastAsia="Times New Roman" w:cs="Times New Roman"/>
          <w:sz w:val="26"/>
          <w:szCs w:val="26"/>
          <w:lang w:eastAsia="lv-LV"/>
        </w:rPr>
        <w:t>ko attīstību veicinoši pasākumi. Nozares</w:t>
      </w:r>
      <w:r w:rsidRPr="00373270">
        <w:rPr>
          <w:rFonts w:eastAsia="Times New Roman" w:cs="Times New Roman"/>
          <w:sz w:val="26"/>
          <w:szCs w:val="26"/>
          <w:lang w:eastAsia="lv-LV"/>
        </w:rPr>
        <w:t xml:space="preserve"> kopējais finansējums 201</w:t>
      </w:r>
      <w:r w:rsidR="001B68D3">
        <w:rPr>
          <w:rFonts w:eastAsia="Times New Roman" w:cs="Times New Roman"/>
          <w:sz w:val="26"/>
          <w:szCs w:val="26"/>
          <w:lang w:eastAsia="lv-LV"/>
        </w:rPr>
        <w:t>9</w:t>
      </w:r>
      <w:r w:rsidRPr="00373270">
        <w:rPr>
          <w:rFonts w:eastAsia="Times New Roman" w:cs="Times New Roman"/>
          <w:sz w:val="26"/>
          <w:szCs w:val="26"/>
          <w:lang w:eastAsia="lv-LV"/>
        </w:rPr>
        <w:t xml:space="preserve">.gadā </w:t>
      </w:r>
      <w:r w:rsidRPr="006C6BC7">
        <w:rPr>
          <w:rFonts w:eastAsia="Times New Roman" w:cs="Times New Roman"/>
          <w:sz w:val="26"/>
          <w:szCs w:val="26"/>
          <w:lang w:eastAsia="lv-LV"/>
        </w:rPr>
        <w:t xml:space="preserve">sastādīs </w:t>
      </w:r>
      <w:r w:rsidR="001B68D3" w:rsidRPr="006C6BC7">
        <w:rPr>
          <w:rFonts w:eastAsia="Times New Roman" w:cs="Times New Roman"/>
          <w:sz w:val="26"/>
          <w:szCs w:val="26"/>
          <w:lang w:eastAsia="lv-LV"/>
        </w:rPr>
        <w:t>22</w:t>
      </w:r>
      <w:r w:rsidRPr="006C6BC7">
        <w:rPr>
          <w:rFonts w:eastAsia="Times New Roman" w:cs="Times New Roman"/>
          <w:sz w:val="26"/>
          <w:szCs w:val="26"/>
          <w:lang w:eastAsia="lv-LV"/>
        </w:rPr>
        <w:t> </w:t>
      </w:r>
      <w:r w:rsidR="001B68D3" w:rsidRPr="006C6BC7">
        <w:rPr>
          <w:rFonts w:eastAsia="Times New Roman" w:cs="Times New Roman"/>
          <w:sz w:val="26"/>
          <w:szCs w:val="26"/>
          <w:lang w:eastAsia="lv-LV"/>
        </w:rPr>
        <w:t>014</w:t>
      </w:r>
      <w:r w:rsidRPr="006C6BC7">
        <w:rPr>
          <w:rFonts w:eastAsia="Times New Roman" w:cs="Times New Roman"/>
          <w:sz w:val="26"/>
          <w:szCs w:val="26"/>
          <w:lang w:eastAsia="lv-LV"/>
        </w:rPr>
        <w:t xml:space="preserve"> </w:t>
      </w:r>
      <w:r w:rsidR="001B68D3" w:rsidRPr="006C6BC7">
        <w:rPr>
          <w:rFonts w:eastAsia="Times New Roman" w:cs="Times New Roman"/>
          <w:sz w:val="26"/>
          <w:szCs w:val="26"/>
          <w:lang w:eastAsia="lv-LV"/>
        </w:rPr>
        <w:t>945</w:t>
      </w:r>
      <w:r w:rsidRPr="006C6BC7">
        <w:rPr>
          <w:rFonts w:eastAsia="Times New Roman" w:cs="Times New Roman"/>
          <w:sz w:val="26"/>
          <w:szCs w:val="26"/>
          <w:lang w:eastAsia="lv-LV"/>
        </w:rPr>
        <w:t xml:space="preserve">  </w:t>
      </w:r>
      <w:proofErr w:type="spellStart"/>
      <w:r w:rsidRPr="006C6BC7">
        <w:rPr>
          <w:rFonts w:eastAsia="Times New Roman" w:cs="Times New Roman"/>
          <w:i/>
          <w:sz w:val="26"/>
          <w:szCs w:val="26"/>
          <w:lang w:eastAsia="lv-LV"/>
        </w:rPr>
        <w:t>euro</w:t>
      </w:r>
      <w:proofErr w:type="spellEnd"/>
      <w:r w:rsidRPr="006C6BC7">
        <w:rPr>
          <w:rFonts w:eastAsia="Times New Roman" w:cs="Times New Roman"/>
          <w:sz w:val="26"/>
          <w:szCs w:val="26"/>
          <w:lang w:eastAsia="lv-LV"/>
        </w:rPr>
        <w:t xml:space="preserve"> un tas ir par </w:t>
      </w:r>
      <w:r w:rsidR="001B68D3" w:rsidRPr="006C6BC7">
        <w:rPr>
          <w:rFonts w:eastAsia="Times New Roman" w:cs="Times New Roman"/>
          <w:sz w:val="26"/>
          <w:szCs w:val="26"/>
          <w:lang w:eastAsia="lv-LV"/>
        </w:rPr>
        <w:t>11 009.9</w:t>
      </w:r>
      <w:r w:rsidRPr="006C6BC7">
        <w:rPr>
          <w:rFonts w:eastAsia="Times New Roman" w:cs="Times New Roman"/>
          <w:sz w:val="26"/>
          <w:szCs w:val="26"/>
          <w:lang w:eastAsia="lv-LV"/>
        </w:rPr>
        <w:t xml:space="preserve"> tūkst.</w:t>
      </w:r>
      <w:r w:rsidR="001B68D3" w:rsidRPr="006C6BC7">
        <w:rPr>
          <w:rFonts w:eastAsia="Times New Roman" w:cs="Times New Roman"/>
          <w:sz w:val="26"/>
          <w:szCs w:val="26"/>
          <w:lang w:eastAsia="lv-LV"/>
        </w:rPr>
        <w:t xml:space="preserve"> </w:t>
      </w:r>
      <w:proofErr w:type="spellStart"/>
      <w:r w:rsidR="001B68D3" w:rsidRPr="006C6BC7">
        <w:rPr>
          <w:rFonts w:eastAsia="Times New Roman" w:cs="Times New Roman"/>
          <w:i/>
          <w:sz w:val="26"/>
          <w:szCs w:val="26"/>
          <w:lang w:eastAsia="lv-LV"/>
        </w:rPr>
        <w:t>euro</w:t>
      </w:r>
      <w:proofErr w:type="spellEnd"/>
      <w:r w:rsidRPr="006C6BC7">
        <w:rPr>
          <w:rFonts w:eastAsia="Times New Roman" w:cs="Times New Roman"/>
          <w:sz w:val="26"/>
          <w:szCs w:val="26"/>
          <w:lang w:eastAsia="lv-LV"/>
        </w:rPr>
        <w:t xml:space="preserve"> vairāk nekā 201</w:t>
      </w:r>
      <w:r w:rsidR="001B68D3" w:rsidRPr="006C6BC7">
        <w:rPr>
          <w:rFonts w:eastAsia="Times New Roman" w:cs="Times New Roman"/>
          <w:sz w:val="26"/>
          <w:szCs w:val="26"/>
          <w:lang w:eastAsia="lv-LV"/>
        </w:rPr>
        <w:t>8</w:t>
      </w:r>
      <w:r w:rsidRPr="006C6BC7">
        <w:rPr>
          <w:rFonts w:eastAsia="Times New Roman" w:cs="Times New Roman"/>
          <w:sz w:val="26"/>
          <w:szCs w:val="26"/>
          <w:lang w:eastAsia="lv-LV"/>
        </w:rPr>
        <w:t>.gada</w:t>
      </w:r>
      <w:r>
        <w:rPr>
          <w:rFonts w:eastAsia="Times New Roman" w:cs="Times New Roman"/>
          <w:sz w:val="26"/>
          <w:szCs w:val="26"/>
          <w:lang w:eastAsia="lv-LV"/>
        </w:rPr>
        <w:t xml:space="preserve"> gaidāmā izpilde</w:t>
      </w:r>
      <w:r w:rsidR="001B68D3">
        <w:rPr>
          <w:rFonts w:eastAsia="Times New Roman" w:cs="Times New Roman"/>
          <w:sz w:val="26"/>
          <w:szCs w:val="26"/>
          <w:lang w:eastAsia="lv-LV"/>
        </w:rPr>
        <w:t xml:space="preserve"> jeb finansējums ir </w:t>
      </w:r>
      <w:r w:rsidR="005647CE">
        <w:rPr>
          <w:rFonts w:eastAsia="Times New Roman" w:cs="Times New Roman"/>
          <w:sz w:val="26"/>
          <w:szCs w:val="26"/>
          <w:lang w:eastAsia="lv-LV"/>
        </w:rPr>
        <w:t>pieaudzi</w:t>
      </w:r>
      <w:r w:rsidR="00DB063E">
        <w:rPr>
          <w:rFonts w:eastAsia="Times New Roman" w:cs="Times New Roman"/>
          <w:sz w:val="26"/>
          <w:szCs w:val="26"/>
          <w:lang w:eastAsia="lv-LV"/>
        </w:rPr>
        <w:t>s</w:t>
      </w:r>
      <w:r w:rsidR="005647CE">
        <w:rPr>
          <w:rFonts w:eastAsia="Times New Roman" w:cs="Times New Roman"/>
          <w:sz w:val="26"/>
          <w:szCs w:val="26"/>
          <w:lang w:eastAsia="lv-LV"/>
        </w:rPr>
        <w:t xml:space="preserve"> divkārtīgi</w:t>
      </w:r>
      <w:r w:rsidRPr="00373270">
        <w:rPr>
          <w:rFonts w:eastAsia="Times New Roman" w:cs="Times New Roman"/>
          <w:i/>
          <w:sz w:val="26"/>
          <w:szCs w:val="26"/>
          <w:lang w:eastAsia="lv-LV"/>
        </w:rPr>
        <w:t xml:space="preserve">, </w:t>
      </w:r>
      <w:r w:rsidRPr="00373270">
        <w:rPr>
          <w:rFonts w:eastAsia="Times New Roman" w:cs="Times New Roman"/>
          <w:sz w:val="26"/>
          <w:szCs w:val="26"/>
          <w:lang w:eastAsia="lv-LV"/>
        </w:rPr>
        <w:t>t.sk. līdzekļi paredzēti:</w:t>
      </w:r>
    </w:p>
    <w:p w14:paraId="73AABF38" w14:textId="53B03583" w:rsidR="00554C45" w:rsidRDefault="00554C45" w:rsidP="007B0BC8">
      <w:pPr>
        <w:numPr>
          <w:ilvl w:val="0"/>
          <w:numId w:val="10"/>
        </w:numPr>
        <w:spacing w:after="0" w:line="240" w:lineRule="auto"/>
        <w:ind w:right="-1088"/>
        <w:rPr>
          <w:rFonts w:eastAsia="Times New Roman" w:cs="Times New Roman"/>
          <w:sz w:val="26"/>
          <w:szCs w:val="26"/>
          <w:lang w:eastAsia="lv-LV"/>
        </w:rPr>
      </w:pPr>
      <w:r>
        <w:rPr>
          <w:rFonts w:eastAsia="Times New Roman" w:cs="Times New Roman"/>
          <w:sz w:val="26"/>
          <w:szCs w:val="26"/>
          <w:lang w:eastAsia="lv-LV"/>
        </w:rPr>
        <w:t xml:space="preserve">Sabiedriskā transporta nodrošināšanas pasākumiem </w:t>
      </w:r>
      <w:r w:rsidR="005647CE">
        <w:rPr>
          <w:rFonts w:eastAsia="Times New Roman" w:cs="Times New Roman"/>
          <w:sz w:val="26"/>
          <w:szCs w:val="26"/>
          <w:lang w:eastAsia="lv-LV"/>
        </w:rPr>
        <w:t>2 305 016</w:t>
      </w:r>
      <w:r>
        <w:rPr>
          <w:rFonts w:eastAsia="Times New Roman" w:cs="Times New Roman"/>
          <w:sz w:val="26"/>
          <w:szCs w:val="26"/>
          <w:lang w:eastAsia="lv-LV"/>
        </w:rPr>
        <w:t xml:space="preserve"> </w:t>
      </w:r>
      <w:proofErr w:type="spellStart"/>
      <w:r w:rsidRPr="005647CE">
        <w:rPr>
          <w:rFonts w:eastAsia="Times New Roman" w:cs="Times New Roman"/>
          <w:i/>
          <w:sz w:val="26"/>
          <w:szCs w:val="26"/>
          <w:lang w:eastAsia="lv-LV"/>
        </w:rPr>
        <w:t>euro</w:t>
      </w:r>
      <w:proofErr w:type="spellEnd"/>
      <w:r>
        <w:rPr>
          <w:rFonts w:eastAsia="Times New Roman" w:cs="Times New Roman"/>
          <w:sz w:val="26"/>
          <w:szCs w:val="26"/>
          <w:lang w:eastAsia="lv-LV"/>
        </w:rPr>
        <w:t xml:space="preserve">, kas ir par </w:t>
      </w:r>
      <w:r w:rsidR="005647CE">
        <w:rPr>
          <w:rFonts w:eastAsia="Times New Roman" w:cs="Times New Roman"/>
          <w:sz w:val="26"/>
          <w:szCs w:val="26"/>
          <w:lang w:eastAsia="lv-LV"/>
        </w:rPr>
        <w:t>66 392</w:t>
      </w:r>
      <w:r>
        <w:rPr>
          <w:rFonts w:eastAsia="Times New Roman" w:cs="Times New Roman"/>
          <w:sz w:val="26"/>
          <w:szCs w:val="26"/>
          <w:lang w:eastAsia="lv-LV"/>
        </w:rPr>
        <w:t xml:space="preserve"> </w:t>
      </w:r>
      <w:proofErr w:type="spellStart"/>
      <w:r w:rsidRPr="0092215D">
        <w:rPr>
          <w:rFonts w:eastAsia="Times New Roman" w:cs="Times New Roman"/>
          <w:i/>
          <w:sz w:val="26"/>
          <w:szCs w:val="26"/>
          <w:lang w:eastAsia="lv-LV"/>
        </w:rPr>
        <w:t>euro</w:t>
      </w:r>
      <w:proofErr w:type="spellEnd"/>
      <w:r>
        <w:rPr>
          <w:rFonts w:eastAsia="Times New Roman" w:cs="Times New Roman"/>
          <w:sz w:val="26"/>
          <w:szCs w:val="26"/>
          <w:lang w:eastAsia="lv-LV"/>
        </w:rPr>
        <w:t xml:space="preserve"> vairāk nekā 201</w:t>
      </w:r>
      <w:r w:rsidR="005647CE">
        <w:rPr>
          <w:rFonts w:eastAsia="Times New Roman" w:cs="Times New Roman"/>
          <w:sz w:val="26"/>
          <w:szCs w:val="26"/>
          <w:lang w:eastAsia="lv-LV"/>
        </w:rPr>
        <w:t>8</w:t>
      </w:r>
      <w:r>
        <w:rPr>
          <w:rFonts w:eastAsia="Times New Roman" w:cs="Times New Roman"/>
          <w:sz w:val="26"/>
          <w:szCs w:val="26"/>
          <w:lang w:eastAsia="lv-LV"/>
        </w:rPr>
        <w:t xml:space="preserve">.gadā; galvenais </w:t>
      </w:r>
      <w:r w:rsidR="005647CE">
        <w:rPr>
          <w:rFonts w:eastAsia="Times New Roman" w:cs="Times New Roman"/>
          <w:sz w:val="26"/>
          <w:szCs w:val="26"/>
          <w:lang w:eastAsia="lv-LV"/>
        </w:rPr>
        <w:t>iemesls – kvalitatīvu skolēnu pārvadājumu nodrošināšanai</w:t>
      </w:r>
      <w:r>
        <w:rPr>
          <w:rFonts w:eastAsia="Times New Roman" w:cs="Times New Roman"/>
          <w:sz w:val="26"/>
          <w:szCs w:val="26"/>
          <w:lang w:eastAsia="lv-LV"/>
        </w:rPr>
        <w:t>;</w:t>
      </w:r>
    </w:p>
    <w:p w14:paraId="51D06C2C" w14:textId="2502A405" w:rsidR="00A37FE8" w:rsidRDefault="00A37FE8" w:rsidP="007B0BC8">
      <w:pPr>
        <w:numPr>
          <w:ilvl w:val="0"/>
          <w:numId w:val="10"/>
        </w:numPr>
        <w:spacing w:after="0" w:line="240" w:lineRule="auto"/>
        <w:ind w:right="-1088"/>
        <w:rPr>
          <w:rFonts w:eastAsia="Times New Roman" w:cs="Times New Roman"/>
          <w:sz w:val="26"/>
          <w:szCs w:val="26"/>
          <w:lang w:eastAsia="lv-LV"/>
        </w:rPr>
      </w:pPr>
      <w:r>
        <w:rPr>
          <w:rFonts w:eastAsia="Times New Roman" w:cs="Times New Roman"/>
          <w:sz w:val="26"/>
          <w:szCs w:val="26"/>
          <w:lang w:eastAsia="lv-LV"/>
        </w:rPr>
        <w:t xml:space="preserve">Tūrisma nodrošināšanas pasākumiem 461 728 </w:t>
      </w:r>
      <w:proofErr w:type="spellStart"/>
      <w:r w:rsidRPr="00A37FE8">
        <w:rPr>
          <w:rFonts w:eastAsia="Times New Roman" w:cs="Times New Roman"/>
          <w:i/>
          <w:sz w:val="26"/>
          <w:szCs w:val="26"/>
          <w:lang w:eastAsia="lv-LV"/>
        </w:rPr>
        <w:t>euro</w:t>
      </w:r>
      <w:proofErr w:type="spellEnd"/>
      <w:r>
        <w:rPr>
          <w:rFonts w:eastAsia="Times New Roman" w:cs="Times New Roman"/>
          <w:sz w:val="26"/>
          <w:szCs w:val="26"/>
          <w:lang w:eastAsia="lv-LV"/>
        </w:rPr>
        <w:t>;</w:t>
      </w:r>
    </w:p>
    <w:p w14:paraId="7876BE54" w14:textId="5A265636" w:rsidR="00554C45" w:rsidRPr="00373270" w:rsidRDefault="00554C45" w:rsidP="007B0BC8">
      <w:pPr>
        <w:numPr>
          <w:ilvl w:val="0"/>
          <w:numId w:val="10"/>
        </w:numPr>
        <w:spacing w:after="0" w:line="240" w:lineRule="auto"/>
        <w:ind w:right="-1088"/>
        <w:rPr>
          <w:rFonts w:eastAsia="Times New Roman" w:cs="Times New Roman"/>
          <w:sz w:val="26"/>
          <w:szCs w:val="26"/>
          <w:lang w:eastAsia="lv-LV"/>
        </w:rPr>
      </w:pPr>
      <w:r w:rsidRPr="00373270">
        <w:rPr>
          <w:rFonts w:eastAsia="Times New Roman" w:cs="Times New Roman"/>
          <w:sz w:val="26"/>
          <w:szCs w:val="26"/>
          <w:lang w:eastAsia="lv-LV"/>
        </w:rPr>
        <w:t>pilsētas ekonomisko attīstību veicinoši</w:t>
      </w:r>
      <w:r>
        <w:rPr>
          <w:rFonts w:eastAsia="Times New Roman" w:cs="Times New Roman"/>
          <w:sz w:val="26"/>
          <w:szCs w:val="26"/>
          <w:lang w:eastAsia="lv-LV"/>
        </w:rPr>
        <w:t>em</w:t>
      </w:r>
      <w:r w:rsidRPr="00373270">
        <w:rPr>
          <w:rFonts w:eastAsia="Times New Roman" w:cs="Times New Roman"/>
          <w:sz w:val="26"/>
          <w:szCs w:val="26"/>
          <w:lang w:eastAsia="lv-LV"/>
        </w:rPr>
        <w:t xml:space="preserve"> pasākumi</w:t>
      </w:r>
      <w:r>
        <w:rPr>
          <w:rFonts w:eastAsia="Times New Roman" w:cs="Times New Roman"/>
          <w:sz w:val="26"/>
          <w:szCs w:val="26"/>
          <w:lang w:eastAsia="lv-LV"/>
        </w:rPr>
        <w:t>em</w:t>
      </w:r>
      <w:r w:rsidRPr="00373270">
        <w:rPr>
          <w:rFonts w:eastAsia="Times New Roman" w:cs="Times New Roman"/>
          <w:sz w:val="26"/>
          <w:szCs w:val="26"/>
          <w:lang w:eastAsia="lv-LV"/>
        </w:rPr>
        <w:t xml:space="preserve"> </w:t>
      </w:r>
      <w:r w:rsidR="005647CE">
        <w:rPr>
          <w:rFonts w:eastAsia="Times New Roman" w:cs="Times New Roman"/>
          <w:sz w:val="26"/>
          <w:szCs w:val="26"/>
          <w:lang w:eastAsia="lv-LV"/>
        </w:rPr>
        <w:t>807 5</w:t>
      </w:r>
      <w:r w:rsidR="00363C22">
        <w:rPr>
          <w:rFonts w:eastAsia="Times New Roman" w:cs="Times New Roman"/>
          <w:sz w:val="26"/>
          <w:szCs w:val="26"/>
          <w:lang w:eastAsia="lv-LV"/>
        </w:rPr>
        <w:t>9</w:t>
      </w:r>
      <w:r w:rsidR="005647CE">
        <w:rPr>
          <w:rFonts w:eastAsia="Times New Roman" w:cs="Times New Roman"/>
          <w:sz w:val="26"/>
          <w:szCs w:val="26"/>
          <w:lang w:eastAsia="lv-LV"/>
        </w:rPr>
        <w:t>4</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i/>
          <w:sz w:val="26"/>
          <w:szCs w:val="26"/>
          <w:lang w:eastAsia="lv-LV"/>
        </w:rPr>
        <w:t>;</w:t>
      </w:r>
    </w:p>
    <w:p w14:paraId="7E70876F" w14:textId="56C2E9E3" w:rsidR="00554C45" w:rsidRPr="00123756" w:rsidRDefault="00554C45" w:rsidP="00DB136A">
      <w:pPr>
        <w:numPr>
          <w:ilvl w:val="0"/>
          <w:numId w:val="10"/>
        </w:numPr>
        <w:spacing w:after="0" w:line="240" w:lineRule="auto"/>
        <w:ind w:right="-1088"/>
        <w:rPr>
          <w:rFonts w:eastAsia="Times New Roman" w:cs="Times New Roman"/>
          <w:sz w:val="26"/>
          <w:szCs w:val="26"/>
          <w:lang w:eastAsia="lv-LV"/>
        </w:rPr>
      </w:pPr>
      <w:r w:rsidRPr="00373270">
        <w:rPr>
          <w:rFonts w:eastAsia="Times New Roman" w:cs="Times New Roman"/>
          <w:sz w:val="26"/>
          <w:szCs w:val="26"/>
          <w:lang w:eastAsia="lv-LV"/>
        </w:rPr>
        <w:t xml:space="preserve">informācijas un komunikāciju tehnoloģiju infrastruktūras modernizācijai </w:t>
      </w:r>
      <w:r w:rsidR="005647CE">
        <w:rPr>
          <w:rFonts w:eastAsia="Times New Roman" w:cs="Times New Roman"/>
          <w:sz w:val="26"/>
          <w:szCs w:val="26"/>
          <w:lang w:eastAsia="lv-LV"/>
        </w:rPr>
        <w:t>584 436</w:t>
      </w:r>
      <w:r w:rsidRPr="00373270">
        <w:rPr>
          <w:rFonts w:eastAsia="Times New Roman" w:cs="Times New Roman"/>
          <w:sz w:val="26"/>
          <w:szCs w:val="26"/>
          <w:lang w:eastAsia="lv-LV"/>
        </w:rPr>
        <w:t xml:space="preserve"> </w:t>
      </w:r>
      <w:proofErr w:type="spellStart"/>
      <w:r>
        <w:rPr>
          <w:rFonts w:eastAsia="Times New Roman" w:cs="Times New Roman"/>
          <w:i/>
          <w:sz w:val="26"/>
          <w:szCs w:val="26"/>
          <w:lang w:eastAsia="lv-LV"/>
        </w:rPr>
        <w:t>euro</w:t>
      </w:r>
      <w:proofErr w:type="spellEnd"/>
      <w:r w:rsidR="005647CE">
        <w:rPr>
          <w:rFonts w:eastAsia="Times New Roman" w:cs="Times New Roman"/>
          <w:sz w:val="26"/>
          <w:szCs w:val="26"/>
          <w:lang w:eastAsia="lv-LV"/>
        </w:rPr>
        <w:t xml:space="preserve"> pieaugums</w:t>
      </w:r>
      <w:r w:rsidR="00A37FE8">
        <w:rPr>
          <w:rFonts w:eastAsia="Times New Roman" w:cs="Times New Roman"/>
          <w:sz w:val="26"/>
          <w:szCs w:val="26"/>
          <w:lang w:eastAsia="lv-LV"/>
        </w:rPr>
        <w:t xml:space="preserve">, galvenokārt uz optisko tīklu izveidošanas izmaksām, </w:t>
      </w:r>
      <w:r w:rsidR="005647CE">
        <w:rPr>
          <w:rFonts w:eastAsia="Times New Roman" w:cs="Times New Roman"/>
          <w:sz w:val="26"/>
          <w:szCs w:val="26"/>
          <w:lang w:eastAsia="lv-LV"/>
        </w:rPr>
        <w:t xml:space="preserve">sastāda 319 299 </w:t>
      </w:r>
      <w:proofErr w:type="spellStart"/>
      <w:r w:rsidR="005647CE" w:rsidRPr="00A37FE8">
        <w:rPr>
          <w:rFonts w:eastAsia="Times New Roman" w:cs="Times New Roman"/>
          <w:i/>
          <w:sz w:val="26"/>
          <w:szCs w:val="26"/>
          <w:lang w:eastAsia="lv-LV"/>
        </w:rPr>
        <w:t>euro</w:t>
      </w:r>
      <w:proofErr w:type="spellEnd"/>
      <w:r w:rsidR="005647CE">
        <w:rPr>
          <w:rFonts w:eastAsia="Times New Roman" w:cs="Times New Roman"/>
          <w:sz w:val="26"/>
          <w:szCs w:val="26"/>
          <w:lang w:eastAsia="lv-LV"/>
        </w:rPr>
        <w:t xml:space="preserve"> pret gaidāmo izpildi</w:t>
      </w:r>
      <w:r>
        <w:rPr>
          <w:rFonts w:eastAsia="Times New Roman" w:cs="Times New Roman"/>
          <w:i/>
          <w:sz w:val="26"/>
          <w:szCs w:val="26"/>
          <w:lang w:eastAsia="lv-LV"/>
        </w:rPr>
        <w:t>;</w:t>
      </w:r>
      <w:r w:rsidRPr="00373270">
        <w:rPr>
          <w:rFonts w:eastAsia="Times New Roman" w:cs="Times New Roman"/>
          <w:sz w:val="26"/>
          <w:szCs w:val="26"/>
          <w:lang w:eastAsia="lv-LV"/>
        </w:rPr>
        <w:t xml:space="preserve"> Papildus citās nozarēs tiek atspoguļoti izdevumi datortehnikas atjaunošanai </w:t>
      </w:r>
      <w:r w:rsidR="00123756">
        <w:rPr>
          <w:rFonts w:eastAsia="Times New Roman" w:cs="Times New Roman"/>
          <w:sz w:val="26"/>
          <w:szCs w:val="26"/>
          <w:lang w:eastAsia="lv-LV"/>
        </w:rPr>
        <w:t>169 795</w:t>
      </w:r>
      <w:r w:rsidRPr="00373270">
        <w:rPr>
          <w:rFonts w:eastAsia="Times New Roman" w:cs="Times New Roman"/>
          <w:sz w:val="26"/>
          <w:szCs w:val="26"/>
          <w:lang w:eastAsia="lv-LV"/>
        </w:rPr>
        <w:t xml:space="preserve"> </w:t>
      </w:r>
      <w:proofErr w:type="spellStart"/>
      <w:r w:rsidRPr="00123756">
        <w:rPr>
          <w:rFonts w:eastAsia="Times New Roman" w:cs="Times New Roman"/>
          <w:i/>
          <w:sz w:val="26"/>
          <w:szCs w:val="26"/>
          <w:lang w:eastAsia="lv-LV"/>
        </w:rPr>
        <w:t>euro</w:t>
      </w:r>
      <w:proofErr w:type="spellEnd"/>
      <w:r w:rsidRPr="00123756">
        <w:rPr>
          <w:rFonts w:eastAsia="Times New Roman" w:cs="Times New Roman"/>
          <w:sz w:val="26"/>
          <w:szCs w:val="26"/>
          <w:lang w:eastAsia="lv-LV"/>
        </w:rPr>
        <w:t xml:space="preserve"> apmērā, t.sk.:</w:t>
      </w:r>
    </w:p>
    <w:p w14:paraId="3E08B552" w14:textId="756895C2" w:rsidR="00554C45" w:rsidRPr="00123756" w:rsidRDefault="00554C45" w:rsidP="00DB136A">
      <w:pPr>
        <w:numPr>
          <w:ilvl w:val="1"/>
          <w:numId w:val="10"/>
        </w:numPr>
        <w:spacing w:after="0" w:line="240" w:lineRule="auto"/>
        <w:ind w:right="-1088"/>
        <w:rPr>
          <w:rFonts w:eastAsia="Times New Roman" w:cs="Times New Roman"/>
          <w:sz w:val="26"/>
          <w:szCs w:val="26"/>
          <w:lang w:eastAsia="lv-LV"/>
        </w:rPr>
      </w:pPr>
      <w:r w:rsidRPr="00123756">
        <w:rPr>
          <w:rFonts w:eastAsia="Times New Roman" w:cs="Times New Roman"/>
          <w:sz w:val="26"/>
          <w:szCs w:val="26"/>
          <w:lang w:eastAsia="lv-LV"/>
        </w:rPr>
        <w:t xml:space="preserve">pirmsskolas izglītības iestādēs </w:t>
      </w:r>
      <w:r w:rsidR="00123756" w:rsidRPr="00123756">
        <w:rPr>
          <w:rFonts w:eastAsia="Times New Roman" w:cs="Times New Roman"/>
          <w:sz w:val="26"/>
          <w:szCs w:val="26"/>
          <w:lang w:eastAsia="lv-LV"/>
        </w:rPr>
        <w:t>23 600</w:t>
      </w:r>
      <w:r w:rsidRPr="00123756">
        <w:rPr>
          <w:rFonts w:eastAsia="Times New Roman" w:cs="Times New Roman"/>
          <w:sz w:val="26"/>
          <w:szCs w:val="26"/>
          <w:lang w:eastAsia="lv-LV"/>
        </w:rPr>
        <w:t xml:space="preserve"> </w:t>
      </w:r>
      <w:proofErr w:type="spellStart"/>
      <w:r w:rsidRPr="00123756">
        <w:rPr>
          <w:rFonts w:eastAsia="Times New Roman" w:cs="Times New Roman"/>
          <w:i/>
          <w:sz w:val="26"/>
          <w:szCs w:val="26"/>
          <w:lang w:eastAsia="lv-LV"/>
        </w:rPr>
        <w:t>euro</w:t>
      </w:r>
      <w:proofErr w:type="spellEnd"/>
      <w:r w:rsidRPr="00123756">
        <w:rPr>
          <w:rFonts w:eastAsia="Times New Roman" w:cs="Times New Roman"/>
          <w:sz w:val="26"/>
          <w:szCs w:val="26"/>
          <w:lang w:eastAsia="lv-LV"/>
        </w:rPr>
        <w:t>;</w:t>
      </w:r>
    </w:p>
    <w:p w14:paraId="6F20D856" w14:textId="440C1C11" w:rsidR="00554C45" w:rsidRPr="00123756" w:rsidRDefault="00554C45" w:rsidP="00DB136A">
      <w:pPr>
        <w:numPr>
          <w:ilvl w:val="1"/>
          <w:numId w:val="10"/>
        </w:numPr>
        <w:spacing w:after="0" w:line="240" w:lineRule="auto"/>
        <w:ind w:right="-1088"/>
        <w:rPr>
          <w:rFonts w:eastAsia="Times New Roman" w:cs="Times New Roman"/>
          <w:sz w:val="26"/>
          <w:szCs w:val="26"/>
          <w:lang w:eastAsia="lv-LV"/>
        </w:rPr>
      </w:pPr>
      <w:r w:rsidRPr="00123756">
        <w:rPr>
          <w:rFonts w:eastAsia="Times New Roman" w:cs="Times New Roman"/>
          <w:sz w:val="26"/>
          <w:szCs w:val="26"/>
          <w:lang w:eastAsia="lv-LV"/>
        </w:rPr>
        <w:t xml:space="preserve">interešu un profesionālās ievirzes izglītības iestādēs </w:t>
      </w:r>
      <w:r w:rsidR="00123756" w:rsidRPr="00123756">
        <w:rPr>
          <w:rFonts w:eastAsia="Times New Roman" w:cs="Times New Roman"/>
          <w:sz w:val="26"/>
          <w:szCs w:val="26"/>
          <w:lang w:eastAsia="lv-LV"/>
        </w:rPr>
        <w:t>38 330</w:t>
      </w:r>
      <w:r w:rsidRPr="00123756">
        <w:rPr>
          <w:rFonts w:eastAsia="Times New Roman" w:cs="Times New Roman"/>
          <w:sz w:val="26"/>
          <w:szCs w:val="26"/>
          <w:lang w:eastAsia="lv-LV"/>
        </w:rPr>
        <w:t xml:space="preserve"> </w:t>
      </w:r>
      <w:proofErr w:type="spellStart"/>
      <w:r w:rsidRPr="00123756">
        <w:rPr>
          <w:rFonts w:eastAsia="Times New Roman" w:cs="Times New Roman"/>
          <w:i/>
          <w:sz w:val="26"/>
          <w:szCs w:val="26"/>
          <w:lang w:eastAsia="lv-LV"/>
        </w:rPr>
        <w:t>euro</w:t>
      </w:r>
      <w:proofErr w:type="spellEnd"/>
      <w:r w:rsidRPr="00123756">
        <w:rPr>
          <w:rFonts w:eastAsia="Times New Roman" w:cs="Times New Roman"/>
          <w:sz w:val="26"/>
          <w:szCs w:val="26"/>
          <w:lang w:eastAsia="lv-LV"/>
        </w:rPr>
        <w:t>;</w:t>
      </w:r>
    </w:p>
    <w:p w14:paraId="5A185B5E" w14:textId="7BB80C75" w:rsidR="00554C45" w:rsidRPr="00123756" w:rsidRDefault="00554C45" w:rsidP="00DB136A">
      <w:pPr>
        <w:numPr>
          <w:ilvl w:val="1"/>
          <w:numId w:val="10"/>
        </w:numPr>
        <w:spacing w:after="0" w:line="240" w:lineRule="auto"/>
        <w:ind w:right="-1088"/>
        <w:rPr>
          <w:rFonts w:eastAsia="Times New Roman" w:cs="Times New Roman"/>
          <w:sz w:val="26"/>
          <w:szCs w:val="26"/>
          <w:lang w:eastAsia="lv-LV"/>
        </w:rPr>
      </w:pPr>
      <w:r w:rsidRPr="00123756">
        <w:rPr>
          <w:rFonts w:eastAsia="Times New Roman" w:cs="Times New Roman"/>
          <w:sz w:val="26"/>
          <w:szCs w:val="26"/>
          <w:lang w:eastAsia="lv-LV"/>
        </w:rPr>
        <w:t xml:space="preserve">vispārējās izglītības iestādēs </w:t>
      </w:r>
      <w:r w:rsidR="00123756" w:rsidRPr="00123756">
        <w:rPr>
          <w:rFonts w:eastAsia="Times New Roman" w:cs="Times New Roman"/>
          <w:sz w:val="26"/>
          <w:szCs w:val="26"/>
          <w:lang w:eastAsia="lv-LV"/>
        </w:rPr>
        <w:t>67 765</w:t>
      </w:r>
      <w:r w:rsidRPr="00123756">
        <w:rPr>
          <w:rFonts w:eastAsia="Times New Roman" w:cs="Times New Roman"/>
          <w:sz w:val="26"/>
          <w:szCs w:val="26"/>
          <w:lang w:eastAsia="lv-LV"/>
        </w:rPr>
        <w:t xml:space="preserve"> </w:t>
      </w:r>
      <w:proofErr w:type="spellStart"/>
      <w:r w:rsidRPr="00123756">
        <w:rPr>
          <w:rFonts w:eastAsia="Times New Roman" w:cs="Times New Roman"/>
          <w:i/>
          <w:sz w:val="26"/>
          <w:szCs w:val="26"/>
          <w:lang w:eastAsia="lv-LV"/>
        </w:rPr>
        <w:t>euro</w:t>
      </w:r>
      <w:proofErr w:type="spellEnd"/>
      <w:r w:rsidRPr="00123756">
        <w:rPr>
          <w:rFonts w:eastAsia="Times New Roman" w:cs="Times New Roman"/>
          <w:i/>
          <w:sz w:val="26"/>
          <w:szCs w:val="26"/>
          <w:lang w:eastAsia="lv-LV"/>
        </w:rPr>
        <w:t>;</w:t>
      </w:r>
    </w:p>
    <w:p w14:paraId="7376165D" w14:textId="34507DB0" w:rsidR="00554C45" w:rsidRPr="00123756" w:rsidRDefault="00554C45" w:rsidP="00DB136A">
      <w:pPr>
        <w:numPr>
          <w:ilvl w:val="1"/>
          <w:numId w:val="10"/>
        </w:numPr>
        <w:spacing w:after="0" w:line="240" w:lineRule="auto"/>
        <w:ind w:right="-1088"/>
        <w:rPr>
          <w:rFonts w:eastAsia="Times New Roman" w:cs="Times New Roman"/>
          <w:sz w:val="26"/>
          <w:szCs w:val="26"/>
          <w:lang w:eastAsia="lv-LV"/>
        </w:rPr>
      </w:pPr>
      <w:r w:rsidRPr="00123756">
        <w:rPr>
          <w:rFonts w:eastAsia="Times New Roman" w:cs="Times New Roman"/>
          <w:sz w:val="26"/>
          <w:szCs w:val="26"/>
          <w:lang w:eastAsia="lv-LV"/>
        </w:rPr>
        <w:t xml:space="preserve">sociālās sfēras iestādēs </w:t>
      </w:r>
      <w:r w:rsidR="00123756" w:rsidRPr="00123756">
        <w:rPr>
          <w:rFonts w:eastAsia="Times New Roman" w:cs="Times New Roman"/>
          <w:sz w:val="26"/>
          <w:szCs w:val="26"/>
          <w:lang w:eastAsia="lv-LV"/>
        </w:rPr>
        <w:t>12 500</w:t>
      </w:r>
      <w:r w:rsidRPr="00123756">
        <w:rPr>
          <w:rFonts w:eastAsia="Times New Roman" w:cs="Times New Roman"/>
          <w:sz w:val="26"/>
          <w:szCs w:val="26"/>
          <w:lang w:eastAsia="lv-LV"/>
        </w:rPr>
        <w:t xml:space="preserve"> </w:t>
      </w:r>
      <w:proofErr w:type="spellStart"/>
      <w:r w:rsidRPr="00123756">
        <w:rPr>
          <w:rFonts w:eastAsia="Times New Roman" w:cs="Times New Roman"/>
          <w:i/>
          <w:sz w:val="26"/>
          <w:szCs w:val="26"/>
          <w:lang w:eastAsia="lv-LV"/>
        </w:rPr>
        <w:t>euro</w:t>
      </w:r>
      <w:proofErr w:type="spellEnd"/>
      <w:r w:rsidRPr="00123756">
        <w:rPr>
          <w:rFonts w:eastAsia="Times New Roman" w:cs="Times New Roman"/>
          <w:sz w:val="26"/>
          <w:szCs w:val="26"/>
          <w:lang w:eastAsia="lv-LV"/>
        </w:rPr>
        <w:t>;</w:t>
      </w:r>
    </w:p>
    <w:p w14:paraId="1444D93C" w14:textId="0B6194BB" w:rsidR="00554C45" w:rsidRPr="00123756" w:rsidRDefault="00554C45" w:rsidP="00DB136A">
      <w:pPr>
        <w:numPr>
          <w:ilvl w:val="1"/>
          <w:numId w:val="10"/>
        </w:numPr>
        <w:spacing w:after="0" w:line="240" w:lineRule="auto"/>
        <w:ind w:right="-1088"/>
        <w:rPr>
          <w:rFonts w:eastAsia="Times New Roman" w:cs="Times New Roman"/>
          <w:sz w:val="26"/>
          <w:szCs w:val="26"/>
          <w:lang w:eastAsia="lv-LV"/>
        </w:rPr>
      </w:pPr>
      <w:r w:rsidRPr="00123756">
        <w:rPr>
          <w:rFonts w:eastAsia="Times New Roman" w:cs="Times New Roman"/>
          <w:sz w:val="26"/>
          <w:szCs w:val="26"/>
          <w:lang w:eastAsia="lv-LV"/>
        </w:rPr>
        <w:t xml:space="preserve">kultūras iestādēs </w:t>
      </w:r>
      <w:r w:rsidR="00123756" w:rsidRPr="00123756">
        <w:rPr>
          <w:rFonts w:eastAsia="Times New Roman" w:cs="Times New Roman"/>
          <w:sz w:val="26"/>
          <w:szCs w:val="26"/>
          <w:lang w:eastAsia="lv-LV"/>
        </w:rPr>
        <w:t>10 500</w:t>
      </w:r>
      <w:r w:rsidRPr="00123756">
        <w:rPr>
          <w:rFonts w:eastAsia="Times New Roman" w:cs="Times New Roman"/>
          <w:sz w:val="26"/>
          <w:szCs w:val="26"/>
          <w:lang w:eastAsia="lv-LV"/>
        </w:rPr>
        <w:t xml:space="preserve"> </w:t>
      </w:r>
      <w:proofErr w:type="spellStart"/>
      <w:r w:rsidRPr="00123756">
        <w:rPr>
          <w:rFonts w:eastAsia="Times New Roman" w:cs="Times New Roman"/>
          <w:i/>
          <w:sz w:val="26"/>
          <w:szCs w:val="26"/>
          <w:lang w:eastAsia="lv-LV"/>
        </w:rPr>
        <w:t>euro</w:t>
      </w:r>
      <w:proofErr w:type="spellEnd"/>
      <w:r w:rsidRPr="00123756">
        <w:rPr>
          <w:rFonts w:eastAsia="Times New Roman" w:cs="Times New Roman"/>
          <w:sz w:val="26"/>
          <w:szCs w:val="26"/>
          <w:lang w:eastAsia="lv-LV"/>
        </w:rPr>
        <w:t>;</w:t>
      </w:r>
    </w:p>
    <w:p w14:paraId="304E988E" w14:textId="69A3BDCC" w:rsidR="00554C45" w:rsidRPr="00123756" w:rsidRDefault="00554C45" w:rsidP="00DB136A">
      <w:pPr>
        <w:numPr>
          <w:ilvl w:val="1"/>
          <w:numId w:val="10"/>
        </w:numPr>
        <w:spacing w:after="0" w:line="240" w:lineRule="auto"/>
        <w:ind w:right="-1088"/>
        <w:rPr>
          <w:rFonts w:eastAsia="Times New Roman" w:cs="Times New Roman"/>
          <w:sz w:val="26"/>
          <w:szCs w:val="26"/>
          <w:lang w:eastAsia="lv-LV"/>
        </w:rPr>
      </w:pPr>
      <w:r w:rsidRPr="00123756">
        <w:rPr>
          <w:rFonts w:eastAsia="Times New Roman" w:cs="Times New Roman"/>
          <w:sz w:val="26"/>
          <w:szCs w:val="26"/>
          <w:lang w:eastAsia="lv-LV"/>
        </w:rPr>
        <w:t xml:space="preserve">Pašvaldības policijai </w:t>
      </w:r>
      <w:r w:rsidR="00123756" w:rsidRPr="00123756">
        <w:rPr>
          <w:rFonts w:eastAsia="Times New Roman" w:cs="Times New Roman"/>
          <w:sz w:val="26"/>
          <w:szCs w:val="26"/>
          <w:lang w:eastAsia="lv-LV"/>
        </w:rPr>
        <w:t>3 000</w:t>
      </w:r>
      <w:r w:rsidRPr="00123756">
        <w:rPr>
          <w:rFonts w:eastAsia="Times New Roman" w:cs="Times New Roman"/>
          <w:sz w:val="26"/>
          <w:szCs w:val="26"/>
          <w:lang w:eastAsia="lv-LV"/>
        </w:rPr>
        <w:t xml:space="preserve"> </w:t>
      </w:r>
      <w:proofErr w:type="spellStart"/>
      <w:r w:rsidRPr="00123756">
        <w:rPr>
          <w:rFonts w:eastAsia="Times New Roman" w:cs="Times New Roman"/>
          <w:i/>
          <w:sz w:val="26"/>
          <w:szCs w:val="26"/>
          <w:lang w:eastAsia="lv-LV"/>
        </w:rPr>
        <w:t>euro</w:t>
      </w:r>
      <w:proofErr w:type="spellEnd"/>
      <w:r w:rsidRPr="00123756">
        <w:rPr>
          <w:rFonts w:eastAsia="Times New Roman" w:cs="Times New Roman"/>
          <w:sz w:val="26"/>
          <w:szCs w:val="26"/>
          <w:lang w:eastAsia="lv-LV"/>
        </w:rPr>
        <w:t>;</w:t>
      </w:r>
    </w:p>
    <w:p w14:paraId="63F49528" w14:textId="466F0FC9" w:rsidR="00554C45" w:rsidRPr="00123756" w:rsidRDefault="00554C45" w:rsidP="00123756">
      <w:pPr>
        <w:numPr>
          <w:ilvl w:val="1"/>
          <w:numId w:val="10"/>
        </w:numPr>
        <w:spacing w:after="0" w:line="240" w:lineRule="auto"/>
        <w:ind w:right="-1088"/>
        <w:rPr>
          <w:rFonts w:eastAsia="Times New Roman" w:cs="Times New Roman"/>
          <w:sz w:val="26"/>
          <w:szCs w:val="26"/>
          <w:lang w:eastAsia="lv-LV"/>
        </w:rPr>
      </w:pPr>
      <w:r w:rsidRPr="00123756">
        <w:rPr>
          <w:rFonts w:eastAsia="Times New Roman" w:cs="Times New Roman"/>
          <w:sz w:val="26"/>
          <w:szCs w:val="26"/>
          <w:lang w:eastAsia="lv-LV"/>
        </w:rPr>
        <w:t xml:space="preserve">Jūrmalas </w:t>
      </w:r>
      <w:r w:rsidR="00123756" w:rsidRPr="00123756">
        <w:rPr>
          <w:rFonts w:eastAsia="Times New Roman" w:cs="Times New Roman"/>
          <w:sz w:val="26"/>
          <w:szCs w:val="26"/>
          <w:lang w:eastAsia="lv-LV"/>
        </w:rPr>
        <w:t>Sporta s</w:t>
      </w:r>
      <w:r w:rsidRPr="00123756">
        <w:rPr>
          <w:rFonts w:eastAsia="Times New Roman" w:cs="Times New Roman"/>
          <w:sz w:val="26"/>
          <w:szCs w:val="26"/>
          <w:lang w:eastAsia="lv-LV"/>
        </w:rPr>
        <w:t xml:space="preserve">ervisa centram </w:t>
      </w:r>
      <w:r w:rsidR="00123756" w:rsidRPr="00123756">
        <w:rPr>
          <w:rFonts w:eastAsia="Times New Roman" w:cs="Times New Roman"/>
          <w:sz w:val="26"/>
          <w:szCs w:val="26"/>
          <w:lang w:eastAsia="lv-LV"/>
        </w:rPr>
        <w:t>14 100</w:t>
      </w:r>
      <w:r w:rsidRPr="00123756">
        <w:rPr>
          <w:rFonts w:eastAsia="Times New Roman" w:cs="Times New Roman"/>
          <w:sz w:val="26"/>
          <w:szCs w:val="26"/>
          <w:lang w:eastAsia="lv-LV"/>
        </w:rPr>
        <w:t xml:space="preserve"> </w:t>
      </w:r>
      <w:proofErr w:type="spellStart"/>
      <w:r w:rsidRPr="00123756">
        <w:rPr>
          <w:rFonts w:eastAsia="Times New Roman" w:cs="Times New Roman"/>
          <w:i/>
          <w:sz w:val="26"/>
          <w:szCs w:val="26"/>
          <w:lang w:eastAsia="lv-LV"/>
        </w:rPr>
        <w:t>euro</w:t>
      </w:r>
      <w:proofErr w:type="spellEnd"/>
      <w:r w:rsidR="00123756" w:rsidRPr="00123756">
        <w:rPr>
          <w:rFonts w:eastAsia="Times New Roman" w:cs="Times New Roman"/>
          <w:sz w:val="26"/>
          <w:szCs w:val="26"/>
          <w:lang w:eastAsia="lv-LV"/>
        </w:rPr>
        <w:t>.</w:t>
      </w:r>
    </w:p>
    <w:p w14:paraId="390AFC71" w14:textId="1BEFF1D3" w:rsidR="00554C45" w:rsidRDefault="00554C45" w:rsidP="00DB136A">
      <w:pPr>
        <w:numPr>
          <w:ilvl w:val="0"/>
          <w:numId w:val="10"/>
        </w:numPr>
        <w:spacing w:after="0" w:line="240" w:lineRule="auto"/>
        <w:ind w:right="-1088"/>
        <w:rPr>
          <w:rFonts w:eastAsia="Times New Roman" w:cs="Times New Roman"/>
          <w:sz w:val="26"/>
          <w:szCs w:val="26"/>
          <w:lang w:eastAsia="lv-LV"/>
        </w:rPr>
      </w:pPr>
      <w:r>
        <w:rPr>
          <w:rFonts w:eastAsia="Times New Roman" w:cs="Times New Roman"/>
          <w:sz w:val="26"/>
          <w:szCs w:val="26"/>
          <w:lang w:eastAsia="lv-LV"/>
        </w:rPr>
        <w:t xml:space="preserve">ielu, ceļu infrastruktūras uzturēšanai bez Investīciju plānā paredzētām aktivitātēm </w:t>
      </w:r>
      <w:r w:rsidR="00A14039">
        <w:rPr>
          <w:rFonts w:eastAsia="Times New Roman" w:cs="Times New Roman"/>
          <w:sz w:val="26"/>
          <w:szCs w:val="26"/>
          <w:lang w:eastAsia="lv-LV"/>
        </w:rPr>
        <w:t xml:space="preserve">560 342 </w:t>
      </w:r>
      <w:proofErr w:type="spellStart"/>
      <w:r w:rsidRPr="00565F7F">
        <w:rPr>
          <w:rFonts w:eastAsia="Times New Roman" w:cs="Times New Roman"/>
          <w:i/>
          <w:sz w:val="26"/>
          <w:szCs w:val="26"/>
          <w:lang w:eastAsia="lv-LV"/>
        </w:rPr>
        <w:t>euro</w:t>
      </w:r>
      <w:proofErr w:type="spellEnd"/>
      <w:r>
        <w:rPr>
          <w:rFonts w:eastAsia="Times New Roman" w:cs="Times New Roman"/>
          <w:sz w:val="26"/>
          <w:szCs w:val="26"/>
          <w:lang w:eastAsia="lv-LV"/>
        </w:rPr>
        <w:t>;</w:t>
      </w:r>
    </w:p>
    <w:p w14:paraId="4BB570FB" w14:textId="0F1CE33C" w:rsidR="00554C45" w:rsidRPr="00373270" w:rsidRDefault="00554C45" w:rsidP="00DB136A">
      <w:pPr>
        <w:numPr>
          <w:ilvl w:val="0"/>
          <w:numId w:val="10"/>
        </w:numPr>
        <w:spacing w:after="0" w:line="240" w:lineRule="auto"/>
        <w:ind w:right="-1088"/>
        <w:rPr>
          <w:rFonts w:eastAsia="Times New Roman" w:cs="Times New Roman"/>
          <w:sz w:val="26"/>
          <w:szCs w:val="26"/>
          <w:lang w:eastAsia="lv-LV"/>
        </w:rPr>
      </w:pPr>
      <w:r>
        <w:rPr>
          <w:rFonts w:eastAsia="Times New Roman" w:cs="Times New Roman"/>
          <w:sz w:val="26"/>
          <w:szCs w:val="26"/>
          <w:lang w:eastAsia="lv-LV"/>
        </w:rPr>
        <w:t xml:space="preserve">pilsētas mežu un pilsētas publiskā teritorijā esošo koku kopšanas pasākumiem </w:t>
      </w:r>
      <w:r w:rsidR="00A37FE8">
        <w:rPr>
          <w:rFonts w:eastAsia="Times New Roman" w:cs="Times New Roman"/>
          <w:sz w:val="26"/>
          <w:szCs w:val="26"/>
          <w:lang w:eastAsia="lv-LV"/>
        </w:rPr>
        <w:t>114 100</w:t>
      </w:r>
      <w:r>
        <w:rPr>
          <w:rFonts w:eastAsia="Times New Roman" w:cs="Times New Roman"/>
          <w:sz w:val="26"/>
          <w:szCs w:val="26"/>
          <w:lang w:eastAsia="lv-LV"/>
        </w:rPr>
        <w:t xml:space="preserve"> </w:t>
      </w:r>
      <w:proofErr w:type="spellStart"/>
      <w:r w:rsidRPr="0092215D">
        <w:rPr>
          <w:rFonts w:eastAsia="Times New Roman" w:cs="Times New Roman"/>
          <w:i/>
          <w:sz w:val="26"/>
          <w:szCs w:val="26"/>
          <w:lang w:eastAsia="lv-LV"/>
        </w:rPr>
        <w:t>euro</w:t>
      </w:r>
      <w:proofErr w:type="spellEnd"/>
      <w:r>
        <w:rPr>
          <w:rFonts w:eastAsia="Times New Roman" w:cs="Times New Roman"/>
          <w:sz w:val="26"/>
          <w:szCs w:val="26"/>
          <w:lang w:eastAsia="lv-LV"/>
        </w:rPr>
        <w:t>.</w:t>
      </w:r>
    </w:p>
    <w:p w14:paraId="5BD08465" w14:textId="77777777" w:rsidR="00CA51D4" w:rsidRDefault="00CA51D4" w:rsidP="007B0BC8">
      <w:pPr>
        <w:spacing w:after="0" w:line="240" w:lineRule="auto"/>
        <w:ind w:left="1080" w:right="-1088"/>
        <w:rPr>
          <w:rFonts w:eastAsia="Times New Roman" w:cs="Times New Roman"/>
          <w:sz w:val="26"/>
          <w:szCs w:val="26"/>
          <w:lang w:eastAsia="lv-LV"/>
        </w:rPr>
      </w:pPr>
    </w:p>
    <w:p w14:paraId="088ADC70" w14:textId="77777777" w:rsidR="00120049" w:rsidRDefault="00120049" w:rsidP="007B0BC8">
      <w:pPr>
        <w:spacing w:after="0" w:line="240" w:lineRule="auto"/>
        <w:ind w:left="709" w:right="-1088"/>
        <w:rPr>
          <w:rFonts w:eastAsia="Times New Roman" w:cs="Times New Roman"/>
          <w:sz w:val="26"/>
          <w:szCs w:val="26"/>
          <w:lang w:eastAsia="lv-LV"/>
        </w:rPr>
      </w:pPr>
      <w:r>
        <w:rPr>
          <w:rFonts w:eastAsia="Times New Roman" w:cs="Times New Roman"/>
          <w:sz w:val="26"/>
          <w:szCs w:val="26"/>
          <w:lang w:eastAsia="lv-LV"/>
        </w:rPr>
        <w:t>Paredzēti līdzekļi šādām apjomīgākajām investīcijām šajā nozarē</w:t>
      </w:r>
    </w:p>
    <w:p w14:paraId="3E7F4A4F" w14:textId="1EBE9CD4" w:rsidR="00120049" w:rsidRDefault="00120049" w:rsidP="007B0BC8">
      <w:pPr>
        <w:numPr>
          <w:ilvl w:val="0"/>
          <w:numId w:val="10"/>
        </w:numPr>
        <w:spacing w:after="0" w:line="240" w:lineRule="auto"/>
        <w:ind w:right="-1088"/>
        <w:rPr>
          <w:rFonts w:eastAsia="Times New Roman" w:cs="Times New Roman"/>
          <w:sz w:val="26"/>
          <w:szCs w:val="26"/>
          <w:lang w:eastAsia="lv-LV"/>
        </w:rPr>
      </w:pPr>
      <w:r>
        <w:rPr>
          <w:rFonts w:eastAsia="Times New Roman" w:cs="Times New Roman"/>
          <w:sz w:val="26"/>
          <w:szCs w:val="26"/>
          <w:lang w:eastAsia="lv-LV"/>
        </w:rPr>
        <w:t>investīcij</w:t>
      </w:r>
      <w:r w:rsidR="00F341DD">
        <w:rPr>
          <w:rFonts w:eastAsia="Times New Roman" w:cs="Times New Roman"/>
          <w:sz w:val="26"/>
          <w:szCs w:val="26"/>
          <w:lang w:eastAsia="lv-LV"/>
        </w:rPr>
        <w:t>ām</w:t>
      </w:r>
      <w:r>
        <w:rPr>
          <w:rFonts w:eastAsia="Times New Roman" w:cs="Times New Roman"/>
          <w:sz w:val="26"/>
          <w:szCs w:val="26"/>
          <w:lang w:eastAsia="lv-LV"/>
        </w:rPr>
        <w:t xml:space="preserve"> ielu, ceļu infrastruktūras atjaunošanā 2019.gadā sastāda </w:t>
      </w:r>
      <w:r w:rsidR="00AD1013">
        <w:rPr>
          <w:rFonts w:eastAsia="Times New Roman" w:cs="Times New Roman"/>
          <w:sz w:val="26"/>
          <w:szCs w:val="26"/>
          <w:lang w:eastAsia="lv-LV"/>
        </w:rPr>
        <w:t>7 696 905</w:t>
      </w:r>
      <w:r w:rsidR="002B301F">
        <w:rPr>
          <w:rFonts w:eastAsia="Times New Roman" w:cs="Times New Roman"/>
          <w:sz w:val="26"/>
          <w:szCs w:val="26"/>
          <w:lang w:eastAsia="lv-LV"/>
        </w:rPr>
        <w:t xml:space="preserve"> </w:t>
      </w:r>
      <w:proofErr w:type="spellStart"/>
      <w:r w:rsidR="002B301F" w:rsidRPr="002B301F">
        <w:rPr>
          <w:rFonts w:eastAsia="Times New Roman" w:cs="Times New Roman"/>
          <w:i/>
          <w:sz w:val="26"/>
          <w:szCs w:val="26"/>
          <w:lang w:eastAsia="lv-LV"/>
        </w:rPr>
        <w:t>euro</w:t>
      </w:r>
      <w:proofErr w:type="spellEnd"/>
      <w:r w:rsidR="002B301F">
        <w:rPr>
          <w:rFonts w:eastAsia="Times New Roman" w:cs="Times New Roman"/>
          <w:sz w:val="26"/>
          <w:szCs w:val="26"/>
          <w:lang w:eastAsia="lv-LV"/>
        </w:rPr>
        <w:t>, t.sk.:</w:t>
      </w:r>
    </w:p>
    <w:p w14:paraId="61BFDF5A" w14:textId="042D34EE" w:rsidR="00120049" w:rsidRPr="00120049" w:rsidRDefault="00120049" w:rsidP="007B0BC8">
      <w:pPr>
        <w:numPr>
          <w:ilvl w:val="1"/>
          <w:numId w:val="18"/>
        </w:numPr>
        <w:spacing w:after="0" w:line="240" w:lineRule="auto"/>
        <w:ind w:right="-1088"/>
        <w:rPr>
          <w:rFonts w:eastAsia="Times New Roman" w:cs="Times New Roman"/>
          <w:sz w:val="26"/>
          <w:szCs w:val="26"/>
          <w:lang w:eastAsia="lv-LV"/>
        </w:rPr>
      </w:pPr>
      <w:r w:rsidRPr="00120049">
        <w:rPr>
          <w:rFonts w:eastAsia="Times New Roman" w:cs="Times New Roman"/>
          <w:sz w:val="26"/>
          <w:szCs w:val="26"/>
          <w:lang w:eastAsia="lv-LV"/>
        </w:rPr>
        <w:t>ielu asfalta seguma kapitālais remont</w:t>
      </w:r>
      <w:r w:rsidR="00F341DD">
        <w:rPr>
          <w:rFonts w:eastAsia="Times New Roman" w:cs="Times New Roman"/>
          <w:sz w:val="26"/>
          <w:szCs w:val="26"/>
          <w:lang w:eastAsia="lv-LV"/>
        </w:rPr>
        <w:t>am</w:t>
      </w:r>
      <w:r w:rsidRPr="00120049">
        <w:rPr>
          <w:rFonts w:eastAsia="Times New Roman" w:cs="Times New Roman"/>
          <w:sz w:val="26"/>
          <w:szCs w:val="26"/>
          <w:lang w:eastAsia="lv-LV"/>
        </w:rPr>
        <w:t xml:space="preserve"> </w:t>
      </w:r>
      <w:r>
        <w:rPr>
          <w:rFonts w:eastAsia="Times New Roman" w:cs="Times New Roman"/>
          <w:sz w:val="26"/>
          <w:szCs w:val="26"/>
          <w:lang w:eastAsia="lv-LV"/>
        </w:rPr>
        <w:t>2 374 955</w:t>
      </w:r>
      <w:r w:rsidRPr="00120049">
        <w:rPr>
          <w:rFonts w:eastAsia="Times New Roman" w:cs="Times New Roman"/>
          <w:sz w:val="26"/>
          <w:szCs w:val="26"/>
          <w:lang w:eastAsia="lv-LV"/>
        </w:rPr>
        <w:t xml:space="preserve"> </w:t>
      </w:r>
      <w:proofErr w:type="spellStart"/>
      <w:r w:rsidRPr="002B301F">
        <w:rPr>
          <w:rFonts w:eastAsia="Times New Roman" w:cs="Times New Roman"/>
          <w:i/>
          <w:sz w:val="26"/>
          <w:szCs w:val="26"/>
          <w:lang w:eastAsia="lv-LV"/>
        </w:rPr>
        <w:t>euro</w:t>
      </w:r>
      <w:proofErr w:type="spellEnd"/>
      <w:r w:rsidRPr="00120049">
        <w:rPr>
          <w:rFonts w:eastAsia="Times New Roman" w:cs="Times New Roman"/>
          <w:sz w:val="26"/>
          <w:szCs w:val="26"/>
          <w:lang w:eastAsia="lv-LV"/>
        </w:rPr>
        <w:t>;</w:t>
      </w:r>
    </w:p>
    <w:p w14:paraId="18E86BD2" w14:textId="21165AD6" w:rsidR="00120049" w:rsidRPr="00120049" w:rsidRDefault="00120049" w:rsidP="007B0BC8">
      <w:pPr>
        <w:numPr>
          <w:ilvl w:val="1"/>
          <w:numId w:val="18"/>
        </w:numPr>
        <w:spacing w:after="0" w:line="240" w:lineRule="auto"/>
        <w:ind w:right="-1088"/>
        <w:rPr>
          <w:rFonts w:eastAsia="Times New Roman" w:cs="Times New Roman"/>
          <w:sz w:val="26"/>
          <w:szCs w:val="26"/>
          <w:lang w:eastAsia="lv-LV"/>
        </w:rPr>
      </w:pPr>
      <w:r w:rsidRPr="00120049">
        <w:rPr>
          <w:rFonts w:eastAsia="Times New Roman" w:cs="Times New Roman"/>
          <w:sz w:val="26"/>
          <w:szCs w:val="26"/>
          <w:lang w:eastAsia="lv-LV"/>
        </w:rPr>
        <w:t>grantēto ielu asfaltēšana</w:t>
      </w:r>
      <w:r w:rsidR="00F341DD">
        <w:rPr>
          <w:rFonts w:eastAsia="Times New Roman" w:cs="Times New Roman"/>
          <w:sz w:val="26"/>
          <w:szCs w:val="26"/>
          <w:lang w:eastAsia="lv-LV"/>
        </w:rPr>
        <w:t>i</w:t>
      </w:r>
      <w:r w:rsidRPr="00120049">
        <w:rPr>
          <w:rFonts w:eastAsia="Times New Roman" w:cs="Times New Roman"/>
          <w:sz w:val="26"/>
          <w:szCs w:val="26"/>
          <w:lang w:eastAsia="lv-LV"/>
        </w:rPr>
        <w:t xml:space="preserve"> </w:t>
      </w:r>
      <w:r>
        <w:rPr>
          <w:rFonts w:eastAsia="Times New Roman" w:cs="Times New Roman"/>
          <w:sz w:val="26"/>
          <w:szCs w:val="26"/>
          <w:lang w:eastAsia="lv-LV"/>
        </w:rPr>
        <w:t>1 673 848</w:t>
      </w:r>
      <w:r w:rsidRPr="00120049">
        <w:rPr>
          <w:rFonts w:eastAsia="Times New Roman" w:cs="Times New Roman"/>
          <w:sz w:val="26"/>
          <w:szCs w:val="26"/>
          <w:lang w:eastAsia="lv-LV"/>
        </w:rPr>
        <w:t xml:space="preserve"> </w:t>
      </w:r>
      <w:proofErr w:type="spellStart"/>
      <w:r w:rsidRPr="002B301F">
        <w:rPr>
          <w:rFonts w:eastAsia="Times New Roman" w:cs="Times New Roman"/>
          <w:i/>
          <w:sz w:val="26"/>
          <w:szCs w:val="26"/>
          <w:lang w:eastAsia="lv-LV"/>
        </w:rPr>
        <w:t>euro</w:t>
      </w:r>
      <w:proofErr w:type="spellEnd"/>
      <w:r w:rsidRPr="00120049">
        <w:rPr>
          <w:rFonts w:eastAsia="Times New Roman" w:cs="Times New Roman"/>
          <w:sz w:val="26"/>
          <w:szCs w:val="26"/>
          <w:lang w:eastAsia="lv-LV"/>
        </w:rPr>
        <w:t>;</w:t>
      </w:r>
    </w:p>
    <w:p w14:paraId="277D25E4" w14:textId="663150FD" w:rsidR="00120049" w:rsidRPr="00120049" w:rsidRDefault="00120049" w:rsidP="007B0BC8">
      <w:pPr>
        <w:numPr>
          <w:ilvl w:val="1"/>
          <w:numId w:val="18"/>
        </w:numPr>
        <w:spacing w:after="0" w:line="240" w:lineRule="auto"/>
        <w:ind w:right="-1088"/>
        <w:rPr>
          <w:rFonts w:eastAsia="Times New Roman" w:cs="Times New Roman"/>
          <w:sz w:val="26"/>
          <w:szCs w:val="26"/>
          <w:lang w:eastAsia="lv-LV"/>
        </w:rPr>
      </w:pPr>
      <w:r w:rsidRPr="00120049">
        <w:rPr>
          <w:rFonts w:eastAsia="Times New Roman" w:cs="Times New Roman"/>
          <w:sz w:val="26"/>
          <w:szCs w:val="26"/>
          <w:lang w:eastAsia="lv-LV"/>
        </w:rPr>
        <w:t>trotuāru izbūve</w:t>
      </w:r>
      <w:r w:rsidR="00F341DD">
        <w:rPr>
          <w:rFonts w:eastAsia="Times New Roman" w:cs="Times New Roman"/>
          <w:sz w:val="26"/>
          <w:szCs w:val="26"/>
          <w:lang w:eastAsia="lv-LV"/>
        </w:rPr>
        <w:t>i</w:t>
      </w:r>
      <w:r w:rsidRPr="00120049">
        <w:rPr>
          <w:rFonts w:eastAsia="Times New Roman" w:cs="Times New Roman"/>
          <w:sz w:val="26"/>
          <w:szCs w:val="26"/>
          <w:lang w:eastAsia="lv-LV"/>
        </w:rPr>
        <w:t xml:space="preserve"> un esošo trotuāru atjaunošana</w:t>
      </w:r>
      <w:r w:rsidR="00F341DD">
        <w:rPr>
          <w:rFonts w:eastAsia="Times New Roman" w:cs="Times New Roman"/>
          <w:sz w:val="26"/>
          <w:szCs w:val="26"/>
          <w:lang w:eastAsia="lv-LV"/>
        </w:rPr>
        <w:t>i</w:t>
      </w:r>
      <w:r w:rsidRPr="00120049">
        <w:rPr>
          <w:rFonts w:eastAsia="Times New Roman" w:cs="Times New Roman"/>
          <w:sz w:val="26"/>
          <w:szCs w:val="26"/>
          <w:lang w:eastAsia="lv-LV"/>
        </w:rPr>
        <w:t xml:space="preserve"> </w:t>
      </w:r>
      <w:r>
        <w:rPr>
          <w:rFonts w:eastAsia="Times New Roman" w:cs="Times New Roman"/>
          <w:sz w:val="26"/>
          <w:szCs w:val="26"/>
          <w:lang w:eastAsia="lv-LV"/>
        </w:rPr>
        <w:t>1 555 700</w:t>
      </w:r>
      <w:r w:rsidRPr="00120049">
        <w:rPr>
          <w:rFonts w:eastAsia="Times New Roman" w:cs="Times New Roman"/>
          <w:sz w:val="26"/>
          <w:szCs w:val="26"/>
          <w:lang w:eastAsia="lv-LV"/>
        </w:rPr>
        <w:t xml:space="preserve"> </w:t>
      </w:r>
      <w:proofErr w:type="spellStart"/>
      <w:r w:rsidRPr="002B301F">
        <w:rPr>
          <w:rFonts w:eastAsia="Times New Roman" w:cs="Times New Roman"/>
          <w:i/>
          <w:sz w:val="26"/>
          <w:szCs w:val="26"/>
          <w:lang w:eastAsia="lv-LV"/>
        </w:rPr>
        <w:t>euro</w:t>
      </w:r>
      <w:proofErr w:type="spellEnd"/>
      <w:r w:rsidRPr="00120049">
        <w:rPr>
          <w:rFonts w:eastAsia="Times New Roman" w:cs="Times New Roman"/>
          <w:sz w:val="26"/>
          <w:szCs w:val="26"/>
          <w:lang w:eastAsia="lv-LV"/>
        </w:rPr>
        <w:t>;</w:t>
      </w:r>
    </w:p>
    <w:p w14:paraId="4C33B00A" w14:textId="233D82B6" w:rsidR="00120049" w:rsidRDefault="00120049" w:rsidP="007B0BC8">
      <w:pPr>
        <w:numPr>
          <w:ilvl w:val="1"/>
          <w:numId w:val="18"/>
        </w:numPr>
        <w:spacing w:after="0" w:line="240" w:lineRule="auto"/>
        <w:ind w:right="-1088"/>
        <w:rPr>
          <w:rFonts w:eastAsia="Times New Roman" w:cs="Times New Roman"/>
          <w:sz w:val="26"/>
          <w:szCs w:val="26"/>
          <w:lang w:eastAsia="lv-LV"/>
        </w:rPr>
      </w:pPr>
      <w:r>
        <w:rPr>
          <w:rFonts w:eastAsia="Times New Roman" w:cs="Times New Roman"/>
          <w:sz w:val="26"/>
          <w:szCs w:val="26"/>
          <w:lang w:eastAsia="lv-LV"/>
        </w:rPr>
        <w:t>seguma atjaunošana</w:t>
      </w:r>
      <w:r w:rsidR="00F341DD">
        <w:rPr>
          <w:rFonts w:eastAsia="Times New Roman" w:cs="Times New Roman"/>
          <w:sz w:val="26"/>
          <w:szCs w:val="26"/>
          <w:lang w:eastAsia="lv-LV"/>
        </w:rPr>
        <w:t>i</w:t>
      </w:r>
      <w:r>
        <w:rPr>
          <w:rFonts w:eastAsia="Times New Roman" w:cs="Times New Roman"/>
          <w:sz w:val="26"/>
          <w:szCs w:val="26"/>
          <w:lang w:eastAsia="lv-LV"/>
        </w:rPr>
        <w:t>, teritorijas labiekārtošana</w:t>
      </w:r>
      <w:r w:rsidR="00F341DD">
        <w:rPr>
          <w:rFonts w:eastAsia="Times New Roman" w:cs="Times New Roman"/>
          <w:sz w:val="26"/>
          <w:szCs w:val="26"/>
          <w:lang w:eastAsia="lv-LV"/>
        </w:rPr>
        <w:t>i</w:t>
      </w:r>
      <w:r>
        <w:rPr>
          <w:rFonts w:eastAsia="Times New Roman" w:cs="Times New Roman"/>
          <w:sz w:val="26"/>
          <w:szCs w:val="26"/>
          <w:lang w:eastAsia="lv-LV"/>
        </w:rPr>
        <w:t xml:space="preserve"> pilsētas </w:t>
      </w:r>
      <w:proofErr w:type="spellStart"/>
      <w:r>
        <w:rPr>
          <w:rFonts w:eastAsia="Times New Roman" w:cs="Times New Roman"/>
          <w:sz w:val="26"/>
          <w:szCs w:val="26"/>
          <w:lang w:eastAsia="lv-LV"/>
        </w:rPr>
        <w:t>iekškvartālos</w:t>
      </w:r>
      <w:proofErr w:type="spellEnd"/>
      <w:r>
        <w:rPr>
          <w:rFonts w:eastAsia="Times New Roman" w:cs="Times New Roman"/>
          <w:sz w:val="26"/>
          <w:szCs w:val="26"/>
          <w:lang w:eastAsia="lv-LV"/>
        </w:rPr>
        <w:t xml:space="preserve"> 589 500 </w:t>
      </w:r>
      <w:proofErr w:type="spellStart"/>
      <w:r w:rsidRPr="002B301F">
        <w:rPr>
          <w:rFonts w:eastAsia="Times New Roman" w:cs="Times New Roman"/>
          <w:i/>
          <w:sz w:val="26"/>
          <w:szCs w:val="26"/>
          <w:lang w:eastAsia="lv-LV"/>
        </w:rPr>
        <w:t>euro</w:t>
      </w:r>
      <w:proofErr w:type="spellEnd"/>
      <w:r>
        <w:rPr>
          <w:rFonts w:eastAsia="Times New Roman" w:cs="Times New Roman"/>
          <w:sz w:val="26"/>
          <w:szCs w:val="26"/>
          <w:lang w:eastAsia="lv-LV"/>
        </w:rPr>
        <w:t>;</w:t>
      </w:r>
    </w:p>
    <w:p w14:paraId="0583F176" w14:textId="6A8CBFCA" w:rsidR="00120049" w:rsidRDefault="00120049" w:rsidP="007B0BC8">
      <w:pPr>
        <w:numPr>
          <w:ilvl w:val="1"/>
          <w:numId w:val="18"/>
        </w:numPr>
        <w:spacing w:after="0" w:line="240" w:lineRule="auto"/>
        <w:ind w:right="-1088"/>
        <w:rPr>
          <w:rFonts w:eastAsia="Times New Roman" w:cs="Times New Roman"/>
          <w:sz w:val="26"/>
          <w:szCs w:val="26"/>
          <w:lang w:eastAsia="lv-LV"/>
        </w:rPr>
      </w:pPr>
      <w:r>
        <w:rPr>
          <w:rFonts w:eastAsia="Times New Roman" w:cs="Times New Roman"/>
          <w:sz w:val="26"/>
          <w:szCs w:val="26"/>
          <w:lang w:eastAsia="lv-LV"/>
        </w:rPr>
        <w:t>veloceliņu tīkla attīstība</w:t>
      </w:r>
      <w:r w:rsidR="00F341DD">
        <w:rPr>
          <w:rFonts w:eastAsia="Times New Roman" w:cs="Times New Roman"/>
          <w:sz w:val="26"/>
          <w:szCs w:val="26"/>
          <w:lang w:eastAsia="lv-LV"/>
        </w:rPr>
        <w:t>i</w:t>
      </w:r>
      <w:r>
        <w:rPr>
          <w:rFonts w:eastAsia="Times New Roman" w:cs="Times New Roman"/>
          <w:sz w:val="26"/>
          <w:szCs w:val="26"/>
          <w:lang w:eastAsia="lv-LV"/>
        </w:rPr>
        <w:t xml:space="preserve"> 477 040 </w:t>
      </w:r>
      <w:proofErr w:type="spellStart"/>
      <w:r w:rsidRPr="002B301F">
        <w:rPr>
          <w:rFonts w:eastAsia="Times New Roman" w:cs="Times New Roman"/>
          <w:i/>
          <w:sz w:val="26"/>
          <w:szCs w:val="26"/>
          <w:lang w:eastAsia="lv-LV"/>
        </w:rPr>
        <w:t>euro</w:t>
      </w:r>
      <w:proofErr w:type="spellEnd"/>
      <w:r>
        <w:rPr>
          <w:rFonts w:eastAsia="Times New Roman" w:cs="Times New Roman"/>
          <w:sz w:val="26"/>
          <w:szCs w:val="26"/>
          <w:lang w:eastAsia="lv-LV"/>
        </w:rPr>
        <w:t>;</w:t>
      </w:r>
    </w:p>
    <w:p w14:paraId="6A4818EC" w14:textId="3EF9F48A" w:rsidR="00120049" w:rsidRDefault="00F341DD" w:rsidP="007B0BC8">
      <w:pPr>
        <w:numPr>
          <w:ilvl w:val="1"/>
          <w:numId w:val="18"/>
        </w:numPr>
        <w:spacing w:after="0" w:line="240" w:lineRule="auto"/>
        <w:ind w:right="-1088"/>
        <w:rPr>
          <w:rFonts w:eastAsia="Times New Roman" w:cs="Times New Roman"/>
          <w:sz w:val="26"/>
          <w:szCs w:val="26"/>
          <w:lang w:eastAsia="lv-LV"/>
        </w:rPr>
      </w:pPr>
      <w:r>
        <w:rPr>
          <w:rFonts w:eastAsia="Times New Roman" w:cs="Times New Roman"/>
          <w:sz w:val="26"/>
          <w:szCs w:val="26"/>
          <w:lang w:eastAsia="lv-LV"/>
        </w:rPr>
        <w:t>seguma remontam</w:t>
      </w:r>
      <w:r w:rsidR="00120049">
        <w:rPr>
          <w:rFonts w:eastAsia="Times New Roman" w:cs="Times New Roman"/>
          <w:sz w:val="26"/>
          <w:szCs w:val="26"/>
          <w:lang w:eastAsia="lv-LV"/>
        </w:rPr>
        <w:t>, atjaunošana</w:t>
      </w:r>
      <w:r>
        <w:rPr>
          <w:rFonts w:eastAsia="Times New Roman" w:cs="Times New Roman"/>
          <w:sz w:val="26"/>
          <w:szCs w:val="26"/>
          <w:lang w:eastAsia="lv-LV"/>
        </w:rPr>
        <w:t>i</w:t>
      </w:r>
      <w:r w:rsidR="00120049">
        <w:rPr>
          <w:rFonts w:eastAsia="Times New Roman" w:cs="Times New Roman"/>
          <w:sz w:val="26"/>
          <w:szCs w:val="26"/>
          <w:lang w:eastAsia="lv-LV"/>
        </w:rPr>
        <w:t xml:space="preserve"> publiskās vietās un pašvaldības teritorijās 350 700 </w:t>
      </w:r>
      <w:proofErr w:type="spellStart"/>
      <w:r w:rsidR="00120049" w:rsidRPr="002B301F">
        <w:rPr>
          <w:rFonts w:eastAsia="Times New Roman" w:cs="Times New Roman"/>
          <w:i/>
          <w:sz w:val="26"/>
          <w:szCs w:val="26"/>
          <w:lang w:eastAsia="lv-LV"/>
        </w:rPr>
        <w:t>euro</w:t>
      </w:r>
      <w:proofErr w:type="spellEnd"/>
      <w:r w:rsidR="00120049">
        <w:rPr>
          <w:rFonts w:eastAsia="Times New Roman" w:cs="Times New Roman"/>
          <w:sz w:val="26"/>
          <w:szCs w:val="26"/>
          <w:lang w:eastAsia="lv-LV"/>
        </w:rPr>
        <w:t>;</w:t>
      </w:r>
    </w:p>
    <w:p w14:paraId="1184E78B" w14:textId="3E44E35C" w:rsidR="00120049" w:rsidRDefault="00120049" w:rsidP="007B0BC8">
      <w:pPr>
        <w:numPr>
          <w:ilvl w:val="1"/>
          <w:numId w:val="18"/>
        </w:numPr>
        <w:spacing w:after="0" w:line="240" w:lineRule="auto"/>
        <w:ind w:right="-1088"/>
        <w:rPr>
          <w:rFonts w:eastAsia="Times New Roman" w:cs="Times New Roman"/>
          <w:sz w:val="26"/>
          <w:szCs w:val="26"/>
          <w:lang w:eastAsia="lv-LV"/>
        </w:rPr>
      </w:pPr>
      <w:r>
        <w:rPr>
          <w:rFonts w:eastAsia="Times New Roman" w:cs="Times New Roman"/>
          <w:sz w:val="26"/>
          <w:szCs w:val="26"/>
          <w:lang w:eastAsia="lv-LV"/>
        </w:rPr>
        <w:t>satiksmes drošības uzlabošana</w:t>
      </w:r>
      <w:r w:rsidR="00F341DD">
        <w:rPr>
          <w:rFonts w:eastAsia="Times New Roman" w:cs="Times New Roman"/>
          <w:sz w:val="26"/>
          <w:szCs w:val="26"/>
          <w:lang w:eastAsia="lv-LV"/>
        </w:rPr>
        <w:t>i</w:t>
      </w:r>
      <w:r>
        <w:rPr>
          <w:rFonts w:eastAsia="Times New Roman" w:cs="Times New Roman"/>
          <w:sz w:val="26"/>
          <w:szCs w:val="26"/>
          <w:lang w:eastAsia="lv-LV"/>
        </w:rPr>
        <w:t xml:space="preserve"> 177 066 </w:t>
      </w:r>
      <w:proofErr w:type="spellStart"/>
      <w:r w:rsidRPr="002B301F">
        <w:rPr>
          <w:rFonts w:eastAsia="Times New Roman" w:cs="Times New Roman"/>
          <w:i/>
          <w:sz w:val="26"/>
          <w:szCs w:val="26"/>
          <w:lang w:eastAsia="lv-LV"/>
        </w:rPr>
        <w:t>euro</w:t>
      </w:r>
      <w:proofErr w:type="spellEnd"/>
      <w:r>
        <w:rPr>
          <w:rFonts w:eastAsia="Times New Roman" w:cs="Times New Roman"/>
          <w:sz w:val="26"/>
          <w:szCs w:val="26"/>
          <w:lang w:eastAsia="lv-LV"/>
        </w:rPr>
        <w:t>;</w:t>
      </w:r>
    </w:p>
    <w:p w14:paraId="07236410" w14:textId="01089CD9" w:rsidR="00120049" w:rsidRPr="00120049" w:rsidRDefault="00F341DD" w:rsidP="007B0BC8">
      <w:pPr>
        <w:numPr>
          <w:ilvl w:val="0"/>
          <w:numId w:val="10"/>
        </w:numPr>
        <w:spacing w:after="0" w:line="240" w:lineRule="auto"/>
        <w:ind w:right="-1088"/>
        <w:rPr>
          <w:rFonts w:eastAsia="Times New Roman" w:cs="Times New Roman"/>
          <w:sz w:val="26"/>
          <w:szCs w:val="26"/>
          <w:lang w:eastAsia="lv-LV"/>
        </w:rPr>
      </w:pPr>
      <w:r>
        <w:rPr>
          <w:rFonts w:eastAsia="Times New Roman" w:cs="Times New Roman"/>
          <w:sz w:val="26"/>
          <w:szCs w:val="26"/>
          <w:lang w:eastAsia="lv-LV"/>
        </w:rPr>
        <w:t>projektam “</w:t>
      </w:r>
      <w:r w:rsidR="00120049" w:rsidRPr="00120049">
        <w:rPr>
          <w:rFonts w:eastAsia="Times New Roman" w:cs="Times New Roman"/>
          <w:sz w:val="26"/>
          <w:szCs w:val="26"/>
          <w:lang w:eastAsia="lv-LV"/>
        </w:rPr>
        <w:t xml:space="preserve">Lielupes radīto plūdu un krasta erozijas risku apdraudējumu novēršanas pasākumi Dubultos–Majoros–Dzintaros </w:t>
      </w:r>
      <w:r>
        <w:rPr>
          <w:rFonts w:eastAsia="Times New Roman" w:cs="Times New Roman"/>
          <w:sz w:val="26"/>
          <w:szCs w:val="26"/>
          <w:lang w:eastAsia="lv-LV"/>
        </w:rPr>
        <w:t>2 177 258</w:t>
      </w:r>
      <w:r w:rsidR="00120049" w:rsidRPr="00120049">
        <w:rPr>
          <w:rFonts w:eastAsia="Times New Roman" w:cs="Times New Roman"/>
          <w:sz w:val="26"/>
          <w:szCs w:val="26"/>
          <w:lang w:eastAsia="lv-LV"/>
        </w:rPr>
        <w:t xml:space="preserve"> </w:t>
      </w:r>
      <w:proofErr w:type="spellStart"/>
      <w:r w:rsidR="00120049" w:rsidRPr="00F341DD">
        <w:rPr>
          <w:rFonts w:eastAsia="Times New Roman" w:cs="Times New Roman"/>
          <w:i/>
          <w:sz w:val="26"/>
          <w:szCs w:val="26"/>
          <w:lang w:eastAsia="lv-LV"/>
        </w:rPr>
        <w:t>euro</w:t>
      </w:r>
      <w:proofErr w:type="spellEnd"/>
      <w:r w:rsidR="00120049" w:rsidRPr="00120049">
        <w:rPr>
          <w:rFonts w:eastAsia="Times New Roman" w:cs="Times New Roman"/>
          <w:sz w:val="26"/>
          <w:szCs w:val="26"/>
          <w:lang w:eastAsia="lv-LV"/>
        </w:rPr>
        <w:t>;</w:t>
      </w:r>
    </w:p>
    <w:p w14:paraId="19E1FD1E" w14:textId="4F276BD0" w:rsidR="00CA51D4" w:rsidRDefault="00F341DD" w:rsidP="007B0BC8">
      <w:pPr>
        <w:numPr>
          <w:ilvl w:val="0"/>
          <w:numId w:val="10"/>
        </w:numPr>
        <w:spacing w:after="0" w:line="240" w:lineRule="auto"/>
        <w:ind w:right="-1088"/>
        <w:rPr>
          <w:rFonts w:eastAsia="Times New Roman" w:cs="Times New Roman"/>
          <w:sz w:val="26"/>
          <w:szCs w:val="26"/>
          <w:lang w:eastAsia="lv-LV"/>
        </w:rPr>
      </w:pPr>
      <w:r>
        <w:rPr>
          <w:rFonts w:eastAsia="Times New Roman" w:cs="Times New Roman"/>
          <w:sz w:val="26"/>
          <w:szCs w:val="26"/>
          <w:lang w:eastAsia="lv-LV"/>
        </w:rPr>
        <w:t xml:space="preserve">projektam “Jaunu dabas un kultūras tūrisma pakalpojumu radīšana Rīgas jūras līča piekrastē” 3 330 726 </w:t>
      </w:r>
      <w:proofErr w:type="spellStart"/>
      <w:r w:rsidRPr="00F341DD">
        <w:rPr>
          <w:rFonts w:eastAsia="Times New Roman" w:cs="Times New Roman"/>
          <w:i/>
          <w:sz w:val="26"/>
          <w:szCs w:val="26"/>
          <w:lang w:eastAsia="lv-LV"/>
        </w:rPr>
        <w:t>euro</w:t>
      </w:r>
      <w:proofErr w:type="spellEnd"/>
      <w:r>
        <w:rPr>
          <w:rFonts w:eastAsia="Times New Roman" w:cs="Times New Roman"/>
          <w:sz w:val="26"/>
          <w:szCs w:val="26"/>
          <w:lang w:eastAsia="lv-LV"/>
        </w:rPr>
        <w:t xml:space="preserve">, t.sk. finansējums projekta </w:t>
      </w:r>
      <w:proofErr w:type="spellStart"/>
      <w:r>
        <w:rPr>
          <w:rFonts w:eastAsia="Times New Roman" w:cs="Times New Roman"/>
          <w:sz w:val="26"/>
          <w:szCs w:val="26"/>
          <w:lang w:eastAsia="lv-LV"/>
        </w:rPr>
        <w:t>parneriem</w:t>
      </w:r>
      <w:proofErr w:type="spellEnd"/>
      <w:r>
        <w:rPr>
          <w:rFonts w:eastAsia="Times New Roman" w:cs="Times New Roman"/>
          <w:sz w:val="26"/>
          <w:szCs w:val="26"/>
          <w:lang w:eastAsia="lv-LV"/>
        </w:rPr>
        <w:t xml:space="preserve"> sastāda 1 568 142 </w:t>
      </w:r>
      <w:proofErr w:type="spellStart"/>
      <w:r w:rsidRPr="00F341DD">
        <w:rPr>
          <w:rFonts w:eastAsia="Times New Roman" w:cs="Times New Roman"/>
          <w:i/>
          <w:sz w:val="26"/>
          <w:szCs w:val="26"/>
          <w:lang w:eastAsia="lv-LV"/>
        </w:rPr>
        <w:t>euro</w:t>
      </w:r>
      <w:proofErr w:type="spellEnd"/>
      <w:r w:rsidR="000F06FE">
        <w:rPr>
          <w:rFonts w:eastAsia="Times New Roman" w:cs="Times New Roman"/>
          <w:sz w:val="26"/>
          <w:szCs w:val="26"/>
          <w:lang w:eastAsia="lv-LV"/>
        </w:rPr>
        <w:t>.</w:t>
      </w:r>
    </w:p>
    <w:p w14:paraId="07E8B74B" w14:textId="77777777" w:rsidR="00A37FE8" w:rsidRDefault="00A37FE8" w:rsidP="007B0BC8">
      <w:pPr>
        <w:spacing w:after="0" w:line="240" w:lineRule="auto"/>
        <w:ind w:right="-1088" w:firstLine="720"/>
        <w:rPr>
          <w:rFonts w:eastAsia="Times New Roman" w:cs="Times New Roman"/>
          <w:sz w:val="26"/>
          <w:szCs w:val="26"/>
          <w:lang w:eastAsia="lv-LV"/>
        </w:rPr>
      </w:pPr>
    </w:p>
    <w:p w14:paraId="7C933AFA" w14:textId="3AA0FC47" w:rsidR="000209DA" w:rsidRDefault="00554C45" w:rsidP="007B0BC8">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 xml:space="preserve">Otrs lielākais pašvaldības budžeta asignējumu pieaugums ir </w:t>
      </w:r>
      <w:r>
        <w:rPr>
          <w:rFonts w:eastAsia="Times New Roman" w:cs="Times New Roman"/>
          <w:sz w:val="26"/>
          <w:szCs w:val="26"/>
          <w:lang w:eastAsia="lv-LV"/>
        </w:rPr>
        <w:t xml:space="preserve">nozarē </w:t>
      </w:r>
      <w:r w:rsidR="00373270" w:rsidRPr="00373270">
        <w:rPr>
          <w:rFonts w:eastAsia="Times New Roman" w:cs="Times New Roman"/>
          <w:i/>
          <w:sz w:val="26"/>
          <w:szCs w:val="26"/>
          <w:lang w:eastAsia="lv-LV"/>
        </w:rPr>
        <w:t>Izglītība</w:t>
      </w:r>
      <w:r w:rsidR="00373270" w:rsidRPr="00373270">
        <w:rPr>
          <w:rFonts w:eastAsia="Times New Roman" w:cs="Times New Roman"/>
          <w:sz w:val="26"/>
          <w:szCs w:val="26"/>
          <w:lang w:eastAsia="lv-LV"/>
        </w:rPr>
        <w:t>, tās finansējums 201</w:t>
      </w:r>
      <w:r w:rsidR="00B576AC">
        <w:rPr>
          <w:rFonts w:eastAsia="Times New Roman" w:cs="Times New Roman"/>
          <w:sz w:val="26"/>
          <w:szCs w:val="26"/>
          <w:lang w:eastAsia="lv-LV"/>
        </w:rPr>
        <w:t>9</w:t>
      </w:r>
      <w:r w:rsidR="00373270" w:rsidRPr="00373270">
        <w:rPr>
          <w:rFonts w:eastAsia="Times New Roman" w:cs="Times New Roman"/>
          <w:sz w:val="26"/>
          <w:szCs w:val="26"/>
          <w:lang w:eastAsia="lv-LV"/>
        </w:rPr>
        <w:t xml:space="preserve">.gadā sastāda </w:t>
      </w:r>
      <w:r w:rsidR="00B576AC">
        <w:rPr>
          <w:rFonts w:eastAsia="Times New Roman" w:cs="Times New Roman"/>
          <w:sz w:val="26"/>
          <w:szCs w:val="26"/>
          <w:lang w:eastAsia="lv-LV"/>
        </w:rPr>
        <w:t>30 693 293</w:t>
      </w:r>
      <w:r w:rsidR="00373270" w:rsidRPr="00373270">
        <w:rPr>
          <w:rFonts w:eastAsia="Times New Roman" w:cs="Times New Roman"/>
          <w:sz w:val="26"/>
          <w:szCs w:val="26"/>
          <w:lang w:eastAsia="lv-LV"/>
        </w:rPr>
        <w:t xml:space="preserve"> </w:t>
      </w:r>
      <w:proofErr w:type="spellStart"/>
      <w:r w:rsidR="00373270" w:rsidRPr="00373270">
        <w:rPr>
          <w:rFonts w:eastAsia="Times New Roman" w:cs="Times New Roman"/>
          <w:i/>
          <w:sz w:val="26"/>
          <w:szCs w:val="26"/>
          <w:lang w:eastAsia="lv-LV"/>
        </w:rPr>
        <w:t>euro</w:t>
      </w:r>
      <w:proofErr w:type="spellEnd"/>
      <w:r w:rsidR="00373270" w:rsidRPr="00373270">
        <w:rPr>
          <w:rFonts w:eastAsia="Times New Roman" w:cs="Times New Roman"/>
          <w:sz w:val="26"/>
          <w:szCs w:val="26"/>
          <w:lang w:eastAsia="lv-LV"/>
        </w:rPr>
        <w:t>. Salīdzinot ar 201</w:t>
      </w:r>
      <w:r w:rsidR="00B576AC">
        <w:rPr>
          <w:rFonts w:eastAsia="Times New Roman" w:cs="Times New Roman"/>
          <w:sz w:val="26"/>
          <w:szCs w:val="26"/>
          <w:lang w:eastAsia="lv-LV"/>
        </w:rPr>
        <w:t>8</w:t>
      </w:r>
      <w:r w:rsidR="00373270" w:rsidRPr="00373270">
        <w:rPr>
          <w:rFonts w:eastAsia="Times New Roman" w:cs="Times New Roman"/>
          <w:sz w:val="26"/>
          <w:szCs w:val="26"/>
          <w:lang w:eastAsia="lv-LV"/>
        </w:rPr>
        <w:t xml:space="preserve">.gada gaidāmo izpildi, pieaugums ir </w:t>
      </w:r>
      <w:r w:rsidR="00FC272F">
        <w:rPr>
          <w:rFonts w:eastAsia="Times New Roman" w:cs="Times New Roman"/>
          <w:sz w:val="26"/>
          <w:szCs w:val="26"/>
          <w:lang w:eastAsia="lv-LV"/>
        </w:rPr>
        <w:t>6527.0</w:t>
      </w:r>
      <w:r w:rsidR="00D63F6C" w:rsidRPr="00565F7F">
        <w:rPr>
          <w:rFonts w:eastAsia="Times New Roman" w:cs="Times New Roman"/>
          <w:sz w:val="26"/>
          <w:szCs w:val="26"/>
          <w:lang w:eastAsia="lv-LV"/>
        </w:rPr>
        <w:t xml:space="preserve"> tūkst.</w:t>
      </w:r>
      <w:r w:rsidR="00373270" w:rsidRPr="00565F7F">
        <w:rPr>
          <w:rFonts w:eastAsia="Times New Roman" w:cs="Times New Roman"/>
          <w:sz w:val="26"/>
          <w:szCs w:val="26"/>
          <w:lang w:eastAsia="lv-LV"/>
        </w:rPr>
        <w:t xml:space="preserve"> </w:t>
      </w:r>
      <w:proofErr w:type="spellStart"/>
      <w:r w:rsidR="00373270" w:rsidRPr="00565F7F">
        <w:rPr>
          <w:rFonts w:eastAsia="Times New Roman" w:cs="Times New Roman"/>
          <w:i/>
          <w:sz w:val="26"/>
          <w:szCs w:val="26"/>
          <w:lang w:eastAsia="lv-LV"/>
        </w:rPr>
        <w:t>euro</w:t>
      </w:r>
      <w:proofErr w:type="spellEnd"/>
      <w:r w:rsidR="00373270" w:rsidRPr="00565F7F">
        <w:rPr>
          <w:rFonts w:eastAsia="Times New Roman" w:cs="Times New Roman"/>
          <w:i/>
          <w:sz w:val="26"/>
          <w:szCs w:val="26"/>
          <w:lang w:eastAsia="lv-LV"/>
        </w:rPr>
        <w:t xml:space="preserve"> </w:t>
      </w:r>
      <w:r w:rsidR="00373270" w:rsidRPr="00565F7F">
        <w:rPr>
          <w:rFonts w:eastAsia="Times New Roman" w:cs="Times New Roman"/>
          <w:sz w:val="26"/>
          <w:szCs w:val="26"/>
          <w:lang w:eastAsia="lv-LV"/>
        </w:rPr>
        <w:t xml:space="preserve">jeb </w:t>
      </w:r>
      <w:r w:rsidR="00AD25E7">
        <w:rPr>
          <w:rFonts w:eastAsia="Times New Roman" w:cs="Times New Roman"/>
          <w:sz w:val="26"/>
          <w:szCs w:val="26"/>
          <w:lang w:eastAsia="lv-LV"/>
        </w:rPr>
        <w:t>12</w:t>
      </w:r>
      <w:r w:rsidR="00FC272F">
        <w:rPr>
          <w:rFonts w:eastAsia="Times New Roman" w:cs="Times New Roman"/>
          <w:sz w:val="26"/>
          <w:szCs w:val="26"/>
          <w:lang w:eastAsia="lv-LV"/>
        </w:rPr>
        <w:t>7</w:t>
      </w:r>
      <w:r w:rsidR="00AD25E7">
        <w:rPr>
          <w:rFonts w:eastAsia="Times New Roman" w:cs="Times New Roman"/>
          <w:sz w:val="26"/>
          <w:szCs w:val="26"/>
          <w:lang w:eastAsia="lv-LV"/>
        </w:rPr>
        <w:t>.3</w:t>
      </w:r>
      <w:r w:rsidR="00373270" w:rsidRPr="00565F7F">
        <w:rPr>
          <w:rFonts w:eastAsia="Times New Roman" w:cs="Times New Roman"/>
          <w:sz w:val="26"/>
          <w:szCs w:val="26"/>
          <w:lang w:eastAsia="lv-LV"/>
        </w:rPr>
        <w:t>%.</w:t>
      </w:r>
      <w:r w:rsidR="00373270" w:rsidRPr="00373270">
        <w:rPr>
          <w:rFonts w:eastAsia="Times New Roman" w:cs="Times New Roman"/>
          <w:sz w:val="26"/>
          <w:szCs w:val="26"/>
          <w:lang w:eastAsia="lv-LV"/>
        </w:rPr>
        <w:t xml:space="preserve"> </w:t>
      </w:r>
      <w:r w:rsidR="000209DA">
        <w:rPr>
          <w:rFonts w:eastAsia="Times New Roman" w:cs="Times New Roman"/>
          <w:sz w:val="26"/>
          <w:szCs w:val="26"/>
          <w:lang w:eastAsia="lv-LV"/>
        </w:rPr>
        <w:t xml:space="preserve">Pedagogu atalgojuma reforma – atalgojums no 2018.gada 1.septembra tika palielināts par 30 </w:t>
      </w:r>
      <w:proofErr w:type="spellStart"/>
      <w:r w:rsidR="000209DA" w:rsidRPr="000209DA">
        <w:rPr>
          <w:rFonts w:eastAsia="Times New Roman" w:cs="Times New Roman"/>
          <w:i/>
          <w:sz w:val="26"/>
          <w:szCs w:val="26"/>
          <w:lang w:eastAsia="lv-LV"/>
        </w:rPr>
        <w:t>euro</w:t>
      </w:r>
      <w:proofErr w:type="spellEnd"/>
      <w:r w:rsidR="000209DA">
        <w:rPr>
          <w:rFonts w:eastAsia="Times New Roman" w:cs="Times New Roman"/>
          <w:sz w:val="26"/>
          <w:szCs w:val="26"/>
          <w:lang w:eastAsia="lv-LV"/>
        </w:rPr>
        <w:t xml:space="preserve"> par 1 likmi - pašvaldības finansēto pedagogu atlīdzības palielināšanai pašvaldības budžetā kopumā prasīs 137 472 </w:t>
      </w:r>
      <w:proofErr w:type="spellStart"/>
      <w:r w:rsidR="000209DA" w:rsidRPr="000209DA">
        <w:rPr>
          <w:rFonts w:eastAsia="Times New Roman" w:cs="Times New Roman"/>
          <w:i/>
          <w:sz w:val="26"/>
          <w:szCs w:val="26"/>
          <w:lang w:eastAsia="lv-LV"/>
        </w:rPr>
        <w:t>euro</w:t>
      </w:r>
      <w:proofErr w:type="spellEnd"/>
      <w:r w:rsidR="000209DA">
        <w:rPr>
          <w:rFonts w:eastAsia="Times New Roman" w:cs="Times New Roman"/>
          <w:sz w:val="26"/>
          <w:szCs w:val="26"/>
          <w:lang w:eastAsia="lv-LV"/>
        </w:rPr>
        <w:t xml:space="preserve">. </w:t>
      </w:r>
    </w:p>
    <w:p w14:paraId="34AB8A6D" w14:textId="3CB16598" w:rsidR="00373270" w:rsidRPr="00373270" w:rsidRDefault="00373270" w:rsidP="007B0BC8">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Paredzēti līdzekļi:</w:t>
      </w:r>
    </w:p>
    <w:p w14:paraId="33EA3F61" w14:textId="25AEC1D9" w:rsidR="00373270" w:rsidRDefault="00AD25E7" w:rsidP="007B0BC8">
      <w:pPr>
        <w:numPr>
          <w:ilvl w:val="0"/>
          <w:numId w:val="11"/>
        </w:numPr>
        <w:spacing w:after="0" w:line="240" w:lineRule="auto"/>
        <w:ind w:left="1134" w:right="-1088" w:hanging="425"/>
        <w:rPr>
          <w:rFonts w:eastAsia="Times New Roman" w:cs="Times New Roman"/>
          <w:sz w:val="26"/>
          <w:szCs w:val="26"/>
          <w:lang w:eastAsia="lv-LV"/>
        </w:rPr>
      </w:pPr>
      <w:r>
        <w:rPr>
          <w:rFonts w:eastAsia="Times New Roman" w:cs="Times New Roman"/>
          <w:sz w:val="26"/>
          <w:szCs w:val="26"/>
          <w:lang w:eastAsia="lv-LV"/>
        </w:rPr>
        <w:t>Kultūrizglītības un vides izglītības pasākumiem 38 543</w:t>
      </w:r>
      <w:r w:rsidR="00373270" w:rsidRPr="008835C9">
        <w:rPr>
          <w:rFonts w:eastAsia="Times New Roman" w:cs="Times New Roman"/>
          <w:sz w:val="26"/>
          <w:szCs w:val="26"/>
          <w:lang w:eastAsia="lv-LV"/>
        </w:rPr>
        <w:t xml:space="preserve"> </w:t>
      </w:r>
      <w:proofErr w:type="spellStart"/>
      <w:r w:rsidR="00373270" w:rsidRPr="008835C9">
        <w:rPr>
          <w:rFonts w:eastAsia="Times New Roman" w:cs="Times New Roman"/>
          <w:i/>
          <w:sz w:val="26"/>
          <w:szCs w:val="26"/>
          <w:lang w:eastAsia="lv-LV"/>
        </w:rPr>
        <w:t>euro</w:t>
      </w:r>
      <w:proofErr w:type="spellEnd"/>
      <w:r w:rsidR="00373270" w:rsidRPr="008835C9">
        <w:rPr>
          <w:rFonts w:eastAsia="Times New Roman" w:cs="Times New Roman"/>
          <w:sz w:val="26"/>
          <w:szCs w:val="26"/>
          <w:lang w:eastAsia="lv-LV"/>
        </w:rPr>
        <w:t>;</w:t>
      </w:r>
    </w:p>
    <w:p w14:paraId="3C4F74C7" w14:textId="3EC59CBC" w:rsidR="00AD25E7" w:rsidRPr="00373270" w:rsidRDefault="00AD25E7" w:rsidP="007B0BC8">
      <w:pPr>
        <w:numPr>
          <w:ilvl w:val="0"/>
          <w:numId w:val="11"/>
        </w:numPr>
        <w:spacing w:after="0" w:line="240" w:lineRule="auto"/>
        <w:ind w:left="1134" w:right="-1088" w:hanging="425"/>
        <w:rPr>
          <w:rFonts w:eastAsia="Times New Roman" w:cs="Times New Roman"/>
          <w:sz w:val="26"/>
          <w:szCs w:val="26"/>
          <w:lang w:eastAsia="lv-LV"/>
        </w:rPr>
      </w:pPr>
      <w:r>
        <w:rPr>
          <w:rFonts w:eastAsia="Times New Roman" w:cs="Times New Roman"/>
          <w:sz w:val="26"/>
          <w:szCs w:val="26"/>
          <w:lang w:eastAsia="lv-LV"/>
        </w:rPr>
        <w:t xml:space="preserve">Pilsētas organizētajiem sporta pasākumiem izglītojamajiem 15 520 </w:t>
      </w:r>
      <w:proofErr w:type="spellStart"/>
      <w:r w:rsidRPr="00AD25E7">
        <w:rPr>
          <w:rFonts w:eastAsia="Times New Roman" w:cs="Times New Roman"/>
          <w:i/>
          <w:sz w:val="26"/>
          <w:szCs w:val="26"/>
          <w:lang w:eastAsia="lv-LV"/>
        </w:rPr>
        <w:t>euro</w:t>
      </w:r>
      <w:proofErr w:type="spellEnd"/>
      <w:r>
        <w:rPr>
          <w:rFonts w:eastAsia="Times New Roman" w:cs="Times New Roman"/>
          <w:sz w:val="26"/>
          <w:szCs w:val="26"/>
          <w:lang w:eastAsia="lv-LV"/>
        </w:rPr>
        <w:t>;</w:t>
      </w:r>
    </w:p>
    <w:p w14:paraId="0FB59E38" w14:textId="247F980E" w:rsidR="00A2124F" w:rsidRDefault="00A2124F" w:rsidP="007B0BC8">
      <w:pPr>
        <w:numPr>
          <w:ilvl w:val="0"/>
          <w:numId w:val="11"/>
        </w:numPr>
        <w:spacing w:after="0" w:line="240" w:lineRule="auto"/>
        <w:ind w:left="1134" w:right="-1088" w:hanging="425"/>
        <w:rPr>
          <w:rFonts w:eastAsia="Times New Roman" w:cs="Times New Roman"/>
          <w:sz w:val="26"/>
          <w:szCs w:val="26"/>
          <w:lang w:eastAsia="lv-LV"/>
        </w:rPr>
      </w:pPr>
      <w:r>
        <w:rPr>
          <w:rFonts w:eastAsia="Times New Roman" w:cs="Times New Roman"/>
          <w:sz w:val="26"/>
          <w:szCs w:val="26"/>
          <w:lang w:eastAsia="lv-LV"/>
        </w:rPr>
        <w:t xml:space="preserve">Pasākumiem kvalitatīvas un daudzveidīgas izglītības attīstībai un atbalstam 140 490 </w:t>
      </w:r>
      <w:proofErr w:type="spellStart"/>
      <w:r w:rsidRPr="00A2124F">
        <w:rPr>
          <w:rFonts w:eastAsia="Times New Roman" w:cs="Times New Roman"/>
          <w:i/>
          <w:sz w:val="26"/>
          <w:szCs w:val="26"/>
          <w:lang w:eastAsia="lv-LV"/>
        </w:rPr>
        <w:t>euro</w:t>
      </w:r>
      <w:proofErr w:type="spellEnd"/>
      <w:r>
        <w:rPr>
          <w:rFonts w:eastAsia="Times New Roman" w:cs="Times New Roman"/>
          <w:i/>
          <w:sz w:val="26"/>
          <w:szCs w:val="26"/>
          <w:lang w:eastAsia="lv-LV"/>
        </w:rPr>
        <w:t xml:space="preserve">, </w:t>
      </w:r>
      <w:r>
        <w:rPr>
          <w:rFonts w:eastAsia="Times New Roman" w:cs="Times New Roman"/>
          <w:sz w:val="26"/>
          <w:szCs w:val="26"/>
          <w:lang w:eastAsia="lv-LV"/>
        </w:rPr>
        <w:t xml:space="preserve">t.sk </w:t>
      </w:r>
      <w:proofErr w:type="spellStart"/>
      <w:r>
        <w:rPr>
          <w:rFonts w:eastAsia="Times New Roman" w:cs="Times New Roman"/>
          <w:sz w:val="26"/>
          <w:szCs w:val="26"/>
          <w:lang w:eastAsia="lv-LV"/>
        </w:rPr>
        <w:t>karejeras</w:t>
      </w:r>
      <w:proofErr w:type="spellEnd"/>
      <w:r>
        <w:rPr>
          <w:rFonts w:eastAsia="Times New Roman" w:cs="Times New Roman"/>
          <w:sz w:val="26"/>
          <w:szCs w:val="26"/>
          <w:lang w:eastAsia="lv-LV"/>
        </w:rPr>
        <w:t xml:space="preserve"> izglītības nodrošināšanai skolēniem 78 008 </w:t>
      </w:r>
      <w:proofErr w:type="spellStart"/>
      <w:r w:rsidRPr="00A2124F">
        <w:rPr>
          <w:rFonts w:eastAsia="Times New Roman" w:cs="Times New Roman"/>
          <w:i/>
          <w:sz w:val="26"/>
          <w:szCs w:val="26"/>
          <w:lang w:eastAsia="lv-LV"/>
        </w:rPr>
        <w:t>euro</w:t>
      </w:r>
      <w:proofErr w:type="spellEnd"/>
      <w:r>
        <w:rPr>
          <w:rFonts w:eastAsia="Times New Roman" w:cs="Times New Roman"/>
          <w:sz w:val="26"/>
          <w:szCs w:val="26"/>
          <w:lang w:eastAsia="lv-LV"/>
        </w:rPr>
        <w:t>;</w:t>
      </w:r>
    </w:p>
    <w:p w14:paraId="3C8E4687" w14:textId="1D3C900A" w:rsidR="00373270" w:rsidRPr="00373270" w:rsidRDefault="00373270" w:rsidP="007B0BC8">
      <w:pPr>
        <w:numPr>
          <w:ilvl w:val="0"/>
          <w:numId w:val="11"/>
        </w:numPr>
        <w:spacing w:after="0" w:line="240" w:lineRule="auto"/>
        <w:ind w:left="1134" w:right="-1088" w:hanging="425"/>
        <w:rPr>
          <w:rFonts w:eastAsia="Times New Roman" w:cs="Times New Roman"/>
          <w:sz w:val="26"/>
          <w:szCs w:val="26"/>
          <w:lang w:eastAsia="lv-LV"/>
        </w:rPr>
      </w:pPr>
      <w:r w:rsidRPr="00373270">
        <w:rPr>
          <w:rFonts w:eastAsia="Times New Roman" w:cs="Times New Roman"/>
          <w:sz w:val="26"/>
          <w:szCs w:val="26"/>
          <w:lang w:eastAsia="lv-LV"/>
        </w:rPr>
        <w:t xml:space="preserve">Pirmsskolas pakalpojuma nodrošināšanai bērnam privātajā izglītības iestādē </w:t>
      </w:r>
      <w:r w:rsidR="00A2124F">
        <w:rPr>
          <w:rFonts w:eastAsia="Times New Roman" w:cs="Times New Roman"/>
          <w:sz w:val="26"/>
          <w:szCs w:val="26"/>
          <w:lang w:eastAsia="lv-LV"/>
        </w:rPr>
        <w:t>160</w:t>
      </w:r>
      <w:r w:rsidR="008835C9" w:rsidRPr="008835C9">
        <w:rPr>
          <w:rFonts w:eastAsia="Times New Roman" w:cs="Times New Roman"/>
          <w:sz w:val="26"/>
          <w:szCs w:val="26"/>
          <w:lang w:eastAsia="lv-LV"/>
        </w:rPr>
        <w:t xml:space="preserve"> 000</w:t>
      </w:r>
      <w:r w:rsidRPr="008835C9">
        <w:rPr>
          <w:rFonts w:eastAsia="Times New Roman" w:cs="Times New Roman"/>
          <w:sz w:val="26"/>
          <w:szCs w:val="26"/>
          <w:lang w:eastAsia="lv-LV"/>
        </w:rPr>
        <w:t xml:space="preserve"> </w:t>
      </w:r>
      <w:proofErr w:type="spellStart"/>
      <w:r w:rsidRPr="008835C9">
        <w:rPr>
          <w:rFonts w:eastAsia="Times New Roman" w:cs="Times New Roman"/>
          <w:i/>
          <w:sz w:val="26"/>
          <w:szCs w:val="26"/>
          <w:lang w:eastAsia="lv-LV"/>
        </w:rPr>
        <w:t>euro</w:t>
      </w:r>
      <w:proofErr w:type="spellEnd"/>
      <w:r w:rsidRPr="00373270">
        <w:rPr>
          <w:rFonts w:eastAsia="Times New Roman" w:cs="Times New Roman"/>
          <w:sz w:val="26"/>
          <w:szCs w:val="26"/>
          <w:lang w:eastAsia="lv-LV"/>
        </w:rPr>
        <w:t>;</w:t>
      </w:r>
    </w:p>
    <w:p w14:paraId="39347E2A" w14:textId="77777777" w:rsidR="00373270" w:rsidRPr="00373270" w:rsidRDefault="00373270" w:rsidP="007B0BC8">
      <w:pPr>
        <w:numPr>
          <w:ilvl w:val="0"/>
          <w:numId w:val="11"/>
        </w:numPr>
        <w:spacing w:after="0" w:line="240" w:lineRule="auto"/>
        <w:ind w:left="1134" w:right="-1088" w:hanging="425"/>
        <w:rPr>
          <w:rFonts w:eastAsia="Times New Roman" w:cs="Times New Roman"/>
          <w:sz w:val="26"/>
          <w:szCs w:val="26"/>
          <w:lang w:eastAsia="lv-LV"/>
        </w:rPr>
      </w:pPr>
      <w:r w:rsidRPr="00373270">
        <w:rPr>
          <w:rFonts w:eastAsia="Times New Roman" w:cs="Times New Roman"/>
          <w:sz w:val="26"/>
          <w:szCs w:val="26"/>
          <w:lang w:eastAsia="lv-LV"/>
        </w:rPr>
        <w:t>Izglītības iestāžu materiāli tehniskās bāzes uzlabošanai, mācību līdzekļu iegādei, ievērojot finansējuma piešķiršanā vienlīdzības principu:</w:t>
      </w:r>
    </w:p>
    <w:p w14:paraId="2DD8D1EC" w14:textId="707C3D8D" w:rsidR="00373270" w:rsidRPr="00373270" w:rsidRDefault="00373270" w:rsidP="007B0BC8">
      <w:pPr>
        <w:numPr>
          <w:ilvl w:val="1"/>
          <w:numId w:val="18"/>
        </w:numPr>
        <w:spacing w:after="0" w:line="240" w:lineRule="auto"/>
        <w:ind w:right="-1088"/>
        <w:rPr>
          <w:rFonts w:eastAsia="Times New Roman" w:cs="Times New Roman"/>
          <w:sz w:val="26"/>
          <w:szCs w:val="26"/>
          <w:lang w:eastAsia="lv-LV"/>
        </w:rPr>
      </w:pPr>
      <w:r w:rsidRPr="00373270">
        <w:rPr>
          <w:rFonts w:eastAsia="Times New Roman" w:cs="Times New Roman"/>
          <w:sz w:val="26"/>
          <w:szCs w:val="26"/>
          <w:lang w:eastAsia="lv-LV"/>
        </w:rPr>
        <w:t xml:space="preserve">Pirmsskolas izglītības iestādēs 35.57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kopējā summā </w:t>
      </w:r>
      <w:r w:rsidR="00A2124F">
        <w:rPr>
          <w:rFonts w:eastAsia="Times New Roman" w:cs="Times New Roman"/>
          <w:sz w:val="26"/>
          <w:szCs w:val="26"/>
          <w:lang w:eastAsia="lv-LV"/>
        </w:rPr>
        <w:t>72 492</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p>
    <w:p w14:paraId="71FA1B34" w14:textId="320B01C7" w:rsidR="00373270" w:rsidRPr="00373270" w:rsidRDefault="00373270" w:rsidP="007B0BC8">
      <w:pPr>
        <w:numPr>
          <w:ilvl w:val="1"/>
          <w:numId w:val="18"/>
        </w:numPr>
        <w:spacing w:after="0" w:line="240" w:lineRule="auto"/>
        <w:ind w:right="-1088"/>
        <w:rPr>
          <w:rFonts w:eastAsia="Times New Roman" w:cs="Times New Roman"/>
          <w:sz w:val="26"/>
          <w:szCs w:val="26"/>
          <w:lang w:eastAsia="lv-LV"/>
        </w:rPr>
      </w:pPr>
      <w:r w:rsidRPr="00373270">
        <w:rPr>
          <w:rFonts w:eastAsia="Times New Roman" w:cs="Times New Roman"/>
          <w:sz w:val="26"/>
          <w:szCs w:val="26"/>
          <w:lang w:eastAsia="lv-LV"/>
        </w:rPr>
        <w:t xml:space="preserve">Vispārējās izglītības iestādēs 57 </w:t>
      </w:r>
      <w:proofErr w:type="spellStart"/>
      <w:r w:rsidRPr="00373270">
        <w:rPr>
          <w:rFonts w:eastAsia="Times New Roman" w:cs="Times New Roman"/>
          <w:i/>
          <w:sz w:val="26"/>
          <w:szCs w:val="26"/>
          <w:lang w:eastAsia="lv-LV"/>
        </w:rPr>
        <w:t>euro</w:t>
      </w:r>
      <w:proofErr w:type="spellEnd"/>
      <w:r w:rsidRPr="00373270">
        <w:rPr>
          <w:rFonts w:eastAsia="Times New Roman" w:cs="Times New Roman"/>
          <w:i/>
          <w:sz w:val="26"/>
          <w:szCs w:val="26"/>
          <w:lang w:eastAsia="lv-LV"/>
        </w:rPr>
        <w:t xml:space="preserve">, </w:t>
      </w:r>
      <w:r w:rsidRPr="00373270">
        <w:rPr>
          <w:rFonts w:eastAsia="Times New Roman" w:cs="Times New Roman"/>
          <w:sz w:val="26"/>
          <w:szCs w:val="26"/>
          <w:lang w:eastAsia="lv-LV"/>
        </w:rPr>
        <w:t xml:space="preserve">kopējā summā </w:t>
      </w:r>
      <w:r w:rsidR="00A2124F">
        <w:rPr>
          <w:rFonts w:eastAsia="Times New Roman" w:cs="Times New Roman"/>
          <w:sz w:val="26"/>
          <w:szCs w:val="26"/>
          <w:lang w:eastAsia="lv-LV"/>
        </w:rPr>
        <w:t>248 520</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i/>
          <w:sz w:val="26"/>
          <w:szCs w:val="26"/>
          <w:lang w:eastAsia="lv-LV"/>
        </w:rPr>
        <w:t>;</w:t>
      </w:r>
    </w:p>
    <w:p w14:paraId="22F29D3E" w14:textId="4FE90CD9" w:rsidR="00373270" w:rsidRPr="00373270" w:rsidRDefault="00373270" w:rsidP="007B0BC8">
      <w:pPr>
        <w:numPr>
          <w:ilvl w:val="0"/>
          <w:numId w:val="11"/>
        </w:numPr>
        <w:spacing w:after="0" w:line="240" w:lineRule="auto"/>
        <w:ind w:left="1134" w:right="-1088" w:hanging="425"/>
        <w:rPr>
          <w:rFonts w:eastAsia="Times New Roman" w:cs="Times New Roman"/>
          <w:sz w:val="26"/>
          <w:szCs w:val="26"/>
          <w:lang w:eastAsia="lv-LV"/>
        </w:rPr>
      </w:pPr>
      <w:r w:rsidRPr="00373270">
        <w:rPr>
          <w:rFonts w:eastAsia="Times New Roman" w:cs="Times New Roman"/>
          <w:sz w:val="26"/>
          <w:szCs w:val="26"/>
          <w:lang w:eastAsia="lv-LV"/>
        </w:rPr>
        <w:t xml:space="preserve">Bērnu ēdināšanas izdevumu segšanai visās pirmsskolas un vispārējās izglītības iestādēs </w:t>
      </w:r>
      <w:r w:rsidR="00A2124F">
        <w:rPr>
          <w:rFonts w:eastAsia="Times New Roman" w:cs="Times New Roman"/>
          <w:sz w:val="26"/>
          <w:szCs w:val="26"/>
          <w:lang w:eastAsia="lv-LV"/>
        </w:rPr>
        <w:t>1 502 436</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w:t>
      </w:r>
    </w:p>
    <w:p w14:paraId="50871708" w14:textId="1445E3CB" w:rsidR="00373270" w:rsidRDefault="00373270" w:rsidP="007B0BC8">
      <w:pPr>
        <w:numPr>
          <w:ilvl w:val="0"/>
          <w:numId w:val="11"/>
        </w:numPr>
        <w:spacing w:after="0" w:line="240" w:lineRule="auto"/>
        <w:ind w:left="1134" w:right="-1088" w:hanging="425"/>
        <w:rPr>
          <w:rFonts w:eastAsia="Times New Roman" w:cs="Times New Roman"/>
          <w:sz w:val="26"/>
          <w:szCs w:val="26"/>
          <w:lang w:eastAsia="lv-LV"/>
        </w:rPr>
      </w:pPr>
      <w:r w:rsidRPr="00373270">
        <w:rPr>
          <w:rFonts w:eastAsia="Times New Roman" w:cs="Times New Roman"/>
          <w:sz w:val="26"/>
          <w:szCs w:val="26"/>
          <w:lang w:eastAsia="lv-LV"/>
        </w:rPr>
        <w:t xml:space="preserve">Bērnu nometņu organizēšanai talantīgajiem, maznodrošinātajiem izglītības iestāžu audzēkņiem </w:t>
      </w:r>
      <w:r w:rsidR="00A2124F">
        <w:rPr>
          <w:rFonts w:eastAsia="Times New Roman" w:cs="Times New Roman"/>
          <w:sz w:val="26"/>
          <w:szCs w:val="26"/>
          <w:lang w:eastAsia="lv-LV"/>
        </w:rPr>
        <w:t>23 108</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w:t>
      </w:r>
    </w:p>
    <w:p w14:paraId="698B80FE" w14:textId="2CBEA174" w:rsidR="004174CE" w:rsidRDefault="004174CE" w:rsidP="007B0BC8">
      <w:pPr>
        <w:numPr>
          <w:ilvl w:val="0"/>
          <w:numId w:val="11"/>
        </w:numPr>
        <w:spacing w:after="0" w:line="240" w:lineRule="auto"/>
        <w:ind w:left="1134" w:right="-1088" w:hanging="425"/>
        <w:rPr>
          <w:rFonts w:eastAsia="Times New Roman" w:cs="Times New Roman"/>
          <w:sz w:val="26"/>
          <w:szCs w:val="26"/>
          <w:lang w:eastAsia="lv-LV"/>
        </w:rPr>
      </w:pPr>
      <w:r>
        <w:rPr>
          <w:rFonts w:eastAsia="Times New Roman" w:cs="Times New Roman"/>
          <w:sz w:val="26"/>
          <w:szCs w:val="26"/>
          <w:lang w:eastAsia="lv-LV"/>
        </w:rPr>
        <w:t xml:space="preserve">Projektam “Atbalsts izglītojamo individuālo kompetenču attīstībai” </w:t>
      </w:r>
      <w:r w:rsidR="00A2124F">
        <w:rPr>
          <w:rFonts w:eastAsia="Times New Roman" w:cs="Times New Roman"/>
          <w:sz w:val="26"/>
          <w:szCs w:val="26"/>
          <w:lang w:eastAsia="lv-LV"/>
        </w:rPr>
        <w:t>167 259 </w:t>
      </w:r>
      <w:proofErr w:type="spellStart"/>
      <w:r w:rsidRPr="004174CE">
        <w:rPr>
          <w:rFonts w:eastAsia="Times New Roman" w:cs="Times New Roman"/>
          <w:i/>
          <w:sz w:val="26"/>
          <w:szCs w:val="26"/>
          <w:lang w:eastAsia="lv-LV"/>
        </w:rPr>
        <w:t>euro</w:t>
      </w:r>
      <w:proofErr w:type="spellEnd"/>
      <w:r>
        <w:rPr>
          <w:rFonts w:eastAsia="Times New Roman" w:cs="Times New Roman"/>
          <w:sz w:val="26"/>
          <w:szCs w:val="26"/>
          <w:lang w:eastAsia="lv-LV"/>
        </w:rPr>
        <w:t>;</w:t>
      </w:r>
    </w:p>
    <w:p w14:paraId="28449AB6" w14:textId="5FD723B0" w:rsidR="00A2124F" w:rsidRDefault="00A2124F" w:rsidP="007B0BC8">
      <w:pPr>
        <w:numPr>
          <w:ilvl w:val="0"/>
          <w:numId w:val="11"/>
        </w:numPr>
        <w:spacing w:after="0" w:line="240" w:lineRule="auto"/>
        <w:ind w:left="1134" w:right="-1088" w:hanging="425"/>
        <w:rPr>
          <w:rFonts w:eastAsia="Times New Roman" w:cs="Times New Roman"/>
          <w:sz w:val="26"/>
          <w:szCs w:val="26"/>
          <w:lang w:eastAsia="lv-LV"/>
        </w:rPr>
      </w:pPr>
      <w:r>
        <w:rPr>
          <w:rFonts w:eastAsia="Times New Roman" w:cs="Times New Roman"/>
          <w:sz w:val="26"/>
          <w:szCs w:val="26"/>
          <w:lang w:eastAsia="lv-LV"/>
        </w:rPr>
        <w:t xml:space="preserve">Projektam “Atbalsts priekšlaicīgas mācību pārtraukšanas samazināšanai” 58 050 </w:t>
      </w:r>
      <w:proofErr w:type="spellStart"/>
      <w:r w:rsidRPr="00A2124F">
        <w:rPr>
          <w:rFonts w:eastAsia="Times New Roman" w:cs="Times New Roman"/>
          <w:i/>
          <w:sz w:val="26"/>
          <w:szCs w:val="26"/>
          <w:lang w:eastAsia="lv-LV"/>
        </w:rPr>
        <w:t>euro</w:t>
      </w:r>
      <w:proofErr w:type="spellEnd"/>
      <w:r>
        <w:rPr>
          <w:rFonts w:eastAsia="Times New Roman" w:cs="Times New Roman"/>
          <w:sz w:val="26"/>
          <w:szCs w:val="26"/>
          <w:lang w:eastAsia="lv-LV"/>
        </w:rPr>
        <w:t>;</w:t>
      </w:r>
    </w:p>
    <w:p w14:paraId="5B810694" w14:textId="0E7ACC95" w:rsidR="00A2124F" w:rsidRPr="00373270" w:rsidRDefault="00A2124F" w:rsidP="007B0BC8">
      <w:pPr>
        <w:numPr>
          <w:ilvl w:val="0"/>
          <w:numId w:val="11"/>
        </w:numPr>
        <w:spacing w:after="0" w:line="240" w:lineRule="auto"/>
        <w:ind w:left="1134" w:right="-1088" w:hanging="425"/>
        <w:rPr>
          <w:rFonts w:eastAsia="Times New Roman" w:cs="Times New Roman"/>
          <w:sz w:val="26"/>
          <w:szCs w:val="26"/>
          <w:lang w:eastAsia="lv-LV"/>
        </w:rPr>
      </w:pPr>
      <w:r>
        <w:rPr>
          <w:rFonts w:eastAsia="Times New Roman" w:cs="Times New Roman"/>
          <w:sz w:val="26"/>
          <w:szCs w:val="26"/>
          <w:lang w:eastAsia="lv-LV"/>
        </w:rPr>
        <w:t xml:space="preserve">Projektam “Karjeras atbalsts vispārējās un profesionālās izglītības iestādēs” 34 272 </w:t>
      </w:r>
      <w:proofErr w:type="spellStart"/>
      <w:r w:rsidRPr="00A2124F">
        <w:rPr>
          <w:rFonts w:eastAsia="Times New Roman" w:cs="Times New Roman"/>
          <w:i/>
          <w:sz w:val="26"/>
          <w:szCs w:val="26"/>
          <w:lang w:eastAsia="lv-LV"/>
        </w:rPr>
        <w:t>euro</w:t>
      </w:r>
      <w:proofErr w:type="spellEnd"/>
      <w:r>
        <w:rPr>
          <w:rFonts w:eastAsia="Times New Roman" w:cs="Times New Roman"/>
          <w:sz w:val="26"/>
          <w:szCs w:val="26"/>
          <w:lang w:eastAsia="lv-LV"/>
        </w:rPr>
        <w:t>;</w:t>
      </w:r>
    </w:p>
    <w:p w14:paraId="27E0907A" w14:textId="647275F8" w:rsidR="00373270" w:rsidRDefault="00373270" w:rsidP="007B0BC8">
      <w:pPr>
        <w:numPr>
          <w:ilvl w:val="0"/>
          <w:numId w:val="11"/>
        </w:numPr>
        <w:spacing w:after="0" w:line="240" w:lineRule="auto"/>
        <w:ind w:left="1134" w:right="-1088" w:hanging="425"/>
        <w:rPr>
          <w:rFonts w:eastAsia="Times New Roman" w:cs="Times New Roman"/>
          <w:sz w:val="26"/>
          <w:szCs w:val="26"/>
          <w:lang w:eastAsia="lv-LV"/>
        </w:rPr>
      </w:pPr>
      <w:r w:rsidRPr="00373270">
        <w:rPr>
          <w:rFonts w:eastAsia="Times New Roman" w:cs="Times New Roman"/>
          <w:sz w:val="26"/>
          <w:szCs w:val="26"/>
          <w:lang w:eastAsia="lv-LV"/>
        </w:rPr>
        <w:t>Profesionālās ievirzes izglītības iestāžu, kas īsteno sporta programmas, izglītojamo dalībai sacensībās, sporta tērpu iegādei, treniņprocesa nodrošināšanai un materiāltehniskās bāzes uzlabošanai  </w:t>
      </w:r>
      <w:r w:rsidR="00A2124F">
        <w:rPr>
          <w:rFonts w:eastAsia="Times New Roman" w:cs="Times New Roman"/>
          <w:sz w:val="26"/>
          <w:szCs w:val="26"/>
          <w:lang w:eastAsia="lv-LV"/>
        </w:rPr>
        <w:t>186 939</w:t>
      </w:r>
      <w:r w:rsidRPr="00373270">
        <w:rPr>
          <w:rFonts w:eastAsia="Times New Roman" w:cs="Times New Roman"/>
          <w:sz w:val="26"/>
          <w:szCs w:val="26"/>
          <w:lang w:eastAsia="lv-LV"/>
        </w:rPr>
        <w:t xml:space="preserve"> </w:t>
      </w:r>
      <w:proofErr w:type="spellStart"/>
      <w:r w:rsidRPr="00A2124F">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t.sk. sporta nometņu organizēšanai </w:t>
      </w:r>
      <w:r w:rsidR="006B33A4">
        <w:rPr>
          <w:rFonts w:eastAsia="Times New Roman" w:cs="Times New Roman"/>
          <w:sz w:val="26"/>
          <w:szCs w:val="26"/>
          <w:lang w:eastAsia="lv-LV"/>
        </w:rPr>
        <w:t>68 215</w:t>
      </w:r>
      <w:r w:rsidRPr="00373270">
        <w:rPr>
          <w:rFonts w:eastAsia="Times New Roman" w:cs="Times New Roman"/>
          <w:sz w:val="26"/>
          <w:szCs w:val="26"/>
          <w:lang w:eastAsia="lv-LV"/>
        </w:rPr>
        <w:t xml:space="preserve"> </w:t>
      </w:r>
      <w:proofErr w:type="spellStart"/>
      <w:r w:rsidRPr="00373270">
        <w:rPr>
          <w:rFonts w:eastAsia="Times New Roman" w:cs="Times New Roman"/>
          <w:i/>
          <w:iCs/>
          <w:sz w:val="26"/>
          <w:szCs w:val="26"/>
          <w:lang w:eastAsia="lv-LV"/>
        </w:rPr>
        <w:t>euro</w:t>
      </w:r>
      <w:proofErr w:type="spellEnd"/>
      <w:r w:rsidR="00F50653">
        <w:rPr>
          <w:rFonts w:eastAsia="Times New Roman" w:cs="Times New Roman"/>
          <w:i/>
          <w:iCs/>
          <w:sz w:val="26"/>
          <w:szCs w:val="26"/>
          <w:lang w:eastAsia="lv-LV"/>
        </w:rPr>
        <w:t xml:space="preserve"> </w:t>
      </w:r>
      <w:r w:rsidR="006B33A4">
        <w:rPr>
          <w:rFonts w:eastAsia="Times New Roman" w:cs="Times New Roman"/>
          <w:iCs/>
          <w:sz w:val="26"/>
          <w:szCs w:val="26"/>
          <w:lang w:eastAsia="lv-LV"/>
        </w:rPr>
        <w:t>un atklātā turnīra “</w:t>
      </w:r>
      <w:proofErr w:type="spellStart"/>
      <w:r w:rsidR="006B33A4">
        <w:rPr>
          <w:rFonts w:eastAsia="Times New Roman" w:cs="Times New Roman"/>
          <w:iCs/>
          <w:sz w:val="26"/>
          <w:szCs w:val="26"/>
          <w:lang w:eastAsia="lv-LV"/>
        </w:rPr>
        <w:t>Fenikss</w:t>
      </w:r>
      <w:proofErr w:type="spellEnd"/>
      <w:r w:rsidR="006B33A4">
        <w:rPr>
          <w:rFonts w:eastAsia="Times New Roman" w:cs="Times New Roman"/>
          <w:iCs/>
          <w:sz w:val="26"/>
          <w:szCs w:val="26"/>
          <w:lang w:eastAsia="lv-LV"/>
        </w:rPr>
        <w:t xml:space="preserve"> kauss” </w:t>
      </w:r>
      <w:proofErr w:type="spellStart"/>
      <w:r w:rsidR="006B33A4">
        <w:rPr>
          <w:rFonts w:eastAsia="Times New Roman" w:cs="Times New Roman"/>
          <w:iCs/>
          <w:sz w:val="26"/>
          <w:szCs w:val="26"/>
          <w:lang w:eastAsia="lv-LV"/>
        </w:rPr>
        <w:t>superfināla</w:t>
      </w:r>
      <w:proofErr w:type="spellEnd"/>
      <w:r w:rsidR="00F50653">
        <w:rPr>
          <w:rFonts w:eastAsia="Times New Roman" w:cs="Times New Roman"/>
          <w:sz w:val="26"/>
          <w:szCs w:val="26"/>
          <w:lang w:eastAsia="lv-LV"/>
        </w:rPr>
        <w:t xml:space="preserve"> organizēšanai </w:t>
      </w:r>
      <w:r w:rsidR="006B33A4">
        <w:rPr>
          <w:rFonts w:eastAsia="Times New Roman" w:cs="Times New Roman"/>
          <w:sz w:val="26"/>
          <w:szCs w:val="26"/>
          <w:lang w:eastAsia="lv-LV"/>
        </w:rPr>
        <w:t>un dalībai 2 ārpus valsts sacensībās 10 738</w:t>
      </w:r>
      <w:r w:rsidR="00F50653">
        <w:rPr>
          <w:rFonts w:eastAsia="Times New Roman" w:cs="Times New Roman"/>
          <w:sz w:val="26"/>
          <w:szCs w:val="26"/>
          <w:lang w:eastAsia="lv-LV"/>
        </w:rPr>
        <w:t xml:space="preserve"> </w:t>
      </w:r>
      <w:proofErr w:type="spellStart"/>
      <w:r w:rsidR="00F50653" w:rsidRPr="00373270">
        <w:rPr>
          <w:rFonts w:eastAsia="Times New Roman" w:cs="Times New Roman"/>
          <w:i/>
          <w:iCs/>
          <w:sz w:val="26"/>
          <w:szCs w:val="26"/>
          <w:lang w:eastAsia="lv-LV"/>
        </w:rPr>
        <w:t>euro</w:t>
      </w:r>
      <w:proofErr w:type="spellEnd"/>
      <w:r w:rsidRPr="00373270">
        <w:rPr>
          <w:rFonts w:eastAsia="Times New Roman" w:cs="Times New Roman"/>
          <w:sz w:val="26"/>
          <w:szCs w:val="26"/>
          <w:lang w:eastAsia="lv-LV"/>
        </w:rPr>
        <w:t xml:space="preserve">. </w:t>
      </w:r>
    </w:p>
    <w:p w14:paraId="5BE32CEA" w14:textId="77777777" w:rsidR="00DE54C9" w:rsidRPr="00DE54C9" w:rsidRDefault="00DE54C9" w:rsidP="007B0BC8">
      <w:pPr>
        <w:spacing w:after="0" w:line="240" w:lineRule="auto"/>
        <w:ind w:left="709" w:right="-1088"/>
        <w:rPr>
          <w:rFonts w:eastAsia="Times New Roman" w:cs="Times New Roman"/>
          <w:sz w:val="26"/>
          <w:szCs w:val="26"/>
          <w:lang w:eastAsia="lv-LV"/>
        </w:rPr>
      </w:pPr>
      <w:r w:rsidRPr="00DE54C9">
        <w:rPr>
          <w:rFonts w:eastAsia="Times New Roman" w:cs="Times New Roman"/>
          <w:sz w:val="26"/>
          <w:szCs w:val="26"/>
          <w:lang w:eastAsia="lv-LV"/>
        </w:rPr>
        <w:t xml:space="preserve">Kā arī papildus vēl līdzfinansējums sportistes </w:t>
      </w:r>
      <w:proofErr w:type="spellStart"/>
      <w:r w:rsidRPr="00DE54C9">
        <w:rPr>
          <w:rFonts w:eastAsia="Times New Roman" w:cs="Times New Roman"/>
          <w:sz w:val="26"/>
          <w:szCs w:val="26"/>
          <w:lang w:eastAsia="lv-LV"/>
        </w:rPr>
        <w:t>A.Baikovas</w:t>
      </w:r>
      <w:proofErr w:type="spellEnd"/>
      <w:r w:rsidRPr="00DE54C9">
        <w:rPr>
          <w:rFonts w:eastAsia="Times New Roman" w:cs="Times New Roman"/>
          <w:sz w:val="26"/>
          <w:szCs w:val="26"/>
          <w:lang w:eastAsia="lv-LV"/>
        </w:rPr>
        <w:t xml:space="preserve"> atbalstam 7 580 </w:t>
      </w:r>
      <w:proofErr w:type="spellStart"/>
      <w:r w:rsidRPr="00DE54C9">
        <w:rPr>
          <w:rFonts w:eastAsia="Times New Roman" w:cs="Times New Roman"/>
          <w:sz w:val="26"/>
          <w:szCs w:val="26"/>
          <w:lang w:eastAsia="lv-LV"/>
        </w:rPr>
        <w:t>euro</w:t>
      </w:r>
      <w:proofErr w:type="spellEnd"/>
      <w:r w:rsidRPr="00DE54C9">
        <w:rPr>
          <w:rFonts w:eastAsia="Times New Roman" w:cs="Times New Roman"/>
          <w:sz w:val="26"/>
          <w:szCs w:val="26"/>
          <w:lang w:eastAsia="lv-LV"/>
        </w:rPr>
        <w:t>.</w:t>
      </w:r>
    </w:p>
    <w:p w14:paraId="4E8E5984" w14:textId="77777777" w:rsidR="00DE54C9" w:rsidRDefault="00DE54C9" w:rsidP="007B0BC8">
      <w:pPr>
        <w:spacing w:after="0" w:line="240" w:lineRule="auto"/>
        <w:ind w:left="709" w:right="-1088"/>
        <w:rPr>
          <w:rFonts w:eastAsia="Times New Roman" w:cs="Times New Roman"/>
          <w:sz w:val="26"/>
          <w:szCs w:val="26"/>
          <w:lang w:eastAsia="lv-LV"/>
        </w:rPr>
      </w:pPr>
    </w:p>
    <w:p w14:paraId="18E97B44" w14:textId="528F7B2D" w:rsidR="00DE54C9" w:rsidRDefault="00DE54C9" w:rsidP="007B0BC8">
      <w:pPr>
        <w:spacing w:after="0" w:line="240" w:lineRule="auto"/>
        <w:ind w:left="709" w:right="-1088"/>
        <w:rPr>
          <w:rFonts w:eastAsia="Times New Roman" w:cs="Times New Roman"/>
          <w:sz w:val="26"/>
          <w:szCs w:val="26"/>
          <w:lang w:eastAsia="lv-LV"/>
        </w:rPr>
      </w:pPr>
      <w:r>
        <w:rPr>
          <w:rFonts w:eastAsia="Times New Roman" w:cs="Times New Roman"/>
          <w:sz w:val="26"/>
          <w:szCs w:val="26"/>
          <w:lang w:eastAsia="lv-LV"/>
        </w:rPr>
        <w:t>Paredzēti līdzekļi šādām apjomīgākajām investīcijām šajā nozarē</w:t>
      </w:r>
      <w:r w:rsidR="00120049">
        <w:rPr>
          <w:rFonts w:eastAsia="Times New Roman" w:cs="Times New Roman"/>
          <w:sz w:val="26"/>
          <w:szCs w:val="26"/>
          <w:lang w:eastAsia="lv-LV"/>
        </w:rPr>
        <w:t>:</w:t>
      </w:r>
    </w:p>
    <w:p w14:paraId="7299DD74" w14:textId="6C4ADD0D" w:rsidR="000F2E10" w:rsidRDefault="000F2E10" w:rsidP="007B0BC8">
      <w:pPr>
        <w:numPr>
          <w:ilvl w:val="0"/>
          <w:numId w:val="11"/>
        </w:numPr>
        <w:spacing w:after="0" w:line="240" w:lineRule="auto"/>
        <w:ind w:left="1134" w:right="-1088" w:hanging="425"/>
        <w:rPr>
          <w:rFonts w:eastAsia="Times New Roman" w:cs="Times New Roman"/>
          <w:sz w:val="26"/>
          <w:szCs w:val="26"/>
          <w:lang w:eastAsia="lv-LV"/>
        </w:rPr>
      </w:pPr>
      <w:r>
        <w:rPr>
          <w:rFonts w:eastAsia="Times New Roman" w:cs="Times New Roman"/>
          <w:sz w:val="26"/>
          <w:szCs w:val="26"/>
          <w:lang w:eastAsia="lv-LV"/>
        </w:rPr>
        <w:t xml:space="preserve">Pirmsskolas izglītības iestādes “Bitīte” pārbūvei 1 642 76 </w:t>
      </w:r>
      <w:proofErr w:type="spellStart"/>
      <w:r w:rsidRPr="000F2E10">
        <w:rPr>
          <w:rFonts w:eastAsia="Times New Roman" w:cs="Times New Roman"/>
          <w:i/>
          <w:sz w:val="26"/>
          <w:szCs w:val="26"/>
          <w:lang w:eastAsia="lv-LV"/>
        </w:rPr>
        <w:t>euro</w:t>
      </w:r>
      <w:proofErr w:type="spellEnd"/>
      <w:r>
        <w:rPr>
          <w:rFonts w:eastAsia="Times New Roman" w:cs="Times New Roman"/>
          <w:sz w:val="26"/>
          <w:szCs w:val="26"/>
          <w:lang w:eastAsia="lv-LV"/>
        </w:rPr>
        <w:t>;</w:t>
      </w:r>
    </w:p>
    <w:p w14:paraId="72868231" w14:textId="6AF5CBD7" w:rsidR="00BF0E1F" w:rsidRPr="00DE54C9" w:rsidRDefault="00BF0E1F" w:rsidP="007B0BC8">
      <w:pPr>
        <w:numPr>
          <w:ilvl w:val="0"/>
          <w:numId w:val="11"/>
        </w:numPr>
        <w:spacing w:after="0" w:line="240" w:lineRule="auto"/>
        <w:ind w:left="1134" w:right="-1088" w:hanging="425"/>
        <w:rPr>
          <w:rFonts w:eastAsia="Times New Roman" w:cs="Times New Roman"/>
          <w:sz w:val="26"/>
          <w:szCs w:val="26"/>
          <w:lang w:eastAsia="lv-LV"/>
        </w:rPr>
      </w:pPr>
      <w:r w:rsidRPr="00DE54C9">
        <w:rPr>
          <w:rFonts w:eastAsia="Times New Roman" w:cs="Times New Roman"/>
          <w:sz w:val="26"/>
          <w:szCs w:val="26"/>
          <w:lang w:eastAsia="lv-LV"/>
        </w:rPr>
        <w:t xml:space="preserve">Jūrmalas pilsētas Jaundubultu vidusskolas ēkas energoefektivitātes paaugstināšana </w:t>
      </w:r>
      <w:r w:rsidR="00DE54C9">
        <w:rPr>
          <w:rFonts w:eastAsia="Times New Roman" w:cs="Times New Roman"/>
          <w:sz w:val="26"/>
          <w:szCs w:val="26"/>
          <w:lang w:eastAsia="lv-LV"/>
        </w:rPr>
        <w:t>1 076 321</w:t>
      </w:r>
      <w:r w:rsidRPr="00DE54C9">
        <w:rPr>
          <w:rFonts w:eastAsia="Times New Roman" w:cs="Times New Roman"/>
          <w:sz w:val="26"/>
          <w:szCs w:val="26"/>
          <w:lang w:eastAsia="lv-LV"/>
        </w:rPr>
        <w:t xml:space="preserve"> </w:t>
      </w:r>
      <w:proofErr w:type="spellStart"/>
      <w:r w:rsidRPr="00DE54C9">
        <w:rPr>
          <w:rFonts w:eastAsia="Times New Roman" w:cs="Times New Roman"/>
          <w:i/>
          <w:sz w:val="26"/>
          <w:szCs w:val="26"/>
          <w:lang w:eastAsia="lv-LV"/>
        </w:rPr>
        <w:t>euro</w:t>
      </w:r>
      <w:proofErr w:type="spellEnd"/>
      <w:r w:rsidR="00DE54C9">
        <w:rPr>
          <w:rFonts w:eastAsia="Times New Roman" w:cs="Times New Roman"/>
          <w:sz w:val="26"/>
          <w:szCs w:val="26"/>
          <w:lang w:eastAsia="lv-LV"/>
        </w:rPr>
        <w:t>;</w:t>
      </w:r>
    </w:p>
    <w:p w14:paraId="2D3D75C2" w14:textId="77AC481D" w:rsidR="00BF0E1F" w:rsidRPr="00DE54C9" w:rsidRDefault="00BF0E1F" w:rsidP="007B0BC8">
      <w:pPr>
        <w:numPr>
          <w:ilvl w:val="0"/>
          <w:numId w:val="11"/>
        </w:numPr>
        <w:spacing w:after="0" w:line="240" w:lineRule="auto"/>
        <w:ind w:left="1134" w:right="-1088" w:hanging="425"/>
        <w:rPr>
          <w:rFonts w:eastAsia="Times New Roman" w:cs="Times New Roman"/>
          <w:sz w:val="26"/>
          <w:szCs w:val="26"/>
          <w:lang w:eastAsia="lv-LV"/>
        </w:rPr>
      </w:pPr>
      <w:r w:rsidRPr="00DE54C9">
        <w:rPr>
          <w:rFonts w:eastAsia="Times New Roman" w:cs="Times New Roman"/>
          <w:sz w:val="26"/>
          <w:szCs w:val="26"/>
          <w:lang w:eastAsia="lv-LV"/>
        </w:rPr>
        <w:t xml:space="preserve">Jūrmalas pilsētas Kauguru vidusskolas ēkas energoefektivitātes paaugstināšana un telpu atjaunošana </w:t>
      </w:r>
      <w:r w:rsidR="00DE54C9">
        <w:rPr>
          <w:rFonts w:eastAsia="Times New Roman" w:cs="Times New Roman"/>
          <w:sz w:val="26"/>
          <w:szCs w:val="26"/>
          <w:lang w:eastAsia="lv-LV"/>
        </w:rPr>
        <w:t>1 075 004</w:t>
      </w:r>
      <w:r w:rsidRPr="00DE54C9">
        <w:rPr>
          <w:rFonts w:eastAsia="Times New Roman" w:cs="Times New Roman"/>
          <w:sz w:val="26"/>
          <w:szCs w:val="26"/>
          <w:lang w:eastAsia="lv-LV"/>
        </w:rPr>
        <w:t xml:space="preserve"> </w:t>
      </w:r>
      <w:proofErr w:type="spellStart"/>
      <w:r w:rsidRPr="00DE54C9">
        <w:rPr>
          <w:rFonts w:eastAsia="Times New Roman" w:cs="Times New Roman"/>
          <w:i/>
          <w:sz w:val="26"/>
          <w:szCs w:val="26"/>
          <w:lang w:eastAsia="lv-LV"/>
        </w:rPr>
        <w:t>euro</w:t>
      </w:r>
      <w:proofErr w:type="spellEnd"/>
      <w:r w:rsidRPr="00DE54C9">
        <w:rPr>
          <w:rFonts w:eastAsia="Times New Roman" w:cs="Times New Roman"/>
          <w:sz w:val="26"/>
          <w:szCs w:val="26"/>
          <w:lang w:eastAsia="lv-LV"/>
        </w:rPr>
        <w:t>;</w:t>
      </w:r>
    </w:p>
    <w:p w14:paraId="162490C6" w14:textId="624A17F5" w:rsidR="00BF0E1F" w:rsidRDefault="00DE54C9" w:rsidP="007B0BC8">
      <w:pPr>
        <w:numPr>
          <w:ilvl w:val="0"/>
          <w:numId w:val="11"/>
        </w:numPr>
        <w:spacing w:after="0" w:line="240" w:lineRule="auto"/>
        <w:ind w:left="1134" w:right="-1088" w:hanging="425"/>
        <w:rPr>
          <w:rFonts w:eastAsia="Times New Roman" w:cs="Times New Roman"/>
          <w:sz w:val="26"/>
          <w:szCs w:val="26"/>
          <w:lang w:eastAsia="lv-LV"/>
        </w:rPr>
      </w:pPr>
      <w:r>
        <w:rPr>
          <w:rFonts w:eastAsia="Times New Roman" w:cs="Times New Roman"/>
          <w:sz w:val="26"/>
          <w:szCs w:val="26"/>
          <w:lang w:eastAsia="lv-LV"/>
        </w:rPr>
        <w:t xml:space="preserve">Lielupes pamatskolas pārbūves projektēšanai 223 010 </w:t>
      </w:r>
      <w:proofErr w:type="spellStart"/>
      <w:r>
        <w:rPr>
          <w:rFonts w:eastAsia="Times New Roman" w:cs="Times New Roman"/>
          <w:sz w:val="26"/>
          <w:szCs w:val="26"/>
          <w:lang w:eastAsia="lv-LV"/>
        </w:rPr>
        <w:t>euro</w:t>
      </w:r>
      <w:proofErr w:type="spellEnd"/>
      <w:r>
        <w:rPr>
          <w:rFonts w:eastAsia="Times New Roman" w:cs="Times New Roman"/>
          <w:sz w:val="26"/>
          <w:szCs w:val="26"/>
          <w:lang w:eastAsia="lv-LV"/>
        </w:rPr>
        <w:t>;</w:t>
      </w:r>
    </w:p>
    <w:p w14:paraId="4F85F44F" w14:textId="227B0D84" w:rsidR="00DE54C9" w:rsidRDefault="00DE54C9" w:rsidP="007B0BC8">
      <w:pPr>
        <w:numPr>
          <w:ilvl w:val="0"/>
          <w:numId w:val="11"/>
        </w:numPr>
        <w:spacing w:after="0" w:line="240" w:lineRule="auto"/>
        <w:ind w:left="1134" w:right="-1088" w:hanging="425"/>
        <w:rPr>
          <w:rFonts w:eastAsia="Times New Roman" w:cs="Times New Roman"/>
          <w:sz w:val="26"/>
          <w:szCs w:val="26"/>
          <w:lang w:eastAsia="lv-LV"/>
        </w:rPr>
      </w:pPr>
      <w:r>
        <w:rPr>
          <w:rFonts w:eastAsia="Times New Roman" w:cs="Times New Roman"/>
          <w:sz w:val="26"/>
          <w:szCs w:val="26"/>
          <w:lang w:eastAsia="lv-LV"/>
        </w:rPr>
        <w:t xml:space="preserve">Mežmalas vidusskolas sporta zāļu, stadiona un  virtuves </w:t>
      </w:r>
      <w:r w:rsidR="00DB063E">
        <w:rPr>
          <w:rFonts w:eastAsia="Times New Roman" w:cs="Times New Roman"/>
          <w:sz w:val="26"/>
          <w:szCs w:val="26"/>
          <w:lang w:eastAsia="lv-LV"/>
        </w:rPr>
        <w:t>a</w:t>
      </w:r>
      <w:r>
        <w:rPr>
          <w:rFonts w:eastAsia="Times New Roman" w:cs="Times New Roman"/>
          <w:sz w:val="26"/>
          <w:szCs w:val="26"/>
          <w:lang w:eastAsia="lv-LV"/>
        </w:rPr>
        <w:t xml:space="preserve">tjaunošanas dokumentācijas izstrādei, t.sk projektēšanai 102 000 </w:t>
      </w:r>
      <w:proofErr w:type="spellStart"/>
      <w:r>
        <w:rPr>
          <w:rFonts w:eastAsia="Times New Roman" w:cs="Times New Roman"/>
          <w:sz w:val="26"/>
          <w:szCs w:val="26"/>
          <w:lang w:eastAsia="lv-LV"/>
        </w:rPr>
        <w:t>euro</w:t>
      </w:r>
      <w:proofErr w:type="spellEnd"/>
      <w:r>
        <w:rPr>
          <w:rFonts w:eastAsia="Times New Roman" w:cs="Times New Roman"/>
          <w:sz w:val="26"/>
          <w:szCs w:val="26"/>
          <w:lang w:eastAsia="lv-LV"/>
        </w:rPr>
        <w:t>;</w:t>
      </w:r>
    </w:p>
    <w:p w14:paraId="7460ED91" w14:textId="0AAA1841" w:rsidR="005814D9" w:rsidRDefault="005814D9" w:rsidP="007B0BC8">
      <w:pPr>
        <w:numPr>
          <w:ilvl w:val="0"/>
          <w:numId w:val="11"/>
        </w:numPr>
        <w:spacing w:after="0" w:line="240" w:lineRule="auto"/>
        <w:ind w:left="1134" w:right="-1088" w:hanging="425"/>
        <w:rPr>
          <w:rFonts w:eastAsia="Times New Roman" w:cs="Times New Roman"/>
          <w:sz w:val="26"/>
          <w:szCs w:val="26"/>
          <w:lang w:eastAsia="lv-LV"/>
        </w:rPr>
      </w:pPr>
      <w:r>
        <w:rPr>
          <w:rFonts w:eastAsia="Times New Roman" w:cs="Times New Roman"/>
          <w:sz w:val="26"/>
          <w:szCs w:val="26"/>
          <w:lang w:eastAsia="lv-LV"/>
        </w:rPr>
        <w:t>Pārējo pirmsskolas izglītības iestāžu atjaunošanai 530 </w:t>
      </w:r>
      <w:r w:rsidR="00363C22">
        <w:rPr>
          <w:rFonts w:eastAsia="Times New Roman" w:cs="Times New Roman"/>
          <w:sz w:val="26"/>
          <w:szCs w:val="26"/>
          <w:lang w:eastAsia="lv-LV"/>
        </w:rPr>
        <w:t>370</w:t>
      </w:r>
      <w:r>
        <w:rPr>
          <w:rFonts w:eastAsia="Times New Roman" w:cs="Times New Roman"/>
          <w:sz w:val="26"/>
          <w:szCs w:val="26"/>
          <w:lang w:eastAsia="lv-LV"/>
        </w:rPr>
        <w:t xml:space="preserve"> </w:t>
      </w:r>
      <w:proofErr w:type="spellStart"/>
      <w:r>
        <w:rPr>
          <w:rFonts w:eastAsia="Times New Roman" w:cs="Times New Roman"/>
          <w:sz w:val="26"/>
          <w:szCs w:val="26"/>
          <w:lang w:eastAsia="lv-LV"/>
        </w:rPr>
        <w:t>euro</w:t>
      </w:r>
      <w:proofErr w:type="spellEnd"/>
      <w:r>
        <w:rPr>
          <w:rFonts w:eastAsia="Times New Roman" w:cs="Times New Roman"/>
          <w:sz w:val="26"/>
          <w:szCs w:val="26"/>
          <w:lang w:eastAsia="lv-LV"/>
        </w:rPr>
        <w:t>, t.sk.</w:t>
      </w:r>
      <w:r w:rsidR="00DB063E">
        <w:rPr>
          <w:rFonts w:eastAsia="Times New Roman" w:cs="Times New Roman"/>
          <w:sz w:val="26"/>
          <w:szCs w:val="26"/>
          <w:lang w:eastAsia="lv-LV"/>
        </w:rPr>
        <w:t xml:space="preserve"> bērnu rotaļlaukumu atjaunošanai</w:t>
      </w:r>
      <w:r>
        <w:rPr>
          <w:rFonts w:eastAsia="Times New Roman" w:cs="Times New Roman"/>
          <w:sz w:val="26"/>
          <w:szCs w:val="26"/>
          <w:lang w:eastAsia="lv-LV"/>
        </w:rPr>
        <w:t xml:space="preserve"> 250 000 </w:t>
      </w:r>
      <w:proofErr w:type="spellStart"/>
      <w:r>
        <w:rPr>
          <w:rFonts w:eastAsia="Times New Roman" w:cs="Times New Roman"/>
          <w:sz w:val="26"/>
          <w:szCs w:val="26"/>
          <w:lang w:eastAsia="lv-LV"/>
        </w:rPr>
        <w:t>euro</w:t>
      </w:r>
      <w:proofErr w:type="spellEnd"/>
      <w:r>
        <w:rPr>
          <w:rFonts w:eastAsia="Times New Roman" w:cs="Times New Roman"/>
          <w:sz w:val="26"/>
          <w:szCs w:val="26"/>
          <w:lang w:eastAsia="lv-LV"/>
        </w:rPr>
        <w:t>;</w:t>
      </w:r>
    </w:p>
    <w:p w14:paraId="28821759" w14:textId="6179FC63" w:rsidR="005814D9" w:rsidRDefault="005814D9" w:rsidP="007B0BC8">
      <w:pPr>
        <w:numPr>
          <w:ilvl w:val="0"/>
          <w:numId w:val="11"/>
        </w:numPr>
        <w:spacing w:after="0" w:line="240" w:lineRule="auto"/>
        <w:ind w:left="1134" w:right="-1088" w:hanging="425"/>
        <w:rPr>
          <w:rFonts w:eastAsia="Times New Roman" w:cs="Times New Roman"/>
          <w:sz w:val="26"/>
          <w:szCs w:val="26"/>
          <w:lang w:eastAsia="lv-LV"/>
        </w:rPr>
      </w:pPr>
      <w:r>
        <w:rPr>
          <w:rFonts w:eastAsia="Times New Roman" w:cs="Times New Roman"/>
          <w:sz w:val="26"/>
          <w:szCs w:val="26"/>
          <w:lang w:eastAsia="lv-LV"/>
        </w:rPr>
        <w:t xml:space="preserve">Pārējo vispārējās izglītības iestāžu atjaunošanai 859 569 </w:t>
      </w:r>
      <w:proofErr w:type="spellStart"/>
      <w:r>
        <w:rPr>
          <w:rFonts w:eastAsia="Times New Roman" w:cs="Times New Roman"/>
          <w:sz w:val="26"/>
          <w:szCs w:val="26"/>
          <w:lang w:eastAsia="lv-LV"/>
        </w:rPr>
        <w:t>euro</w:t>
      </w:r>
      <w:proofErr w:type="spellEnd"/>
      <w:r>
        <w:rPr>
          <w:rFonts w:eastAsia="Times New Roman" w:cs="Times New Roman"/>
          <w:sz w:val="26"/>
          <w:szCs w:val="26"/>
          <w:lang w:eastAsia="lv-LV"/>
        </w:rPr>
        <w:t>;</w:t>
      </w:r>
    </w:p>
    <w:p w14:paraId="1CD60EAA" w14:textId="48E27925" w:rsidR="00373270" w:rsidRDefault="00373270" w:rsidP="007B0BC8">
      <w:pPr>
        <w:spacing w:after="0" w:line="240" w:lineRule="auto"/>
        <w:ind w:right="-1088" w:firstLine="720"/>
        <w:rPr>
          <w:rFonts w:eastAsia="Times New Roman" w:cs="Times New Roman"/>
          <w:sz w:val="26"/>
          <w:szCs w:val="26"/>
          <w:lang w:eastAsia="lv-LV"/>
        </w:rPr>
      </w:pPr>
    </w:p>
    <w:p w14:paraId="5AFD5E0E" w14:textId="69E5E927" w:rsidR="00373270" w:rsidRPr="00373270" w:rsidRDefault="009D715D" w:rsidP="007B0BC8">
      <w:pPr>
        <w:spacing w:after="0" w:line="240" w:lineRule="auto"/>
        <w:ind w:right="-1088" w:firstLine="720"/>
        <w:rPr>
          <w:rFonts w:eastAsia="Times New Roman" w:cs="Times New Roman"/>
          <w:sz w:val="26"/>
          <w:szCs w:val="26"/>
          <w:lang w:eastAsia="lv-LV"/>
        </w:rPr>
      </w:pPr>
      <w:r>
        <w:rPr>
          <w:rFonts w:eastAsia="Times New Roman" w:cs="Times New Roman"/>
          <w:sz w:val="26"/>
          <w:szCs w:val="26"/>
          <w:lang w:eastAsia="lv-LV"/>
        </w:rPr>
        <w:t>No</w:t>
      </w:r>
      <w:r w:rsidR="00373270" w:rsidRPr="00373270">
        <w:rPr>
          <w:rFonts w:eastAsia="Times New Roman" w:cs="Times New Roman"/>
          <w:sz w:val="26"/>
          <w:szCs w:val="26"/>
          <w:lang w:eastAsia="lv-LV"/>
        </w:rPr>
        <w:t xml:space="preserve">zarē </w:t>
      </w:r>
      <w:r w:rsidR="00373270" w:rsidRPr="00373270">
        <w:rPr>
          <w:rFonts w:eastAsia="Times New Roman" w:cs="Times New Roman"/>
          <w:i/>
          <w:sz w:val="26"/>
          <w:szCs w:val="26"/>
          <w:lang w:eastAsia="lv-LV"/>
        </w:rPr>
        <w:t>Pašvaldības teritoriju un mājokļu apsaimniekošana</w:t>
      </w:r>
      <w:r w:rsidR="00373270" w:rsidRPr="00373270">
        <w:rPr>
          <w:rFonts w:eastAsia="Times New Roman" w:cs="Times New Roman"/>
          <w:sz w:val="26"/>
          <w:szCs w:val="26"/>
          <w:lang w:eastAsia="lv-LV"/>
        </w:rPr>
        <w:t xml:space="preserve"> </w:t>
      </w:r>
      <w:r>
        <w:rPr>
          <w:rFonts w:eastAsia="Times New Roman" w:cs="Times New Roman"/>
          <w:sz w:val="26"/>
          <w:szCs w:val="26"/>
          <w:lang w:eastAsia="lv-LV"/>
        </w:rPr>
        <w:t>p</w:t>
      </w:r>
      <w:r w:rsidR="00373270" w:rsidRPr="00373270">
        <w:rPr>
          <w:rFonts w:eastAsia="Times New Roman" w:cs="Times New Roman"/>
          <w:sz w:val="26"/>
          <w:szCs w:val="26"/>
          <w:lang w:eastAsia="lv-LV"/>
        </w:rPr>
        <w:t>ašvaldības budžeta izdevumi 201</w:t>
      </w:r>
      <w:r>
        <w:rPr>
          <w:rFonts w:eastAsia="Times New Roman" w:cs="Times New Roman"/>
          <w:sz w:val="26"/>
          <w:szCs w:val="26"/>
          <w:lang w:eastAsia="lv-LV"/>
        </w:rPr>
        <w:t>9.gadā</w:t>
      </w:r>
      <w:r w:rsidR="00373270" w:rsidRPr="00373270">
        <w:rPr>
          <w:rFonts w:eastAsia="Times New Roman" w:cs="Times New Roman"/>
          <w:sz w:val="26"/>
          <w:szCs w:val="26"/>
          <w:lang w:eastAsia="lv-LV"/>
        </w:rPr>
        <w:t xml:space="preserve"> salīdzinot ar 201</w:t>
      </w:r>
      <w:r>
        <w:rPr>
          <w:rFonts w:eastAsia="Times New Roman" w:cs="Times New Roman"/>
          <w:sz w:val="26"/>
          <w:szCs w:val="26"/>
          <w:lang w:eastAsia="lv-LV"/>
        </w:rPr>
        <w:t>8</w:t>
      </w:r>
      <w:r w:rsidR="00373270" w:rsidRPr="00373270">
        <w:rPr>
          <w:rFonts w:eastAsia="Times New Roman" w:cs="Times New Roman"/>
          <w:sz w:val="26"/>
          <w:szCs w:val="26"/>
          <w:lang w:eastAsia="lv-LV"/>
        </w:rPr>
        <w:t>.gadu</w:t>
      </w:r>
      <w:r>
        <w:rPr>
          <w:rFonts w:eastAsia="Times New Roman" w:cs="Times New Roman"/>
          <w:sz w:val="26"/>
          <w:szCs w:val="26"/>
          <w:lang w:eastAsia="lv-LV"/>
        </w:rPr>
        <w:t xml:space="preserve"> ir samazinājušies un sastāda 7 501 042 </w:t>
      </w:r>
      <w:proofErr w:type="spellStart"/>
      <w:r w:rsidR="00373270" w:rsidRPr="00373270">
        <w:rPr>
          <w:rFonts w:eastAsia="Times New Roman" w:cs="Times New Roman"/>
          <w:i/>
          <w:sz w:val="26"/>
          <w:szCs w:val="26"/>
          <w:lang w:eastAsia="lv-LV"/>
        </w:rPr>
        <w:t>euro</w:t>
      </w:r>
      <w:proofErr w:type="spellEnd"/>
      <w:r w:rsidR="00DB063E">
        <w:rPr>
          <w:rFonts w:eastAsia="Times New Roman" w:cs="Times New Roman"/>
          <w:sz w:val="26"/>
          <w:szCs w:val="26"/>
          <w:lang w:eastAsia="lv-LV"/>
        </w:rPr>
        <w:t xml:space="preserve">. </w:t>
      </w:r>
      <w:r w:rsidR="00FE0223">
        <w:rPr>
          <w:rFonts w:eastAsia="Times New Roman" w:cs="Times New Roman"/>
          <w:sz w:val="26"/>
          <w:szCs w:val="26"/>
          <w:lang w:eastAsia="lv-LV"/>
        </w:rPr>
        <w:t xml:space="preserve">Finansējums ar lielāko finanšu resursu ietilpību </w:t>
      </w:r>
      <w:r w:rsidR="00A52265">
        <w:rPr>
          <w:rFonts w:eastAsia="Times New Roman" w:cs="Times New Roman"/>
          <w:sz w:val="26"/>
          <w:szCs w:val="26"/>
          <w:lang w:eastAsia="lv-LV"/>
        </w:rPr>
        <w:t>kārtējiem izdevum</w:t>
      </w:r>
      <w:r w:rsidR="0027700F">
        <w:rPr>
          <w:rFonts w:eastAsia="Times New Roman" w:cs="Times New Roman"/>
          <w:sz w:val="26"/>
          <w:szCs w:val="26"/>
          <w:lang w:eastAsia="lv-LV"/>
        </w:rPr>
        <w:t>iem</w:t>
      </w:r>
      <w:r w:rsidR="00A52265">
        <w:rPr>
          <w:rFonts w:eastAsia="Times New Roman" w:cs="Times New Roman"/>
          <w:sz w:val="26"/>
          <w:szCs w:val="26"/>
          <w:lang w:eastAsia="lv-LV"/>
        </w:rPr>
        <w:t xml:space="preserve"> </w:t>
      </w:r>
      <w:r w:rsidR="00373270" w:rsidRPr="00373270">
        <w:rPr>
          <w:rFonts w:eastAsia="Times New Roman" w:cs="Times New Roman"/>
          <w:sz w:val="26"/>
          <w:szCs w:val="26"/>
          <w:lang w:eastAsia="lv-LV"/>
        </w:rPr>
        <w:t>ir paredzēts šādiem mērķiem:</w:t>
      </w:r>
    </w:p>
    <w:p w14:paraId="450E382C" w14:textId="282F59E1" w:rsidR="00565F7F" w:rsidRDefault="004174CE" w:rsidP="007B0BC8">
      <w:pPr>
        <w:numPr>
          <w:ilvl w:val="0"/>
          <w:numId w:val="11"/>
        </w:numPr>
        <w:spacing w:after="0" w:line="240" w:lineRule="auto"/>
        <w:ind w:left="1134" w:right="-1088" w:hanging="425"/>
        <w:rPr>
          <w:rFonts w:eastAsia="Times New Roman" w:cs="Times New Roman"/>
          <w:sz w:val="26"/>
          <w:szCs w:val="26"/>
          <w:lang w:eastAsia="lv-LV"/>
        </w:rPr>
      </w:pPr>
      <w:r>
        <w:rPr>
          <w:rFonts w:eastAsia="Times New Roman" w:cs="Times New Roman"/>
          <w:sz w:val="26"/>
          <w:szCs w:val="26"/>
          <w:lang w:eastAsia="lv-LV"/>
        </w:rPr>
        <w:t>Pilsētas apgaismojuma nodrošināšanai 1</w:t>
      </w:r>
      <w:r w:rsidR="003D15DB">
        <w:rPr>
          <w:rFonts w:eastAsia="Times New Roman" w:cs="Times New Roman"/>
          <w:sz w:val="26"/>
          <w:szCs w:val="26"/>
          <w:lang w:eastAsia="lv-LV"/>
        </w:rPr>
        <w:t> 704 582</w:t>
      </w:r>
      <w:r>
        <w:rPr>
          <w:rFonts w:eastAsia="Times New Roman" w:cs="Times New Roman"/>
          <w:sz w:val="26"/>
          <w:szCs w:val="26"/>
          <w:lang w:eastAsia="lv-LV"/>
        </w:rPr>
        <w:t xml:space="preserve"> </w:t>
      </w:r>
      <w:proofErr w:type="spellStart"/>
      <w:r w:rsidRPr="00596704">
        <w:rPr>
          <w:rFonts w:eastAsia="Times New Roman" w:cs="Times New Roman"/>
          <w:i/>
          <w:sz w:val="26"/>
          <w:szCs w:val="26"/>
          <w:lang w:eastAsia="lv-LV"/>
        </w:rPr>
        <w:t>euro</w:t>
      </w:r>
      <w:proofErr w:type="spellEnd"/>
      <w:r w:rsidR="00565F7F">
        <w:rPr>
          <w:rFonts w:eastAsia="Times New Roman" w:cs="Times New Roman"/>
          <w:sz w:val="26"/>
          <w:szCs w:val="26"/>
          <w:lang w:eastAsia="lv-LV"/>
        </w:rPr>
        <w:t>;</w:t>
      </w:r>
    </w:p>
    <w:p w14:paraId="4D8DB7D7" w14:textId="0085A3C0" w:rsidR="00373270" w:rsidRDefault="00373270" w:rsidP="007B0BC8">
      <w:pPr>
        <w:numPr>
          <w:ilvl w:val="0"/>
          <w:numId w:val="11"/>
        </w:numPr>
        <w:spacing w:after="0" w:line="240" w:lineRule="auto"/>
        <w:ind w:left="1134" w:right="-1088" w:hanging="425"/>
        <w:rPr>
          <w:rFonts w:eastAsia="Times New Roman" w:cs="Times New Roman"/>
          <w:sz w:val="26"/>
          <w:szCs w:val="26"/>
          <w:lang w:eastAsia="lv-LV"/>
        </w:rPr>
      </w:pPr>
      <w:r w:rsidRPr="00373270">
        <w:rPr>
          <w:rFonts w:eastAsia="Times New Roman" w:cs="Times New Roman"/>
          <w:sz w:val="26"/>
          <w:szCs w:val="26"/>
          <w:lang w:eastAsia="lv-LV"/>
        </w:rPr>
        <w:t xml:space="preserve">Pašvaldības īpašumu pārvaldīšanas nodrošināšanai </w:t>
      </w:r>
      <w:r w:rsidR="003D15DB">
        <w:rPr>
          <w:rFonts w:eastAsia="Times New Roman" w:cs="Times New Roman"/>
          <w:sz w:val="26"/>
          <w:szCs w:val="26"/>
          <w:lang w:eastAsia="lv-LV"/>
        </w:rPr>
        <w:t>902 294</w:t>
      </w:r>
      <w:r w:rsidRPr="00373270">
        <w:rPr>
          <w:rFonts w:eastAsia="Times New Roman" w:cs="Times New Roman"/>
          <w:sz w:val="26"/>
          <w:szCs w:val="26"/>
          <w:lang w:eastAsia="lv-LV"/>
        </w:rPr>
        <w:t xml:space="preserve"> </w:t>
      </w:r>
      <w:proofErr w:type="spellStart"/>
      <w:r w:rsidRPr="00596704">
        <w:rPr>
          <w:rFonts w:eastAsia="Times New Roman" w:cs="Times New Roman"/>
          <w:i/>
          <w:sz w:val="26"/>
          <w:szCs w:val="26"/>
          <w:lang w:eastAsia="lv-LV"/>
        </w:rPr>
        <w:t>euro</w:t>
      </w:r>
      <w:proofErr w:type="spellEnd"/>
      <w:r w:rsidR="002663F3">
        <w:rPr>
          <w:rFonts w:eastAsia="Times New Roman" w:cs="Times New Roman"/>
          <w:sz w:val="26"/>
          <w:szCs w:val="26"/>
          <w:lang w:eastAsia="lv-LV"/>
        </w:rPr>
        <w:t>;</w:t>
      </w:r>
    </w:p>
    <w:p w14:paraId="20A2AD0D" w14:textId="2C215BD5" w:rsidR="003D15DB" w:rsidRDefault="003D15DB" w:rsidP="007B0BC8">
      <w:pPr>
        <w:numPr>
          <w:ilvl w:val="0"/>
          <w:numId w:val="11"/>
        </w:numPr>
        <w:spacing w:after="0" w:line="240" w:lineRule="auto"/>
        <w:ind w:left="1134" w:right="-1088" w:hanging="425"/>
        <w:rPr>
          <w:rFonts w:eastAsia="Times New Roman" w:cs="Times New Roman"/>
          <w:sz w:val="26"/>
          <w:szCs w:val="26"/>
          <w:lang w:eastAsia="lv-LV"/>
        </w:rPr>
      </w:pPr>
      <w:r>
        <w:rPr>
          <w:rFonts w:eastAsia="Times New Roman" w:cs="Times New Roman"/>
          <w:sz w:val="26"/>
          <w:szCs w:val="26"/>
          <w:lang w:eastAsia="lv-LV"/>
        </w:rPr>
        <w:t xml:space="preserve">Pilsētas teritoriju labiekārtošanas pasākumiem 134 945 </w:t>
      </w:r>
      <w:proofErr w:type="spellStart"/>
      <w:r w:rsidRPr="00596704">
        <w:rPr>
          <w:rFonts w:eastAsia="Times New Roman" w:cs="Times New Roman"/>
          <w:i/>
          <w:sz w:val="26"/>
          <w:szCs w:val="26"/>
          <w:lang w:eastAsia="lv-LV"/>
        </w:rPr>
        <w:t>euro</w:t>
      </w:r>
      <w:proofErr w:type="spellEnd"/>
    </w:p>
    <w:p w14:paraId="50D2945D" w14:textId="5925BF7C" w:rsidR="00FE0223" w:rsidRDefault="00A52265" w:rsidP="007B0BC8">
      <w:pPr>
        <w:numPr>
          <w:ilvl w:val="0"/>
          <w:numId w:val="11"/>
        </w:numPr>
        <w:spacing w:after="0" w:line="240" w:lineRule="auto"/>
        <w:ind w:left="1134" w:right="-1088" w:hanging="425"/>
        <w:rPr>
          <w:rFonts w:eastAsia="Times New Roman" w:cs="Times New Roman"/>
          <w:sz w:val="26"/>
          <w:szCs w:val="26"/>
          <w:lang w:eastAsia="lv-LV"/>
        </w:rPr>
      </w:pPr>
      <w:r>
        <w:rPr>
          <w:rFonts w:eastAsia="Times New Roman" w:cs="Times New Roman"/>
          <w:sz w:val="26"/>
          <w:szCs w:val="26"/>
          <w:lang w:eastAsia="lv-LV"/>
        </w:rPr>
        <w:t xml:space="preserve">Ir paredzēts finansējums </w:t>
      </w:r>
      <w:r w:rsidR="003D15DB">
        <w:rPr>
          <w:rFonts w:eastAsia="Times New Roman" w:cs="Times New Roman"/>
          <w:sz w:val="26"/>
          <w:szCs w:val="26"/>
          <w:lang w:eastAsia="lv-LV"/>
        </w:rPr>
        <w:t xml:space="preserve">104 000 </w:t>
      </w:r>
      <w:proofErr w:type="spellStart"/>
      <w:r w:rsidR="003D15DB" w:rsidRPr="00596704">
        <w:rPr>
          <w:rFonts w:eastAsia="Times New Roman" w:cs="Times New Roman"/>
          <w:i/>
          <w:sz w:val="26"/>
          <w:szCs w:val="26"/>
          <w:lang w:eastAsia="lv-LV"/>
        </w:rPr>
        <w:t>euro</w:t>
      </w:r>
      <w:proofErr w:type="spellEnd"/>
      <w:r>
        <w:rPr>
          <w:rFonts w:eastAsia="Times New Roman" w:cs="Times New Roman"/>
          <w:sz w:val="26"/>
          <w:szCs w:val="26"/>
          <w:lang w:eastAsia="lv-LV"/>
        </w:rPr>
        <w:t xml:space="preserve"> apmērā svētku</w:t>
      </w:r>
      <w:r w:rsidR="003D15DB">
        <w:rPr>
          <w:rFonts w:eastAsia="Times New Roman" w:cs="Times New Roman"/>
          <w:sz w:val="26"/>
          <w:szCs w:val="26"/>
          <w:lang w:eastAsia="lv-LV"/>
        </w:rPr>
        <w:t xml:space="preserve"> noformējuma </w:t>
      </w:r>
      <w:proofErr w:type="spellStart"/>
      <w:r w:rsidR="003D15DB">
        <w:rPr>
          <w:rFonts w:eastAsia="Times New Roman" w:cs="Times New Roman"/>
          <w:sz w:val="26"/>
          <w:szCs w:val="26"/>
          <w:lang w:eastAsia="lv-LV"/>
        </w:rPr>
        <w:t>izveidošnai</w:t>
      </w:r>
      <w:proofErr w:type="spellEnd"/>
      <w:r w:rsidR="003D15DB">
        <w:rPr>
          <w:rFonts w:eastAsia="Times New Roman" w:cs="Times New Roman"/>
          <w:sz w:val="26"/>
          <w:szCs w:val="26"/>
          <w:lang w:eastAsia="lv-LV"/>
        </w:rPr>
        <w:t xml:space="preserve">, t.sk, Dzintaru gaismas parka papildināšanai 40 000 </w:t>
      </w:r>
      <w:proofErr w:type="spellStart"/>
      <w:r w:rsidR="003D15DB" w:rsidRPr="00596704">
        <w:rPr>
          <w:rFonts w:eastAsia="Times New Roman" w:cs="Times New Roman"/>
          <w:i/>
          <w:sz w:val="26"/>
          <w:szCs w:val="26"/>
          <w:lang w:eastAsia="lv-LV"/>
        </w:rPr>
        <w:t>euro</w:t>
      </w:r>
      <w:proofErr w:type="spellEnd"/>
      <w:r>
        <w:rPr>
          <w:rFonts w:eastAsia="Times New Roman" w:cs="Times New Roman"/>
          <w:sz w:val="26"/>
          <w:szCs w:val="26"/>
          <w:lang w:eastAsia="lv-LV"/>
        </w:rPr>
        <w:t>;</w:t>
      </w:r>
    </w:p>
    <w:p w14:paraId="182FE525" w14:textId="583EE1B3" w:rsidR="000A710F" w:rsidRDefault="000A710F" w:rsidP="007B0BC8">
      <w:pPr>
        <w:numPr>
          <w:ilvl w:val="0"/>
          <w:numId w:val="11"/>
        </w:numPr>
        <w:spacing w:after="0" w:line="240" w:lineRule="auto"/>
        <w:ind w:left="1134" w:right="-1088" w:hanging="425"/>
        <w:rPr>
          <w:rFonts w:eastAsia="Times New Roman" w:cs="Times New Roman"/>
          <w:sz w:val="26"/>
          <w:szCs w:val="26"/>
          <w:lang w:eastAsia="lv-LV"/>
        </w:rPr>
      </w:pPr>
      <w:r>
        <w:rPr>
          <w:rFonts w:eastAsia="Times New Roman" w:cs="Times New Roman"/>
          <w:sz w:val="26"/>
          <w:szCs w:val="26"/>
          <w:lang w:eastAsia="lv-LV"/>
        </w:rPr>
        <w:t>Paredzēts finansējums 330</w:t>
      </w:r>
      <w:r w:rsidR="007B0D26">
        <w:rPr>
          <w:rFonts w:eastAsia="Times New Roman" w:cs="Times New Roman"/>
          <w:sz w:val="26"/>
          <w:szCs w:val="26"/>
          <w:lang w:eastAsia="lv-LV"/>
        </w:rPr>
        <w:t xml:space="preserve"> </w:t>
      </w:r>
      <w:r>
        <w:rPr>
          <w:rFonts w:eastAsia="Times New Roman" w:cs="Times New Roman"/>
          <w:sz w:val="26"/>
          <w:szCs w:val="26"/>
          <w:lang w:eastAsia="lv-LV"/>
        </w:rPr>
        <w:t xml:space="preserve">727 </w:t>
      </w:r>
      <w:proofErr w:type="spellStart"/>
      <w:r w:rsidRPr="00596704">
        <w:rPr>
          <w:rFonts w:eastAsia="Times New Roman" w:cs="Times New Roman"/>
          <w:i/>
          <w:sz w:val="26"/>
          <w:szCs w:val="26"/>
          <w:lang w:eastAsia="lv-LV"/>
        </w:rPr>
        <w:t>e</w:t>
      </w:r>
      <w:r w:rsidR="007B0D26" w:rsidRPr="00596704">
        <w:rPr>
          <w:rFonts w:eastAsia="Times New Roman" w:cs="Times New Roman"/>
          <w:i/>
          <w:sz w:val="26"/>
          <w:szCs w:val="26"/>
          <w:lang w:eastAsia="lv-LV"/>
        </w:rPr>
        <w:t>u</w:t>
      </w:r>
      <w:r w:rsidRPr="00596704">
        <w:rPr>
          <w:rFonts w:eastAsia="Times New Roman" w:cs="Times New Roman"/>
          <w:i/>
          <w:sz w:val="26"/>
          <w:szCs w:val="26"/>
          <w:lang w:eastAsia="lv-LV"/>
        </w:rPr>
        <w:t>ro</w:t>
      </w:r>
      <w:proofErr w:type="spellEnd"/>
      <w:r>
        <w:rPr>
          <w:rFonts w:eastAsia="Times New Roman" w:cs="Times New Roman"/>
          <w:sz w:val="26"/>
          <w:szCs w:val="26"/>
          <w:lang w:eastAsia="lv-LV"/>
        </w:rPr>
        <w:t xml:space="preserve"> apmēr</w:t>
      </w:r>
      <w:r w:rsidR="007B0D26">
        <w:rPr>
          <w:rFonts w:eastAsia="Times New Roman" w:cs="Times New Roman"/>
          <w:sz w:val="26"/>
          <w:szCs w:val="26"/>
          <w:lang w:eastAsia="lv-LV"/>
        </w:rPr>
        <w:t xml:space="preserve"> </w:t>
      </w:r>
      <w:proofErr w:type="spellStart"/>
      <w:r>
        <w:rPr>
          <w:rFonts w:eastAsia="Times New Roman" w:cs="Times New Roman"/>
          <w:sz w:val="26"/>
          <w:szCs w:val="26"/>
          <w:lang w:eastAsia="lv-LV"/>
        </w:rPr>
        <w:t>ā</w:t>
      </w:r>
      <w:r w:rsidR="007B0D26">
        <w:rPr>
          <w:rFonts w:eastAsia="Times New Roman" w:cs="Times New Roman"/>
          <w:sz w:val="26"/>
          <w:szCs w:val="26"/>
          <w:lang w:eastAsia="lv-LV"/>
        </w:rPr>
        <w:t>Dubultu</w:t>
      </w:r>
      <w:proofErr w:type="spellEnd"/>
      <w:r w:rsidR="007B0D26">
        <w:rPr>
          <w:rFonts w:eastAsia="Times New Roman" w:cs="Times New Roman"/>
          <w:sz w:val="26"/>
          <w:szCs w:val="26"/>
          <w:lang w:eastAsia="lv-LV"/>
        </w:rPr>
        <w:t xml:space="preserve"> kultūras un izglītības centra</w:t>
      </w:r>
      <w:r>
        <w:rPr>
          <w:rFonts w:eastAsia="Times New Roman" w:cs="Times New Roman"/>
          <w:sz w:val="26"/>
          <w:szCs w:val="26"/>
          <w:lang w:eastAsia="lv-LV"/>
        </w:rPr>
        <w:t xml:space="preserve"> būvdarbu garantijas laika</w:t>
      </w:r>
      <w:r w:rsidR="007B0D26">
        <w:rPr>
          <w:rFonts w:eastAsia="Times New Roman" w:cs="Times New Roman"/>
          <w:sz w:val="26"/>
          <w:szCs w:val="26"/>
          <w:lang w:eastAsia="lv-LV"/>
        </w:rPr>
        <w:t xml:space="preserve"> garantijas ieturējumu samaksai.</w:t>
      </w:r>
    </w:p>
    <w:p w14:paraId="5D11DA35" w14:textId="77777777" w:rsidR="000A710F" w:rsidRDefault="000A710F" w:rsidP="007B0BC8">
      <w:pPr>
        <w:spacing w:after="0" w:line="240" w:lineRule="auto"/>
        <w:ind w:right="-1088"/>
        <w:rPr>
          <w:rFonts w:eastAsia="Times New Roman" w:cs="Times New Roman"/>
          <w:sz w:val="26"/>
          <w:szCs w:val="26"/>
          <w:lang w:eastAsia="lv-LV"/>
        </w:rPr>
      </w:pPr>
    </w:p>
    <w:p w14:paraId="066A5F56" w14:textId="23981CF9" w:rsidR="000A710F" w:rsidRPr="000A710F" w:rsidRDefault="000A710F" w:rsidP="007B0BC8">
      <w:pPr>
        <w:spacing w:after="0" w:line="240" w:lineRule="auto"/>
        <w:ind w:right="-1088" w:firstLine="426"/>
        <w:rPr>
          <w:rFonts w:eastAsia="Times New Roman" w:cs="Times New Roman"/>
          <w:sz w:val="26"/>
          <w:szCs w:val="26"/>
          <w:lang w:eastAsia="lv-LV"/>
        </w:rPr>
      </w:pPr>
      <w:r w:rsidRPr="000A710F">
        <w:rPr>
          <w:rFonts w:eastAsia="Times New Roman" w:cs="Times New Roman"/>
          <w:sz w:val="26"/>
          <w:szCs w:val="26"/>
          <w:lang w:eastAsia="lv-LV"/>
        </w:rPr>
        <w:t>Paredzēti līdzekļi šād</w:t>
      </w:r>
      <w:r>
        <w:rPr>
          <w:rFonts w:eastAsia="Times New Roman" w:cs="Times New Roman"/>
          <w:sz w:val="26"/>
          <w:szCs w:val="26"/>
          <w:lang w:eastAsia="lv-LV"/>
        </w:rPr>
        <w:t xml:space="preserve">ām </w:t>
      </w:r>
      <w:r w:rsidRPr="000A710F">
        <w:rPr>
          <w:rFonts w:eastAsia="Times New Roman" w:cs="Times New Roman"/>
          <w:sz w:val="26"/>
          <w:szCs w:val="26"/>
          <w:lang w:eastAsia="lv-LV"/>
        </w:rPr>
        <w:t>investīcijām šajā nozarē:</w:t>
      </w:r>
    </w:p>
    <w:p w14:paraId="62C5D664" w14:textId="3EC7AD6B" w:rsidR="00596704" w:rsidRDefault="00596704" w:rsidP="007B0BC8">
      <w:pPr>
        <w:numPr>
          <w:ilvl w:val="0"/>
          <w:numId w:val="11"/>
        </w:numPr>
        <w:spacing w:after="0" w:line="240" w:lineRule="auto"/>
        <w:ind w:left="1134" w:right="-1088" w:hanging="425"/>
        <w:rPr>
          <w:rFonts w:eastAsia="Times New Roman" w:cs="Times New Roman"/>
          <w:sz w:val="26"/>
          <w:szCs w:val="26"/>
          <w:lang w:eastAsia="lv-LV"/>
        </w:rPr>
      </w:pPr>
      <w:r>
        <w:rPr>
          <w:rFonts w:eastAsia="Times New Roman" w:cs="Times New Roman"/>
          <w:sz w:val="26"/>
          <w:szCs w:val="26"/>
          <w:lang w:eastAsia="lv-LV"/>
        </w:rPr>
        <w:t xml:space="preserve">Bērnu rotaļlaukumu un sporta </w:t>
      </w:r>
      <w:proofErr w:type="spellStart"/>
      <w:r>
        <w:rPr>
          <w:rFonts w:eastAsia="Times New Roman" w:cs="Times New Roman"/>
          <w:sz w:val="26"/>
          <w:szCs w:val="26"/>
          <w:lang w:eastAsia="lv-LV"/>
        </w:rPr>
        <w:t>laikumu</w:t>
      </w:r>
      <w:proofErr w:type="spellEnd"/>
      <w:r>
        <w:rPr>
          <w:rFonts w:eastAsia="Times New Roman" w:cs="Times New Roman"/>
          <w:sz w:val="26"/>
          <w:szCs w:val="26"/>
          <w:lang w:eastAsia="lv-LV"/>
        </w:rPr>
        <w:t xml:space="preserve"> atjaunošanai un izveidei 400 000 </w:t>
      </w:r>
      <w:proofErr w:type="spellStart"/>
      <w:r w:rsidRPr="00596704">
        <w:rPr>
          <w:rFonts w:eastAsia="Times New Roman" w:cs="Times New Roman"/>
          <w:i/>
          <w:sz w:val="26"/>
          <w:szCs w:val="26"/>
          <w:lang w:eastAsia="lv-LV"/>
        </w:rPr>
        <w:t>euro</w:t>
      </w:r>
      <w:proofErr w:type="spellEnd"/>
      <w:r>
        <w:rPr>
          <w:rFonts w:eastAsia="Times New Roman" w:cs="Times New Roman"/>
          <w:sz w:val="26"/>
          <w:szCs w:val="26"/>
          <w:lang w:eastAsia="lv-LV"/>
        </w:rPr>
        <w:t>;</w:t>
      </w:r>
    </w:p>
    <w:p w14:paraId="20A23485" w14:textId="349F6A82" w:rsidR="000A710F" w:rsidRDefault="000A710F" w:rsidP="007B0BC8">
      <w:pPr>
        <w:numPr>
          <w:ilvl w:val="0"/>
          <w:numId w:val="11"/>
        </w:numPr>
        <w:spacing w:after="0" w:line="240" w:lineRule="auto"/>
        <w:ind w:left="1134" w:right="-1088" w:hanging="425"/>
        <w:rPr>
          <w:rFonts w:eastAsia="Times New Roman" w:cs="Times New Roman"/>
          <w:sz w:val="26"/>
          <w:szCs w:val="26"/>
          <w:lang w:eastAsia="lv-LV"/>
        </w:rPr>
      </w:pPr>
      <w:r>
        <w:rPr>
          <w:rFonts w:eastAsia="Times New Roman" w:cs="Times New Roman"/>
          <w:sz w:val="26"/>
          <w:szCs w:val="26"/>
          <w:lang w:eastAsia="lv-LV"/>
        </w:rPr>
        <w:t xml:space="preserve">Pašvaldības dzīvojamā fonda remontam 102 186 </w:t>
      </w:r>
      <w:proofErr w:type="spellStart"/>
      <w:r w:rsidRPr="00596704">
        <w:rPr>
          <w:rFonts w:eastAsia="Times New Roman" w:cs="Times New Roman"/>
          <w:i/>
          <w:sz w:val="26"/>
          <w:szCs w:val="26"/>
          <w:lang w:eastAsia="lv-LV"/>
        </w:rPr>
        <w:t>euro</w:t>
      </w:r>
      <w:proofErr w:type="spellEnd"/>
      <w:r>
        <w:rPr>
          <w:rFonts w:eastAsia="Times New Roman" w:cs="Times New Roman"/>
          <w:sz w:val="26"/>
          <w:szCs w:val="26"/>
          <w:lang w:eastAsia="lv-LV"/>
        </w:rPr>
        <w:t>;</w:t>
      </w:r>
    </w:p>
    <w:p w14:paraId="399284C9" w14:textId="08A5D46E" w:rsidR="00A52265" w:rsidRPr="00373270" w:rsidRDefault="000A710F" w:rsidP="007B0BC8">
      <w:pPr>
        <w:numPr>
          <w:ilvl w:val="0"/>
          <w:numId w:val="11"/>
        </w:numPr>
        <w:spacing w:after="0" w:line="240" w:lineRule="auto"/>
        <w:ind w:left="1134" w:right="-1088" w:hanging="425"/>
        <w:rPr>
          <w:rFonts w:eastAsia="Times New Roman" w:cs="Times New Roman"/>
          <w:sz w:val="26"/>
          <w:szCs w:val="26"/>
          <w:lang w:eastAsia="lv-LV"/>
        </w:rPr>
      </w:pPr>
      <w:r>
        <w:rPr>
          <w:rFonts w:eastAsia="Times New Roman" w:cs="Times New Roman"/>
          <w:sz w:val="26"/>
          <w:szCs w:val="26"/>
          <w:lang w:eastAsia="lv-LV"/>
        </w:rPr>
        <w:t xml:space="preserve">Pašvaldības ēkas Raiņa ielā 62 pārbūves un energoefektivitātes uzlabošanas projekta izstrādei </w:t>
      </w:r>
      <w:r w:rsidR="00363C22">
        <w:rPr>
          <w:rFonts w:eastAsia="Times New Roman" w:cs="Times New Roman"/>
          <w:sz w:val="26"/>
          <w:szCs w:val="26"/>
          <w:lang w:eastAsia="lv-LV"/>
        </w:rPr>
        <w:t>62 079</w:t>
      </w:r>
      <w:r>
        <w:rPr>
          <w:rFonts w:eastAsia="Times New Roman" w:cs="Times New Roman"/>
          <w:sz w:val="26"/>
          <w:szCs w:val="26"/>
          <w:lang w:eastAsia="lv-LV"/>
        </w:rPr>
        <w:t xml:space="preserve"> </w:t>
      </w:r>
      <w:proofErr w:type="spellStart"/>
      <w:r w:rsidRPr="00596704">
        <w:rPr>
          <w:rFonts w:eastAsia="Times New Roman" w:cs="Times New Roman"/>
          <w:i/>
          <w:sz w:val="26"/>
          <w:szCs w:val="26"/>
          <w:lang w:eastAsia="lv-LV"/>
        </w:rPr>
        <w:t>euro</w:t>
      </w:r>
      <w:proofErr w:type="spellEnd"/>
      <w:r>
        <w:rPr>
          <w:rFonts w:eastAsia="Times New Roman" w:cs="Times New Roman"/>
          <w:sz w:val="26"/>
          <w:szCs w:val="26"/>
          <w:lang w:eastAsia="lv-LV"/>
        </w:rPr>
        <w:t>;</w:t>
      </w:r>
    </w:p>
    <w:p w14:paraId="1BE4AC8C" w14:textId="77777777" w:rsidR="00596704" w:rsidRDefault="00596704" w:rsidP="007B0BC8">
      <w:pPr>
        <w:spacing w:after="0" w:line="240" w:lineRule="auto"/>
        <w:ind w:right="-1088" w:firstLine="720"/>
        <w:rPr>
          <w:rFonts w:eastAsia="Times New Roman" w:cs="Times New Roman"/>
          <w:sz w:val="26"/>
          <w:szCs w:val="26"/>
          <w:lang w:eastAsia="lv-LV"/>
        </w:rPr>
      </w:pPr>
    </w:p>
    <w:p w14:paraId="32601067" w14:textId="10064D10" w:rsidR="00596319" w:rsidRPr="00373270" w:rsidRDefault="007F7166" w:rsidP="007B0BC8">
      <w:pPr>
        <w:spacing w:after="0" w:line="240" w:lineRule="auto"/>
        <w:ind w:right="-1088" w:firstLine="720"/>
        <w:rPr>
          <w:rFonts w:eastAsia="Times New Roman" w:cs="Times New Roman"/>
          <w:sz w:val="26"/>
          <w:szCs w:val="26"/>
          <w:lang w:eastAsia="lv-LV"/>
        </w:rPr>
      </w:pPr>
      <w:r>
        <w:rPr>
          <w:rFonts w:eastAsia="Times New Roman" w:cs="Times New Roman"/>
          <w:sz w:val="26"/>
          <w:szCs w:val="26"/>
          <w:lang w:eastAsia="lv-LV"/>
        </w:rPr>
        <w:t>S</w:t>
      </w:r>
      <w:r w:rsidR="00596319" w:rsidRPr="00373270">
        <w:rPr>
          <w:rFonts w:eastAsia="Times New Roman" w:cs="Times New Roman"/>
          <w:sz w:val="26"/>
          <w:szCs w:val="26"/>
          <w:lang w:eastAsia="lv-LV"/>
        </w:rPr>
        <w:t>adaļ</w:t>
      </w:r>
      <w:r>
        <w:rPr>
          <w:rFonts w:eastAsia="Times New Roman" w:cs="Times New Roman"/>
          <w:sz w:val="26"/>
          <w:szCs w:val="26"/>
          <w:lang w:eastAsia="lv-LV"/>
        </w:rPr>
        <w:t>as</w:t>
      </w:r>
      <w:r w:rsidR="00596319" w:rsidRPr="00373270">
        <w:rPr>
          <w:rFonts w:eastAsia="Times New Roman" w:cs="Times New Roman"/>
          <w:sz w:val="26"/>
          <w:szCs w:val="26"/>
          <w:lang w:eastAsia="lv-LV"/>
        </w:rPr>
        <w:t xml:space="preserve"> </w:t>
      </w:r>
      <w:r w:rsidR="00596319" w:rsidRPr="00373270">
        <w:rPr>
          <w:rFonts w:eastAsia="Times New Roman" w:cs="Times New Roman"/>
          <w:i/>
          <w:sz w:val="26"/>
          <w:szCs w:val="26"/>
          <w:lang w:eastAsia="lv-LV"/>
        </w:rPr>
        <w:t>Atpūta, kultūra un reliģija,</w:t>
      </w:r>
      <w:r w:rsidR="00596319" w:rsidRPr="00373270">
        <w:rPr>
          <w:rFonts w:eastAsia="Times New Roman" w:cs="Times New Roman"/>
          <w:sz w:val="26"/>
          <w:szCs w:val="26"/>
          <w:lang w:eastAsia="lv-LV"/>
        </w:rPr>
        <w:t xml:space="preserve"> kuras kopējais finansējums 20</w:t>
      </w:r>
      <w:r w:rsidR="009C3E0D">
        <w:rPr>
          <w:rFonts w:eastAsia="Times New Roman" w:cs="Times New Roman"/>
          <w:sz w:val="26"/>
          <w:szCs w:val="26"/>
          <w:lang w:eastAsia="lv-LV"/>
        </w:rPr>
        <w:t>19</w:t>
      </w:r>
      <w:r w:rsidR="00596319" w:rsidRPr="00373270">
        <w:rPr>
          <w:rFonts w:eastAsia="Times New Roman" w:cs="Times New Roman"/>
          <w:sz w:val="26"/>
          <w:szCs w:val="26"/>
          <w:lang w:eastAsia="lv-LV"/>
        </w:rPr>
        <w:t xml:space="preserve">.gadā sastāda </w:t>
      </w:r>
      <w:r w:rsidR="00596319">
        <w:rPr>
          <w:rFonts w:eastAsia="Times New Roman" w:cs="Times New Roman"/>
          <w:sz w:val="26"/>
          <w:szCs w:val="26"/>
          <w:lang w:eastAsia="lv-LV"/>
        </w:rPr>
        <w:t>9 </w:t>
      </w:r>
      <w:r>
        <w:rPr>
          <w:rFonts w:eastAsia="Times New Roman" w:cs="Times New Roman"/>
          <w:sz w:val="26"/>
          <w:szCs w:val="26"/>
          <w:lang w:eastAsia="lv-LV"/>
        </w:rPr>
        <w:t>478</w:t>
      </w:r>
      <w:r w:rsidR="00596319">
        <w:rPr>
          <w:rFonts w:eastAsia="Times New Roman" w:cs="Times New Roman"/>
          <w:sz w:val="26"/>
          <w:szCs w:val="26"/>
          <w:lang w:eastAsia="lv-LV"/>
        </w:rPr>
        <w:t xml:space="preserve"> </w:t>
      </w:r>
      <w:r>
        <w:rPr>
          <w:rFonts w:eastAsia="Times New Roman" w:cs="Times New Roman"/>
          <w:sz w:val="26"/>
          <w:szCs w:val="26"/>
          <w:lang w:eastAsia="lv-LV"/>
        </w:rPr>
        <w:t>586</w:t>
      </w:r>
      <w:r w:rsidR="00596319" w:rsidRPr="00373270">
        <w:rPr>
          <w:rFonts w:eastAsia="Times New Roman" w:cs="Times New Roman"/>
          <w:sz w:val="26"/>
          <w:szCs w:val="26"/>
          <w:lang w:eastAsia="lv-LV"/>
        </w:rPr>
        <w:t xml:space="preserve"> </w:t>
      </w:r>
      <w:proofErr w:type="spellStart"/>
      <w:r w:rsidR="00596319" w:rsidRPr="00373270">
        <w:rPr>
          <w:rFonts w:eastAsia="Times New Roman" w:cs="Times New Roman"/>
          <w:i/>
          <w:sz w:val="26"/>
          <w:szCs w:val="26"/>
          <w:lang w:eastAsia="lv-LV"/>
        </w:rPr>
        <w:t>euro</w:t>
      </w:r>
      <w:proofErr w:type="spellEnd"/>
      <w:r>
        <w:rPr>
          <w:rFonts w:eastAsia="Times New Roman" w:cs="Times New Roman"/>
          <w:sz w:val="26"/>
          <w:szCs w:val="26"/>
          <w:lang w:eastAsia="lv-LV"/>
        </w:rPr>
        <w:t xml:space="preserve">. </w:t>
      </w:r>
      <w:r w:rsidR="0027700F">
        <w:rPr>
          <w:rFonts w:eastAsia="Times New Roman" w:cs="Times New Roman"/>
          <w:sz w:val="26"/>
          <w:szCs w:val="26"/>
          <w:lang w:eastAsia="lv-LV"/>
        </w:rPr>
        <w:t xml:space="preserve">Finansējums ar lielāko finanšu resursu ietilpību kārtējiem izdevumiem </w:t>
      </w:r>
      <w:r w:rsidR="0027700F" w:rsidRPr="00373270">
        <w:rPr>
          <w:rFonts w:eastAsia="Times New Roman" w:cs="Times New Roman"/>
          <w:sz w:val="26"/>
          <w:szCs w:val="26"/>
          <w:lang w:eastAsia="lv-LV"/>
        </w:rPr>
        <w:t>ir paredzēts šādiem mērķiem:</w:t>
      </w:r>
      <w:r w:rsidR="00596319">
        <w:rPr>
          <w:rFonts w:eastAsia="Times New Roman" w:cs="Times New Roman"/>
          <w:sz w:val="26"/>
          <w:szCs w:val="26"/>
          <w:lang w:eastAsia="lv-LV"/>
        </w:rPr>
        <w:t xml:space="preserve"> </w:t>
      </w:r>
      <w:r w:rsidR="00596319" w:rsidRPr="00373270">
        <w:rPr>
          <w:rFonts w:eastAsia="Times New Roman" w:cs="Times New Roman"/>
          <w:sz w:val="26"/>
          <w:szCs w:val="26"/>
          <w:lang w:eastAsia="lv-LV"/>
        </w:rPr>
        <w:t>:</w:t>
      </w:r>
    </w:p>
    <w:p w14:paraId="2A6207CD" w14:textId="18B2FAFE" w:rsidR="00993726" w:rsidRPr="00373270" w:rsidRDefault="00993726" w:rsidP="007B0BC8">
      <w:pPr>
        <w:numPr>
          <w:ilvl w:val="0"/>
          <w:numId w:val="11"/>
        </w:numPr>
        <w:spacing w:after="0" w:line="240" w:lineRule="auto"/>
        <w:ind w:left="1134" w:right="-1088" w:hanging="425"/>
        <w:rPr>
          <w:rFonts w:eastAsia="Times New Roman" w:cs="Times New Roman"/>
          <w:sz w:val="26"/>
          <w:szCs w:val="26"/>
          <w:lang w:eastAsia="lv-LV"/>
        </w:rPr>
      </w:pPr>
      <w:r w:rsidRPr="00373270">
        <w:rPr>
          <w:rFonts w:eastAsia="Times New Roman" w:cs="Times New Roman"/>
          <w:sz w:val="26"/>
          <w:szCs w:val="26"/>
          <w:lang w:eastAsia="lv-LV"/>
        </w:rPr>
        <w:t xml:space="preserve">kultūras pasākumu organizēšanai un līdzfinansēšanai </w:t>
      </w:r>
      <w:r>
        <w:rPr>
          <w:rFonts w:eastAsia="Times New Roman" w:cs="Times New Roman"/>
          <w:sz w:val="26"/>
          <w:szCs w:val="26"/>
          <w:lang w:eastAsia="lv-LV"/>
        </w:rPr>
        <w:t>2 </w:t>
      </w:r>
      <w:r w:rsidR="007F7166">
        <w:rPr>
          <w:rFonts w:eastAsia="Times New Roman" w:cs="Times New Roman"/>
          <w:sz w:val="26"/>
          <w:szCs w:val="26"/>
          <w:lang w:eastAsia="lv-LV"/>
        </w:rPr>
        <w:t>424</w:t>
      </w:r>
      <w:r>
        <w:rPr>
          <w:rFonts w:eastAsia="Times New Roman" w:cs="Times New Roman"/>
          <w:sz w:val="26"/>
          <w:szCs w:val="26"/>
          <w:lang w:eastAsia="lv-LV"/>
        </w:rPr>
        <w:t xml:space="preserve"> </w:t>
      </w:r>
      <w:r w:rsidR="007F7166">
        <w:rPr>
          <w:rFonts w:eastAsia="Times New Roman" w:cs="Times New Roman"/>
          <w:sz w:val="26"/>
          <w:szCs w:val="26"/>
          <w:lang w:eastAsia="lv-LV"/>
        </w:rPr>
        <w:t>613</w:t>
      </w:r>
      <w:r w:rsidRPr="00373270">
        <w:rPr>
          <w:rFonts w:eastAsia="Times New Roman" w:cs="Times New Roman"/>
          <w:sz w:val="26"/>
          <w:szCs w:val="26"/>
          <w:lang w:eastAsia="lv-LV"/>
        </w:rPr>
        <w:t xml:space="preserve"> </w:t>
      </w:r>
      <w:proofErr w:type="spellStart"/>
      <w:r w:rsidRPr="00DC4450">
        <w:rPr>
          <w:rFonts w:eastAsia="Times New Roman" w:cs="Times New Roman"/>
          <w:sz w:val="26"/>
          <w:szCs w:val="26"/>
          <w:lang w:eastAsia="lv-LV"/>
        </w:rPr>
        <w:t>euro</w:t>
      </w:r>
      <w:proofErr w:type="spellEnd"/>
      <w:r w:rsidRPr="00373270">
        <w:rPr>
          <w:rFonts w:eastAsia="Times New Roman" w:cs="Times New Roman"/>
          <w:sz w:val="26"/>
          <w:szCs w:val="26"/>
          <w:lang w:eastAsia="lv-LV"/>
        </w:rPr>
        <w:t>, 201</w:t>
      </w:r>
      <w:r w:rsidR="007F7166">
        <w:rPr>
          <w:rFonts w:eastAsia="Times New Roman" w:cs="Times New Roman"/>
          <w:sz w:val="26"/>
          <w:szCs w:val="26"/>
          <w:lang w:eastAsia="lv-LV"/>
        </w:rPr>
        <w:t>8</w:t>
      </w:r>
      <w:r w:rsidRPr="00373270">
        <w:rPr>
          <w:rFonts w:eastAsia="Times New Roman" w:cs="Times New Roman"/>
          <w:sz w:val="26"/>
          <w:szCs w:val="26"/>
          <w:lang w:eastAsia="lv-LV"/>
        </w:rPr>
        <w:t xml:space="preserve">.gada gaidāmā izpilde </w:t>
      </w:r>
      <w:r w:rsidR="007F7166">
        <w:rPr>
          <w:rFonts w:eastAsia="Times New Roman" w:cs="Times New Roman"/>
          <w:sz w:val="26"/>
          <w:szCs w:val="26"/>
          <w:lang w:eastAsia="lv-LV"/>
        </w:rPr>
        <w:t>2 065 929</w:t>
      </w:r>
      <w:r w:rsidRPr="00373270">
        <w:rPr>
          <w:rFonts w:eastAsia="Times New Roman" w:cs="Times New Roman"/>
          <w:sz w:val="26"/>
          <w:szCs w:val="26"/>
          <w:lang w:eastAsia="lv-LV"/>
        </w:rPr>
        <w:t xml:space="preserve"> </w:t>
      </w:r>
      <w:proofErr w:type="spellStart"/>
      <w:r w:rsidRPr="00DC4450">
        <w:rPr>
          <w:rFonts w:eastAsia="Times New Roman" w:cs="Times New Roman"/>
          <w:sz w:val="26"/>
          <w:szCs w:val="26"/>
          <w:lang w:eastAsia="lv-LV"/>
        </w:rPr>
        <w:t>euro</w:t>
      </w:r>
      <w:proofErr w:type="spellEnd"/>
      <w:r>
        <w:rPr>
          <w:rFonts w:eastAsia="Times New Roman" w:cs="Times New Roman"/>
          <w:sz w:val="26"/>
          <w:szCs w:val="26"/>
          <w:lang w:eastAsia="lv-LV"/>
        </w:rPr>
        <w:t xml:space="preserve">, pieaugums sastāda </w:t>
      </w:r>
      <w:r w:rsidR="007F7166">
        <w:rPr>
          <w:rFonts w:eastAsia="Times New Roman" w:cs="Times New Roman"/>
          <w:sz w:val="26"/>
          <w:szCs w:val="26"/>
          <w:lang w:eastAsia="lv-LV"/>
        </w:rPr>
        <w:t>358 684</w:t>
      </w:r>
      <w:r>
        <w:rPr>
          <w:rFonts w:eastAsia="Times New Roman" w:cs="Times New Roman"/>
          <w:sz w:val="26"/>
          <w:szCs w:val="26"/>
          <w:lang w:eastAsia="lv-LV"/>
        </w:rPr>
        <w:t xml:space="preserve"> </w:t>
      </w:r>
      <w:proofErr w:type="spellStart"/>
      <w:r w:rsidRPr="00DC4450">
        <w:rPr>
          <w:rFonts w:eastAsia="Times New Roman" w:cs="Times New Roman"/>
          <w:sz w:val="26"/>
          <w:szCs w:val="26"/>
          <w:lang w:eastAsia="lv-LV"/>
        </w:rPr>
        <w:t>euro</w:t>
      </w:r>
      <w:proofErr w:type="spellEnd"/>
      <w:r w:rsidRPr="00373270">
        <w:rPr>
          <w:rFonts w:eastAsia="Times New Roman" w:cs="Times New Roman"/>
          <w:sz w:val="26"/>
          <w:szCs w:val="26"/>
          <w:lang w:eastAsia="lv-LV"/>
        </w:rPr>
        <w:t>;</w:t>
      </w:r>
    </w:p>
    <w:p w14:paraId="36C44AA5" w14:textId="552DC7C1" w:rsidR="00596319" w:rsidRPr="00373270" w:rsidRDefault="00596319" w:rsidP="007B0BC8">
      <w:pPr>
        <w:numPr>
          <w:ilvl w:val="0"/>
          <w:numId w:val="11"/>
        </w:numPr>
        <w:spacing w:after="0" w:line="240" w:lineRule="auto"/>
        <w:ind w:left="1134" w:right="-1088" w:hanging="425"/>
        <w:rPr>
          <w:rFonts w:eastAsia="Times New Roman" w:cs="Times New Roman"/>
          <w:sz w:val="26"/>
          <w:szCs w:val="26"/>
          <w:lang w:eastAsia="lv-LV"/>
        </w:rPr>
      </w:pPr>
      <w:r w:rsidRPr="00373270">
        <w:rPr>
          <w:rFonts w:eastAsia="Times New Roman" w:cs="Times New Roman"/>
          <w:sz w:val="26"/>
          <w:szCs w:val="26"/>
          <w:lang w:eastAsia="lv-LV"/>
        </w:rPr>
        <w:t xml:space="preserve">sabiedrības integrācijas politikas veidošanai </w:t>
      </w:r>
      <w:r w:rsidR="007F7166">
        <w:rPr>
          <w:rFonts w:eastAsia="Times New Roman" w:cs="Times New Roman"/>
          <w:sz w:val="26"/>
          <w:szCs w:val="26"/>
          <w:lang w:eastAsia="lv-LV"/>
        </w:rPr>
        <w:t>110 227</w:t>
      </w:r>
      <w:r w:rsidRPr="00373270">
        <w:rPr>
          <w:rFonts w:eastAsia="Times New Roman" w:cs="Times New Roman"/>
          <w:sz w:val="26"/>
          <w:szCs w:val="26"/>
          <w:lang w:eastAsia="lv-LV"/>
        </w:rPr>
        <w:t xml:space="preserve"> </w:t>
      </w:r>
      <w:proofErr w:type="spellStart"/>
      <w:r w:rsidRPr="00DC4450">
        <w:rPr>
          <w:rFonts w:eastAsia="Times New Roman" w:cs="Times New Roman"/>
          <w:sz w:val="26"/>
          <w:szCs w:val="26"/>
          <w:lang w:eastAsia="lv-LV"/>
        </w:rPr>
        <w:t>euro</w:t>
      </w:r>
      <w:proofErr w:type="spellEnd"/>
      <w:r w:rsidRPr="00DC4450">
        <w:rPr>
          <w:rFonts w:eastAsia="Times New Roman" w:cs="Times New Roman"/>
          <w:sz w:val="26"/>
          <w:szCs w:val="26"/>
          <w:lang w:eastAsia="lv-LV"/>
        </w:rPr>
        <w:t xml:space="preserve">, </w:t>
      </w:r>
      <w:r w:rsidRPr="00373270">
        <w:rPr>
          <w:rFonts w:eastAsia="Times New Roman" w:cs="Times New Roman"/>
          <w:sz w:val="26"/>
          <w:szCs w:val="26"/>
          <w:lang w:eastAsia="lv-LV"/>
        </w:rPr>
        <w:t>201</w:t>
      </w:r>
      <w:r w:rsidR="007F7166">
        <w:rPr>
          <w:rFonts w:eastAsia="Times New Roman" w:cs="Times New Roman"/>
          <w:sz w:val="26"/>
          <w:szCs w:val="26"/>
          <w:lang w:eastAsia="lv-LV"/>
        </w:rPr>
        <w:t>8</w:t>
      </w:r>
      <w:r w:rsidRPr="00373270">
        <w:rPr>
          <w:rFonts w:eastAsia="Times New Roman" w:cs="Times New Roman"/>
          <w:sz w:val="26"/>
          <w:szCs w:val="26"/>
          <w:lang w:eastAsia="lv-LV"/>
        </w:rPr>
        <w:t xml:space="preserve">.gada gaidāmā izpilde </w:t>
      </w:r>
      <w:r w:rsidR="007F7166">
        <w:rPr>
          <w:rFonts w:eastAsia="Times New Roman" w:cs="Times New Roman"/>
          <w:sz w:val="26"/>
          <w:szCs w:val="26"/>
          <w:lang w:eastAsia="lv-LV"/>
        </w:rPr>
        <w:t>89 261</w:t>
      </w:r>
      <w:r w:rsidRPr="00373270">
        <w:rPr>
          <w:rFonts w:eastAsia="Times New Roman" w:cs="Times New Roman"/>
          <w:sz w:val="26"/>
          <w:szCs w:val="26"/>
          <w:lang w:eastAsia="lv-LV"/>
        </w:rPr>
        <w:t xml:space="preserve"> </w:t>
      </w:r>
      <w:proofErr w:type="spellStart"/>
      <w:r w:rsidRPr="00DC4450">
        <w:rPr>
          <w:rFonts w:eastAsia="Times New Roman" w:cs="Times New Roman"/>
          <w:sz w:val="26"/>
          <w:szCs w:val="26"/>
          <w:lang w:eastAsia="lv-LV"/>
        </w:rPr>
        <w:t>euro</w:t>
      </w:r>
      <w:proofErr w:type="spellEnd"/>
      <w:r w:rsidRPr="00373270">
        <w:rPr>
          <w:rFonts w:eastAsia="Times New Roman" w:cs="Times New Roman"/>
          <w:sz w:val="26"/>
          <w:szCs w:val="26"/>
          <w:lang w:eastAsia="lv-LV"/>
        </w:rPr>
        <w:t>;</w:t>
      </w:r>
    </w:p>
    <w:p w14:paraId="2370769B" w14:textId="5B7EB17E" w:rsidR="00596319" w:rsidRPr="00373270" w:rsidRDefault="00596319" w:rsidP="007B0BC8">
      <w:pPr>
        <w:numPr>
          <w:ilvl w:val="0"/>
          <w:numId w:val="11"/>
        </w:numPr>
        <w:spacing w:after="0" w:line="240" w:lineRule="auto"/>
        <w:ind w:left="1134" w:right="-1088" w:hanging="425"/>
        <w:rPr>
          <w:rFonts w:eastAsia="Times New Roman" w:cs="Times New Roman"/>
          <w:sz w:val="26"/>
          <w:szCs w:val="26"/>
          <w:lang w:eastAsia="lv-LV"/>
        </w:rPr>
      </w:pPr>
      <w:r w:rsidRPr="00373270">
        <w:rPr>
          <w:rFonts w:eastAsia="Times New Roman" w:cs="Times New Roman"/>
          <w:sz w:val="26"/>
          <w:szCs w:val="26"/>
          <w:lang w:eastAsia="lv-LV"/>
        </w:rPr>
        <w:t xml:space="preserve">sporta pasākumu organizēšanai, līdzfinansēšanai un sportistu un sporta klubu atbalstam </w:t>
      </w:r>
      <w:r w:rsidR="007F7166">
        <w:rPr>
          <w:rFonts w:eastAsia="Times New Roman" w:cs="Times New Roman"/>
          <w:sz w:val="26"/>
          <w:szCs w:val="26"/>
          <w:lang w:eastAsia="lv-LV"/>
        </w:rPr>
        <w:t>1 078 440</w:t>
      </w:r>
      <w:r w:rsidRPr="00373270">
        <w:rPr>
          <w:rFonts w:eastAsia="Times New Roman" w:cs="Times New Roman"/>
          <w:sz w:val="26"/>
          <w:szCs w:val="26"/>
          <w:lang w:eastAsia="lv-LV"/>
        </w:rPr>
        <w:t> </w:t>
      </w:r>
      <w:proofErr w:type="spellStart"/>
      <w:r w:rsidRPr="00DC4450">
        <w:rPr>
          <w:rFonts w:eastAsia="Times New Roman" w:cs="Times New Roman"/>
          <w:sz w:val="26"/>
          <w:szCs w:val="26"/>
          <w:lang w:eastAsia="lv-LV"/>
        </w:rPr>
        <w:t>euro</w:t>
      </w:r>
      <w:proofErr w:type="spellEnd"/>
      <w:r w:rsidRPr="00DC4450">
        <w:rPr>
          <w:rFonts w:eastAsia="Times New Roman" w:cs="Times New Roman"/>
          <w:sz w:val="26"/>
          <w:szCs w:val="26"/>
          <w:lang w:eastAsia="lv-LV"/>
        </w:rPr>
        <w:t xml:space="preserve">, </w:t>
      </w:r>
      <w:r w:rsidRPr="00373270">
        <w:rPr>
          <w:rFonts w:eastAsia="Times New Roman" w:cs="Times New Roman"/>
          <w:sz w:val="26"/>
          <w:szCs w:val="26"/>
          <w:lang w:eastAsia="lv-LV"/>
        </w:rPr>
        <w:t>201</w:t>
      </w:r>
      <w:r w:rsidR="00363C22">
        <w:rPr>
          <w:rFonts w:eastAsia="Times New Roman" w:cs="Times New Roman"/>
          <w:sz w:val="26"/>
          <w:szCs w:val="26"/>
          <w:lang w:eastAsia="lv-LV"/>
        </w:rPr>
        <w:t>8</w:t>
      </w:r>
      <w:r w:rsidRPr="00373270">
        <w:rPr>
          <w:rFonts w:eastAsia="Times New Roman" w:cs="Times New Roman"/>
          <w:sz w:val="26"/>
          <w:szCs w:val="26"/>
          <w:lang w:eastAsia="lv-LV"/>
        </w:rPr>
        <w:t xml:space="preserve">.gada gaidāmā izpilde </w:t>
      </w:r>
      <w:r w:rsidR="009E134B">
        <w:rPr>
          <w:rFonts w:eastAsia="Times New Roman" w:cs="Times New Roman"/>
          <w:sz w:val="26"/>
          <w:szCs w:val="26"/>
          <w:lang w:eastAsia="lv-LV"/>
        </w:rPr>
        <w:t>1 024 630 </w:t>
      </w:r>
      <w:proofErr w:type="spellStart"/>
      <w:r w:rsidRPr="00DC4450">
        <w:rPr>
          <w:rFonts w:eastAsia="Times New Roman" w:cs="Times New Roman"/>
          <w:sz w:val="26"/>
          <w:szCs w:val="26"/>
          <w:lang w:eastAsia="lv-LV"/>
        </w:rPr>
        <w:t>euro</w:t>
      </w:r>
      <w:proofErr w:type="spellEnd"/>
      <w:r w:rsidRPr="00DC4450">
        <w:rPr>
          <w:rFonts w:eastAsia="Times New Roman" w:cs="Times New Roman"/>
          <w:sz w:val="26"/>
          <w:szCs w:val="26"/>
          <w:lang w:eastAsia="lv-LV"/>
        </w:rPr>
        <w:t>;</w:t>
      </w:r>
    </w:p>
    <w:p w14:paraId="76B290B3" w14:textId="77777777" w:rsidR="009E134B" w:rsidRPr="000A710F" w:rsidRDefault="009E134B" w:rsidP="007B0BC8">
      <w:pPr>
        <w:spacing w:after="0" w:line="240" w:lineRule="auto"/>
        <w:ind w:right="-1088" w:firstLine="426"/>
        <w:rPr>
          <w:rFonts w:eastAsia="Times New Roman" w:cs="Times New Roman"/>
          <w:sz w:val="26"/>
          <w:szCs w:val="26"/>
          <w:lang w:eastAsia="lv-LV"/>
        </w:rPr>
      </w:pPr>
      <w:r w:rsidRPr="000A710F">
        <w:rPr>
          <w:rFonts w:eastAsia="Times New Roman" w:cs="Times New Roman"/>
          <w:sz w:val="26"/>
          <w:szCs w:val="26"/>
          <w:lang w:eastAsia="lv-LV"/>
        </w:rPr>
        <w:t>Paredzēti līdzekļi šād</w:t>
      </w:r>
      <w:r>
        <w:rPr>
          <w:rFonts w:eastAsia="Times New Roman" w:cs="Times New Roman"/>
          <w:sz w:val="26"/>
          <w:szCs w:val="26"/>
          <w:lang w:eastAsia="lv-LV"/>
        </w:rPr>
        <w:t xml:space="preserve">ām </w:t>
      </w:r>
      <w:r w:rsidRPr="000A710F">
        <w:rPr>
          <w:rFonts w:eastAsia="Times New Roman" w:cs="Times New Roman"/>
          <w:sz w:val="26"/>
          <w:szCs w:val="26"/>
          <w:lang w:eastAsia="lv-LV"/>
        </w:rPr>
        <w:t>investīcijām šajā nozarē:</w:t>
      </w:r>
    </w:p>
    <w:p w14:paraId="3B66227B" w14:textId="45F925C6" w:rsidR="009E134B" w:rsidRDefault="00723CC2" w:rsidP="007B0BC8">
      <w:pPr>
        <w:numPr>
          <w:ilvl w:val="0"/>
          <w:numId w:val="11"/>
        </w:numPr>
        <w:spacing w:after="0" w:line="240" w:lineRule="auto"/>
        <w:ind w:left="1134" w:right="-1088" w:hanging="425"/>
        <w:rPr>
          <w:rFonts w:eastAsia="Times New Roman" w:cs="Times New Roman"/>
          <w:sz w:val="26"/>
          <w:szCs w:val="26"/>
          <w:lang w:eastAsia="lv-LV"/>
        </w:rPr>
      </w:pPr>
      <w:r>
        <w:rPr>
          <w:rFonts w:eastAsia="Times New Roman" w:cs="Times New Roman"/>
          <w:sz w:val="26"/>
          <w:szCs w:val="26"/>
          <w:lang w:eastAsia="lv-LV"/>
        </w:rPr>
        <w:t>pilsētas atpūtas parka un Jauni</w:t>
      </w:r>
      <w:r w:rsidR="009E134B">
        <w:rPr>
          <w:rFonts w:eastAsia="Times New Roman" w:cs="Times New Roman"/>
          <w:sz w:val="26"/>
          <w:szCs w:val="26"/>
          <w:lang w:eastAsia="lv-LV"/>
        </w:rPr>
        <w:t>ešu mājas izveide Kauguros, projektēšanas apmaksai 282 </w:t>
      </w:r>
      <w:r w:rsidR="00363C22">
        <w:rPr>
          <w:rFonts w:eastAsia="Times New Roman" w:cs="Times New Roman"/>
          <w:sz w:val="26"/>
          <w:szCs w:val="26"/>
          <w:lang w:eastAsia="lv-LV"/>
        </w:rPr>
        <w:t>5</w:t>
      </w:r>
      <w:r w:rsidR="009E134B">
        <w:rPr>
          <w:rFonts w:eastAsia="Times New Roman" w:cs="Times New Roman"/>
          <w:sz w:val="26"/>
          <w:szCs w:val="26"/>
          <w:lang w:eastAsia="lv-LV"/>
        </w:rPr>
        <w:t xml:space="preserve">35 </w:t>
      </w:r>
      <w:proofErr w:type="spellStart"/>
      <w:r w:rsidR="009E134B" w:rsidRPr="00596704">
        <w:rPr>
          <w:rFonts w:eastAsia="Times New Roman" w:cs="Times New Roman"/>
          <w:i/>
          <w:sz w:val="26"/>
          <w:szCs w:val="26"/>
          <w:lang w:eastAsia="lv-LV"/>
        </w:rPr>
        <w:t>euro</w:t>
      </w:r>
      <w:proofErr w:type="spellEnd"/>
      <w:r w:rsidR="009E134B">
        <w:rPr>
          <w:rFonts w:eastAsia="Times New Roman" w:cs="Times New Roman"/>
          <w:sz w:val="26"/>
          <w:szCs w:val="26"/>
          <w:lang w:eastAsia="lv-LV"/>
        </w:rPr>
        <w:t>;</w:t>
      </w:r>
    </w:p>
    <w:p w14:paraId="5845A179" w14:textId="0F4D2BC8" w:rsidR="009E134B" w:rsidRDefault="009E134B" w:rsidP="007B0BC8">
      <w:pPr>
        <w:numPr>
          <w:ilvl w:val="0"/>
          <w:numId w:val="11"/>
        </w:numPr>
        <w:spacing w:after="0" w:line="240" w:lineRule="auto"/>
        <w:ind w:left="1134" w:right="-1088" w:hanging="425"/>
        <w:rPr>
          <w:rFonts w:eastAsia="Times New Roman" w:cs="Times New Roman"/>
          <w:sz w:val="26"/>
          <w:szCs w:val="26"/>
          <w:lang w:eastAsia="lv-LV"/>
        </w:rPr>
      </w:pPr>
      <w:r w:rsidRPr="009E134B">
        <w:rPr>
          <w:rFonts w:eastAsia="Times New Roman" w:cs="Times New Roman"/>
          <w:sz w:val="26"/>
          <w:szCs w:val="26"/>
          <w:lang w:eastAsia="lv-LV"/>
        </w:rPr>
        <w:t>Daudzfunkcionāla dabas tūrisma centra jaunbūve un meža parka labiekā</w:t>
      </w:r>
      <w:r>
        <w:rPr>
          <w:rFonts w:eastAsia="Times New Roman" w:cs="Times New Roman"/>
          <w:sz w:val="26"/>
          <w:szCs w:val="26"/>
          <w:lang w:eastAsia="lv-LV"/>
        </w:rPr>
        <w:t xml:space="preserve">rtojums Ķemeros projektēšanas apmaksai </w:t>
      </w:r>
      <w:r w:rsidR="00196ED3">
        <w:rPr>
          <w:rFonts w:eastAsia="Times New Roman" w:cs="Times New Roman"/>
          <w:sz w:val="26"/>
          <w:szCs w:val="26"/>
          <w:lang w:eastAsia="lv-LV"/>
        </w:rPr>
        <w:t>379 022</w:t>
      </w:r>
      <w:r>
        <w:rPr>
          <w:rFonts w:eastAsia="Times New Roman" w:cs="Times New Roman"/>
          <w:sz w:val="26"/>
          <w:szCs w:val="26"/>
          <w:lang w:eastAsia="lv-LV"/>
        </w:rPr>
        <w:t xml:space="preserve"> </w:t>
      </w:r>
      <w:proofErr w:type="spellStart"/>
      <w:r w:rsidRPr="009E134B">
        <w:rPr>
          <w:rFonts w:eastAsia="Times New Roman" w:cs="Times New Roman"/>
          <w:i/>
          <w:sz w:val="26"/>
          <w:szCs w:val="26"/>
          <w:lang w:eastAsia="lv-LV"/>
        </w:rPr>
        <w:t>euro</w:t>
      </w:r>
      <w:proofErr w:type="spellEnd"/>
      <w:r>
        <w:rPr>
          <w:rFonts w:eastAsia="Times New Roman" w:cs="Times New Roman"/>
          <w:sz w:val="26"/>
          <w:szCs w:val="26"/>
          <w:lang w:eastAsia="lv-LV"/>
        </w:rPr>
        <w:t>;</w:t>
      </w:r>
    </w:p>
    <w:p w14:paraId="0250822B" w14:textId="24A9A1A8" w:rsidR="009E134B" w:rsidRDefault="00DC4450" w:rsidP="007B0BC8">
      <w:pPr>
        <w:numPr>
          <w:ilvl w:val="0"/>
          <w:numId w:val="11"/>
        </w:numPr>
        <w:spacing w:after="0" w:line="240" w:lineRule="auto"/>
        <w:ind w:left="1134" w:right="-1088" w:hanging="425"/>
        <w:rPr>
          <w:rFonts w:eastAsia="Times New Roman" w:cs="Times New Roman"/>
          <w:sz w:val="26"/>
          <w:szCs w:val="26"/>
          <w:lang w:eastAsia="lv-LV"/>
        </w:rPr>
      </w:pPr>
      <w:r>
        <w:rPr>
          <w:rFonts w:eastAsia="Times New Roman" w:cs="Times New Roman"/>
          <w:sz w:val="26"/>
          <w:szCs w:val="26"/>
          <w:lang w:eastAsia="lv-LV"/>
        </w:rPr>
        <w:t xml:space="preserve">Jūrmalas teātra ēkas </w:t>
      </w:r>
      <w:r w:rsidR="009E134B">
        <w:rPr>
          <w:rFonts w:eastAsia="Times New Roman" w:cs="Times New Roman"/>
          <w:sz w:val="26"/>
          <w:szCs w:val="26"/>
          <w:lang w:eastAsia="lv-LV"/>
        </w:rPr>
        <w:t xml:space="preserve">energoefektivitātes uzlabošanas projekta izstrādei </w:t>
      </w:r>
      <w:r>
        <w:rPr>
          <w:rFonts w:eastAsia="Times New Roman" w:cs="Times New Roman"/>
          <w:sz w:val="26"/>
          <w:szCs w:val="26"/>
          <w:lang w:eastAsia="lv-LV"/>
        </w:rPr>
        <w:t>45 140</w:t>
      </w:r>
      <w:r w:rsidR="009E134B">
        <w:rPr>
          <w:rFonts w:eastAsia="Times New Roman" w:cs="Times New Roman"/>
          <w:sz w:val="26"/>
          <w:szCs w:val="26"/>
          <w:lang w:eastAsia="lv-LV"/>
        </w:rPr>
        <w:t xml:space="preserve"> </w:t>
      </w:r>
      <w:proofErr w:type="spellStart"/>
      <w:r w:rsidR="009E134B" w:rsidRPr="00596704">
        <w:rPr>
          <w:rFonts w:eastAsia="Times New Roman" w:cs="Times New Roman"/>
          <w:i/>
          <w:sz w:val="26"/>
          <w:szCs w:val="26"/>
          <w:lang w:eastAsia="lv-LV"/>
        </w:rPr>
        <w:t>euro</w:t>
      </w:r>
      <w:proofErr w:type="spellEnd"/>
      <w:r w:rsidR="009E134B">
        <w:rPr>
          <w:rFonts w:eastAsia="Times New Roman" w:cs="Times New Roman"/>
          <w:sz w:val="26"/>
          <w:szCs w:val="26"/>
          <w:lang w:eastAsia="lv-LV"/>
        </w:rPr>
        <w:t>;</w:t>
      </w:r>
    </w:p>
    <w:p w14:paraId="1AAB714A" w14:textId="55B68151" w:rsidR="00CB1897" w:rsidRDefault="00CB1897" w:rsidP="007B0BC8">
      <w:pPr>
        <w:numPr>
          <w:ilvl w:val="0"/>
          <w:numId w:val="11"/>
        </w:numPr>
        <w:spacing w:after="0" w:line="240" w:lineRule="auto"/>
        <w:ind w:left="1134" w:right="-1088" w:hanging="425"/>
        <w:rPr>
          <w:rFonts w:eastAsia="Times New Roman" w:cs="Times New Roman"/>
          <w:sz w:val="26"/>
          <w:szCs w:val="26"/>
          <w:lang w:eastAsia="lv-LV"/>
        </w:rPr>
      </w:pPr>
      <w:r w:rsidRPr="00CB1897">
        <w:rPr>
          <w:rFonts w:eastAsia="Times New Roman" w:cs="Times New Roman"/>
          <w:sz w:val="26"/>
          <w:szCs w:val="26"/>
          <w:lang w:eastAsia="lv-LV"/>
        </w:rPr>
        <w:t>Atpūtu un sportu veicinošas infrastruktūras izveide, atjaunošana un labiekārtošana</w:t>
      </w:r>
      <w:r>
        <w:rPr>
          <w:rFonts w:eastAsia="Times New Roman" w:cs="Times New Roman"/>
          <w:sz w:val="26"/>
          <w:szCs w:val="26"/>
          <w:lang w:eastAsia="lv-LV"/>
        </w:rPr>
        <w:t xml:space="preserve"> 186 871 </w:t>
      </w:r>
      <w:proofErr w:type="spellStart"/>
      <w:r w:rsidRPr="00196ED3">
        <w:rPr>
          <w:rFonts w:eastAsia="Times New Roman" w:cs="Times New Roman"/>
          <w:sz w:val="26"/>
          <w:szCs w:val="26"/>
          <w:lang w:eastAsia="lv-LV"/>
        </w:rPr>
        <w:t>euro</w:t>
      </w:r>
      <w:proofErr w:type="spellEnd"/>
      <w:r>
        <w:rPr>
          <w:rFonts w:eastAsia="Times New Roman" w:cs="Times New Roman"/>
          <w:sz w:val="26"/>
          <w:szCs w:val="26"/>
          <w:lang w:eastAsia="lv-LV"/>
        </w:rPr>
        <w:t>, t.sk.:</w:t>
      </w:r>
    </w:p>
    <w:p w14:paraId="558BF623" w14:textId="422B7FD2" w:rsidR="00CB1897" w:rsidRDefault="00CB1897" w:rsidP="007B0BC8">
      <w:pPr>
        <w:numPr>
          <w:ilvl w:val="1"/>
          <w:numId w:val="18"/>
        </w:numPr>
        <w:spacing w:after="0" w:line="240" w:lineRule="auto"/>
        <w:ind w:right="-1088"/>
        <w:rPr>
          <w:rFonts w:eastAsia="Times New Roman" w:cs="Times New Roman"/>
          <w:sz w:val="26"/>
          <w:szCs w:val="26"/>
          <w:lang w:eastAsia="lv-LV"/>
        </w:rPr>
      </w:pPr>
      <w:r>
        <w:rPr>
          <w:rFonts w:eastAsia="Times New Roman" w:cs="Times New Roman"/>
          <w:sz w:val="26"/>
          <w:szCs w:val="26"/>
          <w:lang w:eastAsia="lv-LV"/>
        </w:rPr>
        <w:t xml:space="preserve">Slokas stadiona skrejceliņu atjaunošana 118 349 </w:t>
      </w:r>
      <w:proofErr w:type="spellStart"/>
      <w:r w:rsidRPr="00196ED3">
        <w:rPr>
          <w:rFonts w:eastAsia="Times New Roman" w:cs="Times New Roman"/>
          <w:sz w:val="26"/>
          <w:szCs w:val="26"/>
          <w:lang w:eastAsia="lv-LV"/>
        </w:rPr>
        <w:t>euro</w:t>
      </w:r>
      <w:proofErr w:type="spellEnd"/>
      <w:r>
        <w:rPr>
          <w:rFonts w:eastAsia="Times New Roman" w:cs="Times New Roman"/>
          <w:sz w:val="26"/>
          <w:szCs w:val="26"/>
          <w:lang w:eastAsia="lv-LV"/>
        </w:rPr>
        <w:t>;</w:t>
      </w:r>
    </w:p>
    <w:p w14:paraId="19D3737B" w14:textId="28BA11B1" w:rsidR="00CB1897" w:rsidRPr="00373270" w:rsidRDefault="00CB1897" w:rsidP="007B0BC8">
      <w:pPr>
        <w:numPr>
          <w:ilvl w:val="1"/>
          <w:numId w:val="18"/>
        </w:numPr>
        <w:spacing w:after="0" w:line="240" w:lineRule="auto"/>
        <w:ind w:right="-1088"/>
        <w:rPr>
          <w:rFonts w:eastAsia="Times New Roman" w:cs="Times New Roman"/>
          <w:sz w:val="26"/>
          <w:szCs w:val="26"/>
          <w:lang w:eastAsia="lv-LV"/>
        </w:rPr>
      </w:pPr>
      <w:proofErr w:type="spellStart"/>
      <w:r>
        <w:rPr>
          <w:rFonts w:eastAsia="Times New Roman" w:cs="Times New Roman"/>
          <w:sz w:val="26"/>
          <w:szCs w:val="26"/>
          <w:lang w:eastAsia="lv-LV"/>
        </w:rPr>
        <w:t>Velonovietņu</w:t>
      </w:r>
      <w:proofErr w:type="spellEnd"/>
      <w:r>
        <w:rPr>
          <w:rFonts w:eastAsia="Times New Roman" w:cs="Times New Roman"/>
          <w:sz w:val="26"/>
          <w:szCs w:val="26"/>
          <w:lang w:eastAsia="lv-LV"/>
        </w:rPr>
        <w:t xml:space="preserve"> izveidošana pašvaldības īpašumos 31 000 </w:t>
      </w:r>
      <w:proofErr w:type="spellStart"/>
      <w:r w:rsidRPr="00196ED3">
        <w:rPr>
          <w:rFonts w:eastAsia="Times New Roman" w:cs="Times New Roman"/>
          <w:sz w:val="26"/>
          <w:szCs w:val="26"/>
          <w:lang w:eastAsia="lv-LV"/>
        </w:rPr>
        <w:t>euro</w:t>
      </w:r>
      <w:proofErr w:type="spellEnd"/>
      <w:r>
        <w:rPr>
          <w:rFonts w:eastAsia="Times New Roman" w:cs="Times New Roman"/>
          <w:sz w:val="26"/>
          <w:szCs w:val="26"/>
          <w:lang w:eastAsia="lv-LV"/>
        </w:rPr>
        <w:t>;</w:t>
      </w:r>
    </w:p>
    <w:p w14:paraId="659E4B9D" w14:textId="4F88C886" w:rsidR="009E134B" w:rsidRDefault="00196ED3" w:rsidP="007B0BC8">
      <w:pPr>
        <w:numPr>
          <w:ilvl w:val="0"/>
          <w:numId w:val="11"/>
        </w:numPr>
        <w:spacing w:after="0" w:line="240" w:lineRule="auto"/>
        <w:ind w:left="1134" w:right="-1088" w:hanging="425"/>
        <w:rPr>
          <w:rFonts w:eastAsia="Times New Roman" w:cs="Times New Roman"/>
          <w:sz w:val="26"/>
          <w:szCs w:val="26"/>
          <w:lang w:eastAsia="lv-LV"/>
        </w:rPr>
      </w:pPr>
      <w:r>
        <w:rPr>
          <w:rFonts w:eastAsia="Times New Roman" w:cs="Times New Roman"/>
          <w:sz w:val="26"/>
          <w:szCs w:val="26"/>
          <w:lang w:eastAsia="lv-LV"/>
        </w:rPr>
        <w:t>Muzeja ēkas Tirgoņu ielā 29 atja</w:t>
      </w:r>
      <w:r w:rsidR="00363C22">
        <w:rPr>
          <w:rFonts w:eastAsia="Times New Roman" w:cs="Times New Roman"/>
          <w:sz w:val="26"/>
          <w:szCs w:val="26"/>
          <w:lang w:eastAsia="lv-LV"/>
        </w:rPr>
        <w:t>u</w:t>
      </w:r>
      <w:r>
        <w:rPr>
          <w:rFonts w:eastAsia="Times New Roman" w:cs="Times New Roman"/>
          <w:sz w:val="26"/>
          <w:szCs w:val="26"/>
          <w:lang w:eastAsia="lv-LV"/>
        </w:rPr>
        <w:t xml:space="preserve">nošanai </w:t>
      </w:r>
      <w:r w:rsidR="00363C22">
        <w:rPr>
          <w:rFonts w:eastAsia="Times New Roman" w:cs="Times New Roman"/>
          <w:sz w:val="26"/>
          <w:szCs w:val="26"/>
          <w:lang w:eastAsia="lv-LV"/>
        </w:rPr>
        <w:t>269 531</w:t>
      </w:r>
      <w:r>
        <w:rPr>
          <w:rFonts w:eastAsia="Times New Roman" w:cs="Times New Roman"/>
          <w:sz w:val="26"/>
          <w:szCs w:val="26"/>
          <w:lang w:eastAsia="lv-LV"/>
        </w:rPr>
        <w:t xml:space="preserve"> </w:t>
      </w:r>
      <w:proofErr w:type="spellStart"/>
      <w:r w:rsidRPr="00196ED3">
        <w:rPr>
          <w:rFonts w:eastAsia="Times New Roman" w:cs="Times New Roman"/>
          <w:i/>
          <w:sz w:val="26"/>
          <w:szCs w:val="26"/>
          <w:lang w:eastAsia="lv-LV"/>
        </w:rPr>
        <w:t>euro</w:t>
      </w:r>
      <w:proofErr w:type="spellEnd"/>
      <w:r>
        <w:rPr>
          <w:rFonts w:eastAsia="Times New Roman" w:cs="Times New Roman"/>
          <w:sz w:val="26"/>
          <w:szCs w:val="26"/>
          <w:lang w:eastAsia="lv-LV"/>
        </w:rPr>
        <w:t>;</w:t>
      </w:r>
    </w:p>
    <w:p w14:paraId="607A2E37" w14:textId="17E50160" w:rsidR="00196ED3" w:rsidRDefault="00196ED3" w:rsidP="007B0BC8">
      <w:pPr>
        <w:numPr>
          <w:ilvl w:val="0"/>
          <w:numId w:val="11"/>
        </w:numPr>
        <w:spacing w:after="0" w:line="240" w:lineRule="auto"/>
        <w:ind w:left="1134" w:right="-1088" w:hanging="425"/>
        <w:rPr>
          <w:rFonts w:eastAsia="Times New Roman" w:cs="Times New Roman"/>
          <w:sz w:val="26"/>
          <w:szCs w:val="26"/>
          <w:lang w:eastAsia="lv-LV"/>
        </w:rPr>
      </w:pPr>
      <w:r>
        <w:rPr>
          <w:rFonts w:eastAsia="Times New Roman" w:cs="Times New Roman"/>
          <w:sz w:val="26"/>
          <w:szCs w:val="26"/>
          <w:lang w:eastAsia="lv-LV"/>
        </w:rPr>
        <w:t xml:space="preserve">Dzintaru koncertzāles attīstībai 57 000 </w:t>
      </w:r>
      <w:proofErr w:type="spellStart"/>
      <w:r w:rsidRPr="00196ED3">
        <w:rPr>
          <w:rFonts w:eastAsia="Times New Roman" w:cs="Times New Roman"/>
          <w:i/>
          <w:sz w:val="26"/>
          <w:szCs w:val="26"/>
          <w:lang w:eastAsia="lv-LV"/>
        </w:rPr>
        <w:t>euro</w:t>
      </w:r>
      <w:proofErr w:type="spellEnd"/>
      <w:r>
        <w:rPr>
          <w:rFonts w:eastAsia="Times New Roman" w:cs="Times New Roman"/>
          <w:sz w:val="26"/>
          <w:szCs w:val="26"/>
          <w:lang w:eastAsia="lv-LV"/>
        </w:rPr>
        <w:t>.</w:t>
      </w:r>
    </w:p>
    <w:p w14:paraId="2C82E9E8" w14:textId="77777777" w:rsidR="00596319" w:rsidRDefault="00596319" w:rsidP="007B0BC8">
      <w:pPr>
        <w:spacing w:after="0" w:line="240" w:lineRule="auto"/>
        <w:ind w:right="-1088" w:firstLine="720"/>
        <w:rPr>
          <w:rFonts w:eastAsia="Times New Roman" w:cs="Times New Roman"/>
          <w:sz w:val="26"/>
          <w:szCs w:val="26"/>
          <w:lang w:eastAsia="lv-LV"/>
        </w:rPr>
      </w:pPr>
    </w:p>
    <w:p w14:paraId="4A917D28" w14:textId="77777777" w:rsidR="0027700F" w:rsidRPr="00373270" w:rsidRDefault="0027700F" w:rsidP="007B0BC8">
      <w:pPr>
        <w:spacing w:after="0" w:line="240" w:lineRule="auto"/>
        <w:ind w:right="-1088" w:firstLine="720"/>
        <w:rPr>
          <w:rFonts w:eastAsia="Times New Roman" w:cs="Times New Roman"/>
          <w:sz w:val="26"/>
          <w:szCs w:val="26"/>
          <w:lang w:eastAsia="lv-LV"/>
        </w:rPr>
      </w:pPr>
    </w:p>
    <w:p w14:paraId="6F54EEC1" w14:textId="1F2C82A7" w:rsidR="00F22547" w:rsidRDefault="00373270" w:rsidP="007B0BC8">
      <w:pPr>
        <w:spacing w:after="0" w:line="240" w:lineRule="auto"/>
        <w:ind w:right="-1088" w:firstLine="720"/>
        <w:rPr>
          <w:rFonts w:eastAsia="Times New Roman" w:cs="Times New Roman"/>
          <w:sz w:val="26"/>
          <w:szCs w:val="26"/>
          <w:lang w:eastAsia="lv-LV"/>
        </w:rPr>
      </w:pPr>
      <w:r w:rsidRPr="00373270">
        <w:rPr>
          <w:rFonts w:eastAsia="Times New Roman" w:cs="Times New Roman"/>
          <w:i/>
          <w:sz w:val="26"/>
          <w:szCs w:val="26"/>
          <w:lang w:eastAsia="lv-LV"/>
        </w:rPr>
        <w:t>Sociālās aizsardzības nozarē</w:t>
      </w:r>
      <w:r w:rsidRPr="00373270">
        <w:rPr>
          <w:rFonts w:eastAsia="Times New Roman" w:cs="Times New Roman"/>
          <w:sz w:val="26"/>
          <w:szCs w:val="26"/>
          <w:lang w:eastAsia="lv-LV"/>
        </w:rPr>
        <w:t xml:space="preserve"> 201</w:t>
      </w:r>
      <w:r w:rsidR="009C3E0D">
        <w:rPr>
          <w:rFonts w:eastAsia="Times New Roman" w:cs="Times New Roman"/>
          <w:sz w:val="26"/>
          <w:szCs w:val="26"/>
          <w:lang w:eastAsia="lv-LV"/>
        </w:rPr>
        <w:t>9</w:t>
      </w:r>
      <w:r w:rsidRPr="00373270">
        <w:rPr>
          <w:rFonts w:eastAsia="Times New Roman" w:cs="Times New Roman"/>
          <w:sz w:val="26"/>
          <w:szCs w:val="26"/>
          <w:lang w:eastAsia="lv-LV"/>
        </w:rPr>
        <w:t xml:space="preserve">.gada pašvaldības budžeta izdevumi sastāda </w:t>
      </w:r>
      <w:r w:rsidR="00AD6489">
        <w:rPr>
          <w:rFonts w:eastAsia="Times New Roman" w:cs="Times New Roman"/>
          <w:sz w:val="26"/>
          <w:szCs w:val="26"/>
          <w:lang w:eastAsia="lv-LV"/>
        </w:rPr>
        <w:t>8 070 154</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Nozares kopējais finansējums tiek palielināts par </w:t>
      </w:r>
      <w:r w:rsidR="00AD6489">
        <w:rPr>
          <w:rFonts w:eastAsia="Times New Roman" w:cs="Times New Roman"/>
          <w:sz w:val="26"/>
          <w:szCs w:val="26"/>
          <w:lang w:eastAsia="lv-LV"/>
        </w:rPr>
        <w:t>1 614.5</w:t>
      </w:r>
      <w:r w:rsidR="0010089A">
        <w:rPr>
          <w:rFonts w:eastAsia="Times New Roman" w:cs="Times New Roman"/>
          <w:sz w:val="26"/>
          <w:szCs w:val="26"/>
          <w:lang w:eastAsia="lv-LV"/>
        </w:rPr>
        <w:t xml:space="preserve"> tūkst.</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0010089A">
        <w:rPr>
          <w:rFonts w:eastAsia="Times New Roman" w:cs="Times New Roman"/>
          <w:sz w:val="26"/>
          <w:szCs w:val="26"/>
          <w:lang w:eastAsia="lv-LV"/>
        </w:rPr>
        <w:t xml:space="preserve">. </w:t>
      </w:r>
      <w:r w:rsidR="00AD6489">
        <w:rPr>
          <w:rFonts w:eastAsia="Times New Roman" w:cs="Times New Roman"/>
          <w:sz w:val="26"/>
          <w:szCs w:val="26"/>
          <w:lang w:eastAsia="lv-LV"/>
        </w:rPr>
        <w:t>2019.gadā ir paredzēts palielin</w:t>
      </w:r>
      <w:r w:rsidR="00BE174B">
        <w:rPr>
          <w:rFonts w:eastAsia="Times New Roman" w:cs="Times New Roman"/>
          <w:sz w:val="26"/>
          <w:szCs w:val="26"/>
          <w:lang w:eastAsia="lv-LV"/>
        </w:rPr>
        <w:t>āt jaundzimu</w:t>
      </w:r>
      <w:r w:rsidR="00AD6489">
        <w:rPr>
          <w:rFonts w:eastAsia="Times New Roman" w:cs="Times New Roman"/>
          <w:sz w:val="26"/>
          <w:szCs w:val="26"/>
          <w:lang w:eastAsia="lv-LV"/>
        </w:rPr>
        <w:t xml:space="preserve">šo pabalsta apmēru no 285 </w:t>
      </w:r>
      <w:proofErr w:type="spellStart"/>
      <w:r w:rsidR="00AD6489" w:rsidRPr="00AD6489">
        <w:rPr>
          <w:rFonts w:eastAsia="Times New Roman" w:cs="Times New Roman"/>
          <w:i/>
          <w:sz w:val="26"/>
          <w:szCs w:val="26"/>
          <w:lang w:eastAsia="lv-LV"/>
        </w:rPr>
        <w:t>euro</w:t>
      </w:r>
      <w:proofErr w:type="spellEnd"/>
      <w:r w:rsidR="00AD6489">
        <w:rPr>
          <w:rFonts w:eastAsia="Times New Roman" w:cs="Times New Roman"/>
          <w:sz w:val="26"/>
          <w:szCs w:val="26"/>
          <w:lang w:eastAsia="lv-LV"/>
        </w:rPr>
        <w:t xml:space="preserve"> mēnesī uz 500 </w:t>
      </w:r>
      <w:proofErr w:type="spellStart"/>
      <w:r w:rsidR="00AD6489" w:rsidRPr="00AD6489">
        <w:rPr>
          <w:rFonts w:eastAsia="Times New Roman" w:cs="Times New Roman"/>
          <w:i/>
          <w:sz w:val="26"/>
          <w:szCs w:val="26"/>
          <w:lang w:eastAsia="lv-LV"/>
        </w:rPr>
        <w:t>euro</w:t>
      </w:r>
      <w:proofErr w:type="spellEnd"/>
      <w:r w:rsidR="00AD6489">
        <w:rPr>
          <w:rFonts w:eastAsia="Times New Roman" w:cs="Times New Roman"/>
          <w:sz w:val="26"/>
          <w:szCs w:val="26"/>
          <w:lang w:eastAsia="lv-LV"/>
        </w:rPr>
        <w:t xml:space="preserve"> mēnesī, kas papildus budžetā prasa 136 000 </w:t>
      </w:r>
      <w:proofErr w:type="spellStart"/>
      <w:r w:rsidR="00AD6489" w:rsidRPr="00AD6489">
        <w:rPr>
          <w:rFonts w:eastAsia="Times New Roman" w:cs="Times New Roman"/>
          <w:i/>
          <w:sz w:val="26"/>
          <w:szCs w:val="26"/>
          <w:lang w:eastAsia="lv-LV"/>
        </w:rPr>
        <w:t>euro</w:t>
      </w:r>
      <w:proofErr w:type="spellEnd"/>
      <w:r w:rsidR="00AD6489">
        <w:rPr>
          <w:rFonts w:eastAsia="Times New Roman" w:cs="Times New Roman"/>
          <w:sz w:val="26"/>
          <w:szCs w:val="26"/>
          <w:lang w:eastAsia="lv-LV"/>
        </w:rPr>
        <w:t xml:space="preserve">. </w:t>
      </w:r>
      <w:r w:rsidR="006B457A">
        <w:rPr>
          <w:rFonts w:eastAsia="Times New Roman" w:cs="Times New Roman"/>
          <w:sz w:val="26"/>
          <w:szCs w:val="26"/>
          <w:lang w:eastAsia="lv-LV"/>
        </w:rPr>
        <w:t>Vidēji 2018.gadā pabalstu saņēma 53 jaundzimušie mēnesī.</w:t>
      </w:r>
      <w:r w:rsidR="00F22547">
        <w:rPr>
          <w:rFonts w:eastAsia="Times New Roman" w:cs="Times New Roman"/>
          <w:sz w:val="26"/>
          <w:szCs w:val="26"/>
          <w:lang w:eastAsia="lv-LV"/>
        </w:rPr>
        <w:t xml:space="preserve"> Pašvaldība turpinās maksāt Veselības uzlabošanas pabalstu pensijas vecuma cilvēkiem 50 </w:t>
      </w:r>
      <w:proofErr w:type="spellStart"/>
      <w:r w:rsidR="00F22547" w:rsidRPr="00F22547">
        <w:rPr>
          <w:rFonts w:eastAsia="Times New Roman" w:cs="Times New Roman"/>
          <w:i/>
          <w:sz w:val="26"/>
          <w:szCs w:val="26"/>
          <w:lang w:eastAsia="lv-LV"/>
        </w:rPr>
        <w:t>euro</w:t>
      </w:r>
      <w:proofErr w:type="spellEnd"/>
      <w:r w:rsidR="00F22547">
        <w:rPr>
          <w:rFonts w:eastAsia="Times New Roman" w:cs="Times New Roman"/>
          <w:sz w:val="26"/>
          <w:szCs w:val="26"/>
          <w:lang w:eastAsia="lv-LV"/>
        </w:rPr>
        <w:t xml:space="preserve"> gadā ar mērķi uzlabot </w:t>
      </w:r>
      <w:r w:rsidR="00511595">
        <w:rPr>
          <w:rFonts w:eastAsia="Times New Roman" w:cs="Times New Roman"/>
          <w:sz w:val="26"/>
          <w:szCs w:val="26"/>
          <w:lang w:eastAsia="lv-LV"/>
        </w:rPr>
        <w:t xml:space="preserve">veselības aprūpes pieejamību kopumā pašvaldības 2019.gadā paredzot 481 050 </w:t>
      </w:r>
      <w:proofErr w:type="spellStart"/>
      <w:r w:rsidR="00511595" w:rsidRPr="00511595">
        <w:rPr>
          <w:rFonts w:eastAsia="Times New Roman" w:cs="Times New Roman"/>
          <w:i/>
          <w:sz w:val="26"/>
          <w:szCs w:val="26"/>
          <w:lang w:eastAsia="lv-LV"/>
        </w:rPr>
        <w:t>euro</w:t>
      </w:r>
      <w:proofErr w:type="spellEnd"/>
      <w:r w:rsidR="00F22547">
        <w:rPr>
          <w:rFonts w:eastAsia="Times New Roman" w:cs="Times New Roman"/>
          <w:sz w:val="26"/>
          <w:szCs w:val="26"/>
          <w:lang w:eastAsia="lv-LV"/>
        </w:rPr>
        <w:t xml:space="preserve">. </w:t>
      </w:r>
    </w:p>
    <w:p w14:paraId="5124D16A" w14:textId="541CF5B9" w:rsidR="006B457A" w:rsidRDefault="00F22547" w:rsidP="007B0BC8">
      <w:pPr>
        <w:spacing w:after="0" w:line="240" w:lineRule="auto"/>
        <w:ind w:right="-1088" w:firstLine="720"/>
        <w:rPr>
          <w:rFonts w:eastAsia="Times New Roman" w:cs="Times New Roman"/>
          <w:sz w:val="26"/>
          <w:szCs w:val="26"/>
          <w:lang w:eastAsia="lv-LV"/>
        </w:rPr>
      </w:pPr>
      <w:r>
        <w:rPr>
          <w:rFonts w:eastAsia="Times New Roman" w:cs="Times New Roman"/>
          <w:sz w:val="26"/>
          <w:szCs w:val="26"/>
          <w:lang w:eastAsia="lv-LV"/>
        </w:rPr>
        <w:t xml:space="preserve">Lai nodrošinātu telpas bez vecāku gādības palikušo bērnu aprūpei laikā kamēr tiks atjaunotas līdzšinējā telpas Ķemeros, no 2019.gada 1.janvārā pašvaldības iestāde </w:t>
      </w:r>
      <w:r w:rsidR="00363C22">
        <w:rPr>
          <w:rFonts w:eastAsia="Times New Roman" w:cs="Times New Roman"/>
          <w:sz w:val="26"/>
          <w:szCs w:val="26"/>
          <w:lang w:eastAsia="lv-LV"/>
        </w:rPr>
        <w:t xml:space="preserve">“Sprīdītis” </w:t>
      </w:r>
      <w:r>
        <w:rPr>
          <w:rFonts w:eastAsia="Times New Roman" w:cs="Times New Roman"/>
          <w:sz w:val="26"/>
          <w:szCs w:val="26"/>
          <w:lang w:eastAsia="lv-LV"/>
        </w:rPr>
        <w:t xml:space="preserve">pārcelsies uz pagaidu mājvietu </w:t>
      </w:r>
      <w:r w:rsidR="00363C22">
        <w:rPr>
          <w:rFonts w:eastAsia="Times New Roman" w:cs="Times New Roman"/>
          <w:sz w:val="26"/>
          <w:szCs w:val="26"/>
          <w:lang w:eastAsia="lv-LV"/>
        </w:rPr>
        <w:t>Ventspils šosejā 20a, Jūrmalā.</w:t>
      </w:r>
    </w:p>
    <w:p w14:paraId="78C4726D" w14:textId="5643B98E" w:rsidR="00F22547" w:rsidRDefault="00F22547" w:rsidP="007B0BC8">
      <w:pPr>
        <w:spacing w:after="0" w:line="240" w:lineRule="auto"/>
        <w:ind w:right="-1088" w:firstLine="720"/>
        <w:rPr>
          <w:rFonts w:eastAsia="Times New Roman" w:cs="Times New Roman"/>
          <w:sz w:val="26"/>
          <w:szCs w:val="26"/>
          <w:lang w:eastAsia="lv-LV"/>
        </w:rPr>
      </w:pPr>
      <w:r>
        <w:rPr>
          <w:rFonts w:eastAsia="Times New Roman" w:cs="Times New Roman"/>
          <w:sz w:val="26"/>
          <w:szCs w:val="26"/>
          <w:lang w:eastAsia="lv-LV"/>
        </w:rPr>
        <w:t>Bez tam ir rasta iespēja stiprināt pašvaldības Bāriņtiesu, palielinot tās darbinieku skaitu par vienu darbinieku, kā arī attiecīgi nodrošinot darbavietu.</w:t>
      </w:r>
    </w:p>
    <w:p w14:paraId="4A7B46B1" w14:textId="44B0E3ED" w:rsidR="00373270" w:rsidRDefault="00A10493" w:rsidP="007B0BC8">
      <w:pPr>
        <w:spacing w:after="0" w:line="240" w:lineRule="auto"/>
        <w:ind w:right="-1088" w:firstLine="720"/>
        <w:rPr>
          <w:rFonts w:eastAsia="Times New Roman" w:cs="Times New Roman"/>
          <w:sz w:val="26"/>
          <w:szCs w:val="26"/>
          <w:lang w:eastAsia="lv-LV"/>
        </w:rPr>
      </w:pPr>
      <w:r>
        <w:rPr>
          <w:rFonts w:eastAsia="Times New Roman" w:cs="Times New Roman"/>
          <w:sz w:val="26"/>
          <w:szCs w:val="26"/>
          <w:lang w:eastAsia="lv-LV"/>
        </w:rPr>
        <w:t>Nozares ietvaros tiek īstenoti šādi projekti:</w:t>
      </w:r>
    </w:p>
    <w:p w14:paraId="00BAB312" w14:textId="413A86C5" w:rsidR="00A10493" w:rsidRDefault="00A10493" w:rsidP="007B0BC8">
      <w:pPr>
        <w:numPr>
          <w:ilvl w:val="0"/>
          <w:numId w:val="11"/>
        </w:numPr>
        <w:spacing w:after="0" w:line="240" w:lineRule="auto"/>
        <w:ind w:left="1134" w:right="-1088" w:hanging="425"/>
        <w:rPr>
          <w:rFonts w:eastAsia="Times New Roman" w:cs="Times New Roman"/>
          <w:sz w:val="26"/>
          <w:szCs w:val="26"/>
          <w:lang w:eastAsia="lv-LV"/>
        </w:rPr>
      </w:pPr>
      <w:proofErr w:type="spellStart"/>
      <w:r>
        <w:rPr>
          <w:rFonts w:eastAsia="Times New Roman" w:cs="Times New Roman"/>
          <w:sz w:val="26"/>
          <w:szCs w:val="26"/>
          <w:lang w:eastAsia="lv-LV"/>
        </w:rPr>
        <w:t>Deinstitucionalizācija</w:t>
      </w:r>
      <w:proofErr w:type="spellEnd"/>
      <w:r>
        <w:rPr>
          <w:rFonts w:eastAsia="Times New Roman" w:cs="Times New Roman"/>
          <w:sz w:val="26"/>
          <w:szCs w:val="26"/>
          <w:lang w:eastAsia="lv-LV"/>
        </w:rPr>
        <w:t xml:space="preserve"> un sociālie pakalpojumi personām ar invaliditāti un bērniem 267 288 </w:t>
      </w:r>
      <w:proofErr w:type="spellStart"/>
      <w:r w:rsidRPr="006B457A">
        <w:rPr>
          <w:rFonts w:eastAsia="Times New Roman" w:cs="Times New Roman"/>
          <w:sz w:val="26"/>
          <w:szCs w:val="26"/>
          <w:lang w:eastAsia="lv-LV"/>
        </w:rPr>
        <w:t>euro</w:t>
      </w:r>
      <w:proofErr w:type="spellEnd"/>
      <w:r>
        <w:rPr>
          <w:rFonts w:eastAsia="Times New Roman" w:cs="Times New Roman"/>
          <w:sz w:val="26"/>
          <w:szCs w:val="26"/>
          <w:lang w:eastAsia="lv-LV"/>
        </w:rPr>
        <w:t>;</w:t>
      </w:r>
    </w:p>
    <w:p w14:paraId="361436CF" w14:textId="765EF35E" w:rsidR="00A10493" w:rsidRPr="00373270" w:rsidRDefault="00A10493" w:rsidP="007B0BC8">
      <w:pPr>
        <w:numPr>
          <w:ilvl w:val="0"/>
          <w:numId w:val="11"/>
        </w:numPr>
        <w:spacing w:after="0" w:line="240" w:lineRule="auto"/>
        <w:ind w:left="1134" w:right="-1088" w:hanging="425"/>
        <w:rPr>
          <w:rFonts w:eastAsia="Times New Roman" w:cs="Times New Roman"/>
          <w:sz w:val="26"/>
          <w:szCs w:val="26"/>
          <w:lang w:eastAsia="lv-LV"/>
        </w:rPr>
      </w:pPr>
      <w:r>
        <w:rPr>
          <w:rFonts w:eastAsia="Times New Roman" w:cs="Times New Roman"/>
          <w:sz w:val="26"/>
          <w:szCs w:val="26"/>
          <w:lang w:eastAsia="lv-LV"/>
        </w:rPr>
        <w:t xml:space="preserve">Profesionāla sociālā darba attīstība pašvaldībās 12 753 </w:t>
      </w:r>
      <w:proofErr w:type="spellStart"/>
      <w:r w:rsidRPr="006B457A">
        <w:rPr>
          <w:rFonts w:eastAsia="Times New Roman" w:cs="Times New Roman"/>
          <w:sz w:val="26"/>
          <w:szCs w:val="26"/>
          <w:lang w:eastAsia="lv-LV"/>
        </w:rPr>
        <w:t>euro</w:t>
      </w:r>
      <w:proofErr w:type="spellEnd"/>
      <w:r>
        <w:rPr>
          <w:rFonts w:eastAsia="Times New Roman" w:cs="Times New Roman"/>
          <w:sz w:val="26"/>
          <w:szCs w:val="26"/>
          <w:lang w:eastAsia="lv-LV"/>
        </w:rPr>
        <w:t>.</w:t>
      </w:r>
    </w:p>
    <w:p w14:paraId="3F679516" w14:textId="77777777" w:rsidR="005D3AEC" w:rsidRPr="000A710F" w:rsidRDefault="005D3AEC" w:rsidP="007B0BC8">
      <w:pPr>
        <w:spacing w:after="0" w:line="240" w:lineRule="auto"/>
        <w:ind w:right="-1088" w:firstLine="426"/>
        <w:rPr>
          <w:rFonts w:eastAsia="Times New Roman" w:cs="Times New Roman"/>
          <w:sz w:val="26"/>
          <w:szCs w:val="26"/>
          <w:lang w:eastAsia="lv-LV"/>
        </w:rPr>
      </w:pPr>
      <w:r w:rsidRPr="000A710F">
        <w:rPr>
          <w:rFonts w:eastAsia="Times New Roman" w:cs="Times New Roman"/>
          <w:sz w:val="26"/>
          <w:szCs w:val="26"/>
          <w:lang w:eastAsia="lv-LV"/>
        </w:rPr>
        <w:t>Paredzēti līdzekļi šād</w:t>
      </w:r>
      <w:r>
        <w:rPr>
          <w:rFonts w:eastAsia="Times New Roman" w:cs="Times New Roman"/>
          <w:sz w:val="26"/>
          <w:szCs w:val="26"/>
          <w:lang w:eastAsia="lv-LV"/>
        </w:rPr>
        <w:t xml:space="preserve">ām </w:t>
      </w:r>
      <w:r w:rsidRPr="000A710F">
        <w:rPr>
          <w:rFonts w:eastAsia="Times New Roman" w:cs="Times New Roman"/>
          <w:sz w:val="26"/>
          <w:szCs w:val="26"/>
          <w:lang w:eastAsia="lv-LV"/>
        </w:rPr>
        <w:t>investīcijām šajā nozarē:</w:t>
      </w:r>
    </w:p>
    <w:p w14:paraId="03CF512D" w14:textId="130C8DE6" w:rsidR="005D3AEC" w:rsidRDefault="005D3AEC" w:rsidP="007B0BC8">
      <w:pPr>
        <w:numPr>
          <w:ilvl w:val="0"/>
          <w:numId w:val="11"/>
        </w:numPr>
        <w:spacing w:after="0" w:line="240" w:lineRule="auto"/>
        <w:ind w:left="1134" w:right="-1088" w:hanging="425"/>
        <w:rPr>
          <w:rFonts w:eastAsia="Times New Roman" w:cs="Times New Roman"/>
          <w:sz w:val="26"/>
          <w:szCs w:val="26"/>
          <w:lang w:eastAsia="lv-LV"/>
        </w:rPr>
      </w:pPr>
      <w:r w:rsidRPr="005D3AEC">
        <w:rPr>
          <w:rFonts w:eastAsia="Times New Roman" w:cs="Times New Roman"/>
          <w:sz w:val="26"/>
          <w:szCs w:val="26"/>
          <w:lang w:eastAsia="lv-LV"/>
        </w:rPr>
        <w:t>Administratīvās ēkas pārbūve</w:t>
      </w:r>
      <w:r w:rsidR="004600DF">
        <w:rPr>
          <w:rFonts w:eastAsia="Times New Roman" w:cs="Times New Roman"/>
          <w:sz w:val="26"/>
          <w:szCs w:val="26"/>
          <w:lang w:eastAsia="lv-LV"/>
        </w:rPr>
        <w:t>s</w:t>
      </w:r>
      <w:r w:rsidRPr="005D3AEC">
        <w:rPr>
          <w:rFonts w:eastAsia="Times New Roman" w:cs="Times New Roman"/>
          <w:sz w:val="26"/>
          <w:szCs w:val="26"/>
          <w:lang w:eastAsia="lv-LV"/>
        </w:rPr>
        <w:t xml:space="preserve"> sociālo funkciju nodrošināšanai, Tal</w:t>
      </w:r>
      <w:r w:rsidR="004600DF">
        <w:rPr>
          <w:rFonts w:eastAsia="Times New Roman" w:cs="Times New Roman"/>
          <w:sz w:val="26"/>
          <w:szCs w:val="26"/>
          <w:lang w:eastAsia="lv-LV"/>
        </w:rPr>
        <w:t>s</w:t>
      </w:r>
      <w:r w:rsidRPr="005D3AEC">
        <w:rPr>
          <w:rFonts w:eastAsia="Times New Roman" w:cs="Times New Roman"/>
          <w:sz w:val="26"/>
          <w:szCs w:val="26"/>
          <w:lang w:eastAsia="lv-LV"/>
        </w:rPr>
        <w:t xml:space="preserve">u šosejā 31 k-25, Jūrmalā </w:t>
      </w:r>
      <w:r w:rsidR="004600DF">
        <w:rPr>
          <w:rFonts w:eastAsia="Times New Roman" w:cs="Times New Roman"/>
          <w:sz w:val="26"/>
          <w:szCs w:val="26"/>
          <w:lang w:eastAsia="lv-LV"/>
        </w:rPr>
        <w:t xml:space="preserve">pabeigšanai </w:t>
      </w:r>
      <w:r>
        <w:rPr>
          <w:rFonts w:eastAsia="Times New Roman" w:cs="Times New Roman"/>
          <w:sz w:val="26"/>
          <w:szCs w:val="26"/>
          <w:lang w:eastAsia="lv-LV"/>
        </w:rPr>
        <w:t xml:space="preserve">776 995 </w:t>
      </w:r>
      <w:proofErr w:type="spellStart"/>
      <w:r w:rsidRPr="006B457A">
        <w:rPr>
          <w:rFonts w:eastAsia="Times New Roman" w:cs="Times New Roman"/>
          <w:sz w:val="26"/>
          <w:szCs w:val="26"/>
          <w:lang w:eastAsia="lv-LV"/>
        </w:rPr>
        <w:t>euro</w:t>
      </w:r>
      <w:proofErr w:type="spellEnd"/>
      <w:r>
        <w:rPr>
          <w:rFonts w:eastAsia="Times New Roman" w:cs="Times New Roman"/>
          <w:sz w:val="26"/>
          <w:szCs w:val="26"/>
          <w:lang w:eastAsia="lv-LV"/>
        </w:rPr>
        <w:t>;</w:t>
      </w:r>
    </w:p>
    <w:p w14:paraId="4369D934" w14:textId="7EC6B1FD" w:rsidR="005D3AEC" w:rsidRDefault="004600DF" w:rsidP="007B0BC8">
      <w:pPr>
        <w:numPr>
          <w:ilvl w:val="0"/>
          <w:numId w:val="11"/>
        </w:numPr>
        <w:spacing w:after="0" w:line="240" w:lineRule="auto"/>
        <w:ind w:left="1134" w:right="-1088" w:hanging="425"/>
        <w:rPr>
          <w:rFonts w:eastAsia="Times New Roman" w:cs="Times New Roman"/>
          <w:sz w:val="26"/>
          <w:szCs w:val="26"/>
          <w:lang w:eastAsia="lv-LV"/>
        </w:rPr>
      </w:pPr>
      <w:r w:rsidRPr="004600DF">
        <w:rPr>
          <w:rFonts w:eastAsia="Times New Roman" w:cs="Times New Roman"/>
          <w:sz w:val="26"/>
          <w:szCs w:val="26"/>
          <w:lang w:eastAsia="lv-LV"/>
        </w:rPr>
        <w:t>Jūrmalas pilsētas pašvaldības iestādes "Jūrmalas veselības veicināšanas un sociālo pakalpojumu centrs" ēku energoefektivitātes paaugstināšanas pasākumi un ēkas pārbūve</w:t>
      </w:r>
      <w:r>
        <w:rPr>
          <w:rFonts w:eastAsia="Times New Roman" w:cs="Times New Roman"/>
          <w:sz w:val="26"/>
          <w:szCs w:val="26"/>
          <w:lang w:eastAsia="lv-LV"/>
        </w:rPr>
        <w:t>s projektēšanai</w:t>
      </w:r>
      <w:r w:rsidRPr="004600DF">
        <w:rPr>
          <w:rFonts w:eastAsia="Times New Roman" w:cs="Times New Roman"/>
          <w:sz w:val="26"/>
          <w:szCs w:val="26"/>
          <w:lang w:eastAsia="lv-LV"/>
        </w:rPr>
        <w:t xml:space="preserve"> </w:t>
      </w:r>
      <w:r>
        <w:rPr>
          <w:rFonts w:eastAsia="Times New Roman" w:cs="Times New Roman"/>
          <w:sz w:val="26"/>
          <w:szCs w:val="26"/>
          <w:lang w:eastAsia="lv-LV"/>
        </w:rPr>
        <w:t>97 775</w:t>
      </w:r>
      <w:r w:rsidR="005D3AEC">
        <w:rPr>
          <w:rFonts w:eastAsia="Times New Roman" w:cs="Times New Roman"/>
          <w:sz w:val="26"/>
          <w:szCs w:val="26"/>
          <w:lang w:eastAsia="lv-LV"/>
        </w:rPr>
        <w:t xml:space="preserve"> </w:t>
      </w:r>
      <w:proofErr w:type="spellStart"/>
      <w:r w:rsidR="005D3AEC" w:rsidRPr="006B457A">
        <w:rPr>
          <w:rFonts w:eastAsia="Times New Roman" w:cs="Times New Roman"/>
          <w:sz w:val="26"/>
          <w:szCs w:val="26"/>
          <w:lang w:eastAsia="lv-LV"/>
        </w:rPr>
        <w:t>euro</w:t>
      </w:r>
      <w:proofErr w:type="spellEnd"/>
      <w:r w:rsidR="005D3AEC" w:rsidRPr="006B457A">
        <w:rPr>
          <w:rFonts w:eastAsia="Times New Roman" w:cs="Times New Roman"/>
          <w:sz w:val="26"/>
          <w:szCs w:val="26"/>
          <w:lang w:eastAsia="lv-LV"/>
        </w:rPr>
        <w:t>;</w:t>
      </w:r>
    </w:p>
    <w:p w14:paraId="4EBE8006" w14:textId="1214EC72" w:rsidR="005D3AEC" w:rsidRDefault="003F7A8A" w:rsidP="007B0BC8">
      <w:pPr>
        <w:numPr>
          <w:ilvl w:val="0"/>
          <w:numId w:val="11"/>
        </w:numPr>
        <w:spacing w:after="0" w:line="240" w:lineRule="auto"/>
        <w:ind w:left="1134" w:right="-1088" w:hanging="425"/>
        <w:rPr>
          <w:rFonts w:eastAsia="Times New Roman" w:cs="Times New Roman"/>
          <w:sz w:val="26"/>
          <w:szCs w:val="26"/>
          <w:lang w:eastAsia="lv-LV"/>
        </w:rPr>
      </w:pPr>
      <w:r>
        <w:rPr>
          <w:rFonts w:eastAsia="Times New Roman" w:cs="Times New Roman"/>
          <w:sz w:val="26"/>
          <w:szCs w:val="26"/>
          <w:lang w:eastAsia="lv-LV"/>
        </w:rPr>
        <w:t>I</w:t>
      </w:r>
      <w:r w:rsidR="004600DF" w:rsidRPr="004600DF">
        <w:rPr>
          <w:rFonts w:eastAsia="Times New Roman" w:cs="Times New Roman"/>
          <w:sz w:val="26"/>
          <w:szCs w:val="26"/>
          <w:lang w:eastAsia="lv-LV"/>
        </w:rPr>
        <w:t>nfrastruktūras izveide</w:t>
      </w:r>
      <w:r w:rsidR="004600DF">
        <w:rPr>
          <w:rFonts w:eastAsia="Times New Roman" w:cs="Times New Roman"/>
          <w:sz w:val="26"/>
          <w:szCs w:val="26"/>
          <w:lang w:eastAsia="lv-LV"/>
        </w:rPr>
        <w:t>s</w:t>
      </w:r>
      <w:r w:rsidR="004600DF" w:rsidRPr="004600DF">
        <w:rPr>
          <w:rFonts w:eastAsia="Times New Roman" w:cs="Times New Roman"/>
          <w:sz w:val="26"/>
          <w:szCs w:val="26"/>
          <w:lang w:eastAsia="lv-LV"/>
        </w:rPr>
        <w:t xml:space="preserve"> bez vecāku gādības palikušu bērnu un jauniešu aprūpei ģimeniskā vidē</w:t>
      </w:r>
      <w:r w:rsidR="004600DF">
        <w:rPr>
          <w:rFonts w:eastAsia="Times New Roman" w:cs="Times New Roman"/>
          <w:sz w:val="26"/>
          <w:szCs w:val="26"/>
          <w:lang w:eastAsia="lv-LV"/>
        </w:rPr>
        <w:t xml:space="preserve"> projektēšanai 60 870</w:t>
      </w:r>
      <w:r w:rsidR="005D3AEC">
        <w:rPr>
          <w:rFonts w:eastAsia="Times New Roman" w:cs="Times New Roman"/>
          <w:sz w:val="26"/>
          <w:szCs w:val="26"/>
          <w:lang w:eastAsia="lv-LV"/>
        </w:rPr>
        <w:t xml:space="preserve"> </w:t>
      </w:r>
      <w:proofErr w:type="spellStart"/>
      <w:r w:rsidR="005D3AEC" w:rsidRPr="006B457A">
        <w:rPr>
          <w:rFonts w:eastAsia="Times New Roman" w:cs="Times New Roman"/>
          <w:sz w:val="26"/>
          <w:szCs w:val="26"/>
          <w:lang w:eastAsia="lv-LV"/>
        </w:rPr>
        <w:t>euro</w:t>
      </w:r>
      <w:proofErr w:type="spellEnd"/>
      <w:r w:rsidR="005D3AEC">
        <w:rPr>
          <w:rFonts w:eastAsia="Times New Roman" w:cs="Times New Roman"/>
          <w:sz w:val="26"/>
          <w:szCs w:val="26"/>
          <w:lang w:eastAsia="lv-LV"/>
        </w:rPr>
        <w:t>;</w:t>
      </w:r>
    </w:p>
    <w:p w14:paraId="5D2B055C" w14:textId="4B0FAE36" w:rsidR="005D3AEC" w:rsidRPr="00373270" w:rsidRDefault="004600DF" w:rsidP="007B0BC8">
      <w:pPr>
        <w:numPr>
          <w:ilvl w:val="0"/>
          <w:numId w:val="11"/>
        </w:numPr>
        <w:spacing w:after="0" w:line="240" w:lineRule="auto"/>
        <w:ind w:left="1134" w:right="-1088" w:hanging="425"/>
        <w:rPr>
          <w:rFonts w:eastAsia="Times New Roman" w:cs="Times New Roman"/>
          <w:sz w:val="26"/>
          <w:szCs w:val="26"/>
          <w:lang w:eastAsia="lv-LV"/>
        </w:rPr>
      </w:pPr>
      <w:r w:rsidRPr="004600DF">
        <w:rPr>
          <w:rFonts w:eastAsia="Times New Roman" w:cs="Times New Roman"/>
          <w:sz w:val="26"/>
          <w:szCs w:val="26"/>
          <w:lang w:eastAsia="lv-LV"/>
        </w:rPr>
        <w:t>Infrastruktūras pilnveide</w:t>
      </w:r>
      <w:r w:rsidR="003F7A8A">
        <w:rPr>
          <w:rFonts w:eastAsia="Times New Roman" w:cs="Times New Roman"/>
          <w:sz w:val="26"/>
          <w:szCs w:val="26"/>
          <w:lang w:eastAsia="lv-LV"/>
        </w:rPr>
        <w:t>s</w:t>
      </w:r>
      <w:r w:rsidRPr="004600DF">
        <w:rPr>
          <w:rFonts w:eastAsia="Times New Roman" w:cs="Times New Roman"/>
          <w:sz w:val="26"/>
          <w:szCs w:val="26"/>
          <w:lang w:eastAsia="lv-LV"/>
        </w:rPr>
        <w:t xml:space="preserve"> sabiedrībā balstītu sociālo pakalpojumu sniegšanai personām ar garīga rakstura traucējumiem</w:t>
      </w:r>
      <w:r w:rsidR="003F7A8A">
        <w:rPr>
          <w:rFonts w:eastAsia="Times New Roman" w:cs="Times New Roman"/>
          <w:sz w:val="26"/>
          <w:szCs w:val="26"/>
          <w:lang w:eastAsia="lv-LV"/>
        </w:rPr>
        <w:t xml:space="preserve"> projektēšanai 48 769 </w:t>
      </w:r>
      <w:proofErr w:type="spellStart"/>
      <w:r w:rsidR="003F7A8A" w:rsidRPr="006B457A">
        <w:rPr>
          <w:rFonts w:eastAsia="Times New Roman" w:cs="Times New Roman"/>
          <w:sz w:val="26"/>
          <w:szCs w:val="26"/>
          <w:lang w:eastAsia="lv-LV"/>
        </w:rPr>
        <w:t>euro</w:t>
      </w:r>
      <w:proofErr w:type="spellEnd"/>
      <w:r w:rsidR="003F7A8A">
        <w:rPr>
          <w:rFonts w:eastAsia="Times New Roman" w:cs="Times New Roman"/>
          <w:sz w:val="26"/>
          <w:szCs w:val="26"/>
          <w:lang w:eastAsia="lv-LV"/>
        </w:rPr>
        <w:t>;</w:t>
      </w:r>
    </w:p>
    <w:p w14:paraId="5679784E" w14:textId="5FB7D805" w:rsidR="005D3AEC" w:rsidRDefault="00DC6A33" w:rsidP="006B457A">
      <w:pPr>
        <w:numPr>
          <w:ilvl w:val="0"/>
          <w:numId w:val="11"/>
        </w:numPr>
        <w:spacing w:after="0" w:line="240" w:lineRule="auto"/>
        <w:ind w:left="1134" w:right="-1088" w:hanging="425"/>
        <w:rPr>
          <w:rFonts w:eastAsia="Times New Roman" w:cs="Times New Roman"/>
          <w:sz w:val="26"/>
          <w:szCs w:val="26"/>
          <w:lang w:eastAsia="lv-LV"/>
        </w:rPr>
      </w:pPr>
      <w:r w:rsidRPr="00DC6A33">
        <w:rPr>
          <w:rFonts w:eastAsia="Times New Roman" w:cs="Times New Roman"/>
          <w:sz w:val="26"/>
          <w:szCs w:val="26"/>
          <w:lang w:eastAsia="lv-LV"/>
        </w:rPr>
        <w:t xml:space="preserve">Jaunu grupu dzīvokļu izveide sabiedrībā balstītu sociālo pakalpojumu sniegšanai personām ar garīga rakstura traucējumiem </w:t>
      </w:r>
      <w:r w:rsidR="005D3AEC">
        <w:rPr>
          <w:rFonts w:eastAsia="Times New Roman" w:cs="Times New Roman"/>
          <w:sz w:val="26"/>
          <w:szCs w:val="26"/>
          <w:lang w:eastAsia="lv-LV"/>
        </w:rPr>
        <w:t xml:space="preserve"> </w:t>
      </w:r>
      <w:r>
        <w:rPr>
          <w:rFonts w:eastAsia="Times New Roman" w:cs="Times New Roman"/>
          <w:sz w:val="26"/>
          <w:szCs w:val="26"/>
          <w:lang w:eastAsia="lv-LV"/>
        </w:rPr>
        <w:t>48 769</w:t>
      </w:r>
      <w:r w:rsidR="005D3AEC">
        <w:rPr>
          <w:rFonts w:eastAsia="Times New Roman" w:cs="Times New Roman"/>
          <w:sz w:val="26"/>
          <w:szCs w:val="26"/>
          <w:lang w:eastAsia="lv-LV"/>
        </w:rPr>
        <w:t xml:space="preserve"> </w:t>
      </w:r>
      <w:proofErr w:type="spellStart"/>
      <w:r w:rsidR="005D3AEC" w:rsidRPr="00114061">
        <w:rPr>
          <w:rFonts w:eastAsia="Times New Roman" w:cs="Times New Roman"/>
          <w:sz w:val="26"/>
          <w:szCs w:val="26"/>
          <w:lang w:eastAsia="lv-LV"/>
        </w:rPr>
        <w:t>euro</w:t>
      </w:r>
      <w:proofErr w:type="spellEnd"/>
      <w:r w:rsidR="00A10493">
        <w:rPr>
          <w:rFonts w:eastAsia="Times New Roman" w:cs="Times New Roman"/>
          <w:sz w:val="26"/>
          <w:szCs w:val="26"/>
          <w:lang w:eastAsia="lv-LV"/>
        </w:rPr>
        <w:t>.</w:t>
      </w:r>
    </w:p>
    <w:p w14:paraId="7653C200" w14:textId="77777777" w:rsidR="00373270" w:rsidRPr="005D3AEC" w:rsidRDefault="00373270" w:rsidP="007B0BC8">
      <w:pPr>
        <w:spacing w:after="0" w:line="240" w:lineRule="auto"/>
        <w:ind w:right="-1088" w:firstLine="720"/>
        <w:rPr>
          <w:rFonts w:eastAsia="Times New Roman" w:cs="Times New Roman"/>
          <w:sz w:val="26"/>
          <w:szCs w:val="26"/>
          <w:lang w:eastAsia="lv-LV"/>
        </w:rPr>
      </w:pPr>
    </w:p>
    <w:p w14:paraId="064661B4" w14:textId="2CB7B1CC" w:rsidR="00373270" w:rsidRPr="00373270" w:rsidRDefault="00373270" w:rsidP="007B0BC8">
      <w:pPr>
        <w:spacing w:after="0" w:line="240" w:lineRule="auto"/>
        <w:ind w:right="-1088" w:firstLine="720"/>
        <w:rPr>
          <w:rFonts w:eastAsia="Times New Roman" w:cs="Times New Roman"/>
          <w:sz w:val="26"/>
          <w:szCs w:val="26"/>
          <w:lang w:eastAsia="lv-LV"/>
        </w:rPr>
      </w:pPr>
      <w:r w:rsidRPr="00373270">
        <w:rPr>
          <w:rFonts w:eastAsia="Times New Roman" w:cs="Times New Roman"/>
          <w:i/>
          <w:sz w:val="26"/>
          <w:szCs w:val="26"/>
          <w:lang w:eastAsia="lv-LV"/>
        </w:rPr>
        <w:t>Vispārējo valdības dienestu</w:t>
      </w:r>
      <w:r w:rsidRPr="00373270">
        <w:rPr>
          <w:rFonts w:eastAsia="Times New Roman" w:cs="Times New Roman"/>
          <w:sz w:val="26"/>
          <w:szCs w:val="26"/>
          <w:lang w:eastAsia="lv-LV"/>
        </w:rPr>
        <w:t xml:space="preserve"> izdevumi pret 201</w:t>
      </w:r>
      <w:r w:rsidR="00A10493">
        <w:rPr>
          <w:rFonts w:eastAsia="Times New Roman" w:cs="Times New Roman"/>
          <w:sz w:val="26"/>
          <w:szCs w:val="26"/>
          <w:lang w:eastAsia="lv-LV"/>
        </w:rPr>
        <w:t>8</w:t>
      </w:r>
      <w:r w:rsidRPr="00373270">
        <w:rPr>
          <w:rFonts w:eastAsia="Times New Roman" w:cs="Times New Roman"/>
          <w:sz w:val="26"/>
          <w:szCs w:val="26"/>
          <w:lang w:eastAsia="lv-LV"/>
        </w:rPr>
        <w:t xml:space="preserve">.gada gaidāmo izpildi ir pieauguši par </w:t>
      </w:r>
      <w:r w:rsidR="00A10493">
        <w:rPr>
          <w:rFonts w:eastAsia="Times New Roman" w:cs="Times New Roman"/>
          <w:sz w:val="26"/>
          <w:szCs w:val="26"/>
          <w:lang w:eastAsia="lv-LV"/>
        </w:rPr>
        <w:t>1</w:t>
      </w:r>
      <w:r w:rsidR="00B47533">
        <w:rPr>
          <w:rFonts w:eastAsia="Times New Roman" w:cs="Times New Roman"/>
          <w:sz w:val="26"/>
          <w:szCs w:val="26"/>
          <w:lang w:eastAsia="lv-LV"/>
        </w:rPr>
        <w:t> 388.8</w:t>
      </w:r>
      <w:r w:rsidR="00994D9E">
        <w:rPr>
          <w:rFonts w:eastAsia="Times New Roman" w:cs="Times New Roman"/>
          <w:sz w:val="26"/>
          <w:szCs w:val="26"/>
          <w:lang w:eastAsia="lv-LV"/>
        </w:rPr>
        <w:t xml:space="preserve"> tūkst.</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i/>
          <w:sz w:val="26"/>
          <w:szCs w:val="26"/>
          <w:lang w:eastAsia="lv-LV"/>
        </w:rPr>
        <w:t xml:space="preserve"> </w:t>
      </w:r>
      <w:r w:rsidRPr="00373270">
        <w:rPr>
          <w:rFonts w:eastAsia="Times New Roman" w:cs="Times New Roman"/>
          <w:sz w:val="26"/>
          <w:szCs w:val="26"/>
          <w:lang w:eastAsia="lv-LV"/>
        </w:rPr>
        <w:t xml:space="preserve">jeb </w:t>
      </w:r>
      <w:r w:rsidR="00994D9E">
        <w:rPr>
          <w:rFonts w:eastAsia="Times New Roman" w:cs="Times New Roman"/>
          <w:sz w:val="26"/>
          <w:szCs w:val="26"/>
          <w:lang w:eastAsia="lv-LV"/>
        </w:rPr>
        <w:t xml:space="preserve">par </w:t>
      </w:r>
      <w:r w:rsidR="00B47533">
        <w:rPr>
          <w:rFonts w:eastAsia="Times New Roman" w:cs="Times New Roman"/>
          <w:sz w:val="26"/>
          <w:szCs w:val="26"/>
          <w:lang w:eastAsia="lv-LV"/>
        </w:rPr>
        <w:t>1 561 150</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pret 201</w:t>
      </w:r>
      <w:r w:rsidR="00B47533">
        <w:rPr>
          <w:rFonts w:eastAsia="Times New Roman" w:cs="Times New Roman"/>
          <w:sz w:val="26"/>
          <w:szCs w:val="26"/>
          <w:lang w:eastAsia="lv-LV"/>
        </w:rPr>
        <w:t>8</w:t>
      </w:r>
      <w:r w:rsidRPr="00373270">
        <w:rPr>
          <w:rFonts w:eastAsia="Times New Roman" w:cs="Times New Roman"/>
          <w:sz w:val="26"/>
          <w:szCs w:val="26"/>
          <w:lang w:eastAsia="lv-LV"/>
        </w:rPr>
        <w:t>.gada apstiprināto budžetu. Šo sadaļu jēgpilni ir salīdzināt ar apstiprināto budžetu, jo šajā nozarē tiek noteiktas izdevumu apropriācijas programmām, kas budžeta gada laikā varētu tikt izmantotas citām vajadzībām – programmai “Izdevumi neparedzētiem gadījumiem” 201</w:t>
      </w:r>
      <w:r w:rsidR="00A14039">
        <w:rPr>
          <w:rFonts w:eastAsia="Times New Roman" w:cs="Times New Roman"/>
          <w:sz w:val="26"/>
          <w:szCs w:val="26"/>
          <w:lang w:eastAsia="lv-LV"/>
        </w:rPr>
        <w:t>9</w:t>
      </w:r>
      <w:r w:rsidRPr="00373270">
        <w:rPr>
          <w:rFonts w:eastAsia="Times New Roman" w:cs="Times New Roman"/>
          <w:sz w:val="26"/>
          <w:szCs w:val="26"/>
          <w:lang w:eastAsia="lv-LV"/>
        </w:rPr>
        <w:t xml:space="preserve">.gadā paredzēti </w:t>
      </w:r>
      <w:r w:rsidR="00B47533">
        <w:rPr>
          <w:rFonts w:eastAsia="Times New Roman" w:cs="Times New Roman"/>
          <w:sz w:val="26"/>
          <w:szCs w:val="26"/>
          <w:lang w:eastAsia="lv-LV"/>
        </w:rPr>
        <w:t>102 588</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00B47533">
        <w:rPr>
          <w:rFonts w:eastAsia="Times New Roman" w:cs="Times New Roman"/>
          <w:i/>
          <w:sz w:val="26"/>
          <w:szCs w:val="26"/>
          <w:lang w:eastAsia="lv-LV"/>
        </w:rPr>
        <w:t>,</w:t>
      </w:r>
      <w:r w:rsidR="00B47533">
        <w:rPr>
          <w:rFonts w:eastAsia="Times New Roman" w:cs="Times New Roman"/>
          <w:sz w:val="26"/>
          <w:szCs w:val="26"/>
          <w:lang w:eastAsia="lv-LV"/>
        </w:rPr>
        <w:t xml:space="preserve"> kas ir par 197 412 </w:t>
      </w:r>
      <w:proofErr w:type="spellStart"/>
      <w:r w:rsidR="00B47533" w:rsidRPr="00B47533">
        <w:rPr>
          <w:rFonts w:eastAsia="Times New Roman" w:cs="Times New Roman"/>
          <w:i/>
          <w:sz w:val="26"/>
          <w:szCs w:val="26"/>
          <w:lang w:eastAsia="lv-LV"/>
        </w:rPr>
        <w:t>euro</w:t>
      </w:r>
      <w:proofErr w:type="spellEnd"/>
      <w:r w:rsidR="00B47533">
        <w:rPr>
          <w:rFonts w:eastAsia="Times New Roman" w:cs="Times New Roman"/>
          <w:sz w:val="26"/>
          <w:szCs w:val="26"/>
          <w:lang w:eastAsia="lv-LV"/>
        </w:rPr>
        <w:t xml:space="preserve"> mazāk nekā 2018.gadā</w:t>
      </w:r>
      <w:r w:rsidRPr="00373270">
        <w:rPr>
          <w:rFonts w:eastAsia="Times New Roman" w:cs="Times New Roman"/>
          <w:sz w:val="26"/>
          <w:szCs w:val="26"/>
          <w:lang w:eastAsia="lv-LV"/>
        </w:rPr>
        <w:t xml:space="preserve">. </w:t>
      </w:r>
      <w:r w:rsidR="00607B1A">
        <w:rPr>
          <w:rFonts w:eastAsia="Times New Roman" w:cs="Times New Roman"/>
          <w:sz w:val="26"/>
          <w:szCs w:val="26"/>
          <w:lang w:eastAsia="lv-LV"/>
        </w:rPr>
        <w:t>I</w:t>
      </w:r>
      <w:r w:rsidRPr="00373270">
        <w:rPr>
          <w:rFonts w:eastAsia="Times New Roman" w:cs="Times New Roman"/>
          <w:sz w:val="26"/>
          <w:szCs w:val="26"/>
          <w:lang w:eastAsia="lv-LV"/>
        </w:rPr>
        <w:t xml:space="preserve">evērojami - par </w:t>
      </w:r>
      <w:r w:rsidR="00B47533">
        <w:rPr>
          <w:rFonts w:eastAsia="Times New Roman" w:cs="Times New Roman"/>
          <w:sz w:val="26"/>
          <w:szCs w:val="26"/>
          <w:lang w:eastAsia="lv-LV"/>
        </w:rPr>
        <w:t>518 947</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ir </w:t>
      </w:r>
      <w:r w:rsidR="00145A73">
        <w:rPr>
          <w:rFonts w:eastAsia="Times New Roman" w:cs="Times New Roman"/>
          <w:sz w:val="26"/>
          <w:szCs w:val="26"/>
          <w:lang w:eastAsia="lv-LV"/>
        </w:rPr>
        <w:t>samazināts</w:t>
      </w:r>
      <w:r w:rsidRPr="00373270">
        <w:rPr>
          <w:rFonts w:eastAsia="Times New Roman" w:cs="Times New Roman"/>
          <w:sz w:val="26"/>
          <w:szCs w:val="26"/>
          <w:lang w:eastAsia="lv-LV"/>
        </w:rPr>
        <w:t xml:space="preserve"> asignējumu apjoms, kas nepieciešams ar tiesvedības procesiem saistītiem izdevumiem, savukārt samazināts apjoms pašvaldības aizņēmumu kredītprocentu nomaksai par </w:t>
      </w:r>
      <w:r w:rsidR="00B47533">
        <w:rPr>
          <w:rFonts w:eastAsia="Times New Roman" w:cs="Times New Roman"/>
          <w:sz w:val="26"/>
          <w:szCs w:val="26"/>
          <w:lang w:eastAsia="lv-LV"/>
        </w:rPr>
        <w:t>82 000</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(atšifrējumu skatīt Saistošo noteikumu 3</w:t>
      </w:r>
      <w:r w:rsidR="00A14039">
        <w:rPr>
          <w:rFonts w:eastAsia="Times New Roman" w:cs="Times New Roman"/>
          <w:sz w:val="26"/>
          <w:szCs w:val="26"/>
          <w:lang w:eastAsia="lv-LV"/>
        </w:rPr>
        <w:t>5</w:t>
      </w:r>
      <w:r w:rsidRPr="00373270">
        <w:rPr>
          <w:rFonts w:eastAsia="Times New Roman" w:cs="Times New Roman"/>
          <w:sz w:val="26"/>
          <w:szCs w:val="26"/>
          <w:lang w:eastAsia="lv-LV"/>
        </w:rPr>
        <w:t>.pielikumā).</w:t>
      </w:r>
    </w:p>
    <w:p w14:paraId="551EF8DA" w14:textId="0560689A" w:rsidR="00373270" w:rsidRPr="00373270" w:rsidRDefault="00373270" w:rsidP="007B0BC8">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201</w:t>
      </w:r>
      <w:r w:rsidR="00B47533">
        <w:rPr>
          <w:rFonts w:eastAsia="Times New Roman" w:cs="Times New Roman"/>
          <w:sz w:val="26"/>
          <w:szCs w:val="26"/>
          <w:lang w:eastAsia="lv-LV"/>
        </w:rPr>
        <w:t>9</w:t>
      </w:r>
      <w:r w:rsidRPr="00373270">
        <w:rPr>
          <w:rFonts w:eastAsia="Times New Roman" w:cs="Times New Roman"/>
          <w:sz w:val="26"/>
          <w:szCs w:val="26"/>
          <w:lang w:eastAsia="lv-LV"/>
        </w:rPr>
        <w:t>.gadā iemaksas Pašvaldību Izlīdzināšanas fondā pret 201</w:t>
      </w:r>
      <w:r w:rsidR="00B47533">
        <w:rPr>
          <w:rFonts w:eastAsia="Times New Roman" w:cs="Times New Roman"/>
          <w:sz w:val="26"/>
          <w:szCs w:val="26"/>
          <w:lang w:eastAsia="lv-LV"/>
        </w:rPr>
        <w:t>8</w:t>
      </w:r>
      <w:r w:rsidRPr="00373270">
        <w:rPr>
          <w:rFonts w:eastAsia="Times New Roman" w:cs="Times New Roman"/>
          <w:sz w:val="26"/>
          <w:szCs w:val="26"/>
          <w:lang w:eastAsia="lv-LV"/>
        </w:rPr>
        <w:t xml:space="preserve">.gadu ir </w:t>
      </w:r>
      <w:r w:rsidR="00B47533">
        <w:rPr>
          <w:rFonts w:eastAsia="Times New Roman" w:cs="Times New Roman"/>
          <w:sz w:val="26"/>
          <w:szCs w:val="26"/>
          <w:lang w:eastAsia="lv-LV"/>
        </w:rPr>
        <w:t>samazinājušās</w:t>
      </w:r>
      <w:r w:rsidRPr="00373270">
        <w:rPr>
          <w:rFonts w:eastAsia="Times New Roman" w:cs="Times New Roman"/>
          <w:sz w:val="26"/>
          <w:szCs w:val="26"/>
          <w:lang w:eastAsia="lv-LV"/>
        </w:rPr>
        <w:t xml:space="preserve"> – Jūrmalas pašvaldības </w:t>
      </w:r>
      <w:proofErr w:type="spellStart"/>
      <w:r w:rsidRPr="00373270">
        <w:rPr>
          <w:rFonts w:eastAsia="Times New Roman" w:cs="Times New Roman"/>
          <w:sz w:val="26"/>
          <w:szCs w:val="26"/>
          <w:lang w:eastAsia="lv-LV"/>
        </w:rPr>
        <w:t>donormaksājumi</w:t>
      </w:r>
      <w:proofErr w:type="spellEnd"/>
      <w:r w:rsidRPr="00373270">
        <w:rPr>
          <w:rFonts w:eastAsia="Times New Roman" w:cs="Times New Roman"/>
          <w:sz w:val="26"/>
          <w:szCs w:val="26"/>
          <w:lang w:eastAsia="lv-LV"/>
        </w:rPr>
        <w:t xml:space="preserve"> sastādīs </w:t>
      </w:r>
      <w:r w:rsidR="00B47533">
        <w:rPr>
          <w:rFonts w:eastAsia="Times New Roman" w:cs="Times New Roman"/>
          <w:sz w:val="26"/>
          <w:szCs w:val="26"/>
          <w:lang w:eastAsia="lv-LV"/>
        </w:rPr>
        <w:t>11 5</w:t>
      </w:r>
      <w:r w:rsidR="00A14039">
        <w:rPr>
          <w:rFonts w:eastAsia="Times New Roman" w:cs="Times New Roman"/>
          <w:sz w:val="26"/>
          <w:szCs w:val="26"/>
          <w:lang w:eastAsia="lv-LV"/>
        </w:rPr>
        <w:t>3</w:t>
      </w:r>
      <w:r w:rsidR="00B47533">
        <w:rPr>
          <w:rFonts w:eastAsia="Times New Roman" w:cs="Times New Roman"/>
          <w:sz w:val="26"/>
          <w:szCs w:val="26"/>
          <w:lang w:eastAsia="lv-LV"/>
        </w:rPr>
        <w:t>1 214</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kas ir par </w:t>
      </w:r>
      <w:r w:rsidR="00B47533">
        <w:rPr>
          <w:rFonts w:eastAsia="Times New Roman" w:cs="Times New Roman"/>
          <w:sz w:val="26"/>
          <w:szCs w:val="26"/>
          <w:lang w:eastAsia="lv-LV"/>
        </w:rPr>
        <w:t>787 051</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w:t>
      </w:r>
      <w:r w:rsidR="00B47533">
        <w:rPr>
          <w:rFonts w:eastAsia="Times New Roman" w:cs="Times New Roman"/>
          <w:sz w:val="26"/>
          <w:szCs w:val="26"/>
          <w:lang w:eastAsia="lv-LV"/>
        </w:rPr>
        <w:t>mazā</w:t>
      </w:r>
      <w:r w:rsidRPr="00373270">
        <w:rPr>
          <w:rFonts w:eastAsia="Times New Roman" w:cs="Times New Roman"/>
          <w:sz w:val="26"/>
          <w:szCs w:val="26"/>
          <w:lang w:eastAsia="lv-LV"/>
        </w:rPr>
        <w:t xml:space="preserve"> nekā 201</w:t>
      </w:r>
      <w:r w:rsidR="00B47533">
        <w:rPr>
          <w:rFonts w:eastAsia="Times New Roman" w:cs="Times New Roman"/>
          <w:sz w:val="26"/>
          <w:szCs w:val="26"/>
          <w:lang w:eastAsia="lv-LV"/>
        </w:rPr>
        <w:t>8</w:t>
      </w:r>
      <w:r w:rsidRPr="00373270">
        <w:rPr>
          <w:rFonts w:eastAsia="Times New Roman" w:cs="Times New Roman"/>
          <w:sz w:val="26"/>
          <w:szCs w:val="26"/>
          <w:lang w:eastAsia="lv-LV"/>
        </w:rPr>
        <w:t>.gadā. 201</w:t>
      </w:r>
      <w:r w:rsidR="00B47533">
        <w:rPr>
          <w:rFonts w:eastAsia="Times New Roman" w:cs="Times New Roman"/>
          <w:sz w:val="26"/>
          <w:szCs w:val="26"/>
          <w:lang w:eastAsia="lv-LV"/>
        </w:rPr>
        <w:t>9</w:t>
      </w:r>
      <w:r w:rsidRPr="00373270">
        <w:rPr>
          <w:rFonts w:eastAsia="Times New Roman" w:cs="Times New Roman"/>
          <w:sz w:val="26"/>
          <w:szCs w:val="26"/>
          <w:lang w:eastAsia="lv-LV"/>
        </w:rPr>
        <w:t>.gadā vidēji katrs Jūrmalas iedzīvotājs atbalstīs citas Latvijas pašvaldības</w:t>
      </w:r>
      <w:r w:rsidR="00B47533">
        <w:rPr>
          <w:rFonts w:eastAsia="Times New Roman" w:cs="Times New Roman"/>
          <w:sz w:val="26"/>
          <w:szCs w:val="26"/>
          <w:lang w:eastAsia="lv-LV"/>
        </w:rPr>
        <w:t xml:space="preserve"> 202 </w:t>
      </w:r>
      <w:proofErr w:type="spellStart"/>
      <w:r w:rsidR="00B47533" w:rsidRPr="00B47533">
        <w:rPr>
          <w:rFonts w:eastAsia="Times New Roman" w:cs="Times New Roman"/>
          <w:i/>
          <w:sz w:val="26"/>
          <w:szCs w:val="26"/>
          <w:lang w:eastAsia="lv-LV"/>
        </w:rPr>
        <w:t>euro</w:t>
      </w:r>
      <w:proofErr w:type="spellEnd"/>
      <w:r w:rsidR="00B47533">
        <w:rPr>
          <w:rFonts w:eastAsia="Times New Roman" w:cs="Times New Roman"/>
          <w:sz w:val="26"/>
          <w:szCs w:val="26"/>
          <w:lang w:eastAsia="lv-LV"/>
        </w:rPr>
        <w:t xml:space="preserve"> apmērā, 2018.gadā - </w:t>
      </w:r>
      <w:r w:rsidR="00D14B83">
        <w:rPr>
          <w:rFonts w:eastAsia="Times New Roman" w:cs="Times New Roman"/>
          <w:sz w:val="26"/>
          <w:szCs w:val="26"/>
          <w:lang w:eastAsia="lv-LV"/>
        </w:rPr>
        <w:t xml:space="preserve">217 </w:t>
      </w:r>
      <w:proofErr w:type="spellStart"/>
      <w:r w:rsidR="00D14B83" w:rsidRPr="00D14B83">
        <w:rPr>
          <w:rFonts w:eastAsia="Times New Roman" w:cs="Times New Roman"/>
          <w:i/>
          <w:sz w:val="26"/>
          <w:szCs w:val="26"/>
          <w:lang w:eastAsia="lv-LV"/>
        </w:rPr>
        <w:t>euro</w:t>
      </w:r>
      <w:proofErr w:type="spellEnd"/>
      <w:r w:rsidR="00D14B83">
        <w:rPr>
          <w:rFonts w:eastAsia="Times New Roman" w:cs="Times New Roman"/>
          <w:sz w:val="26"/>
          <w:szCs w:val="26"/>
          <w:lang w:eastAsia="lv-LV"/>
        </w:rPr>
        <w:t xml:space="preserve"> apmērā, 2017.gadā - </w:t>
      </w:r>
      <w:r w:rsidRPr="00373270">
        <w:rPr>
          <w:rFonts w:eastAsia="Times New Roman" w:cs="Times New Roman"/>
          <w:sz w:val="26"/>
          <w:szCs w:val="26"/>
          <w:lang w:eastAsia="lv-LV"/>
        </w:rPr>
        <w:t xml:space="preserve"> 189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apmērā, 2016.gadā - 203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apmērā, 2015.gadā - 156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2014 gadā - 125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w:t>
      </w:r>
    </w:p>
    <w:p w14:paraId="7767CC4F" w14:textId="75F72F55" w:rsidR="00373270" w:rsidRPr="00373270" w:rsidRDefault="00373270" w:rsidP="007B0BC8">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 xml:space="preserve">Jūrmalas pašvaldības saistību apjoms kopā ar kredītprocentiem, ietverot plānojamās kredītsaistības, kas jāsedz tiešā veidā no budžeta, sastāda </w:t>
      </w:r>
      <w:r w:rsidR="00134ACD">
        <w:rPr>
          <w:rFonts w:eastAsia="Times New Roman" w:cs="Times New Roman"/>
          <w:sz w:val="26"/>
          <w:szCs w:val="26"/>
          <w:lang w:eastAsia="lv-LV"/>
        </w:rPr>
        <w:t>6 808 527</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w:t>
      </w:r>
      <w:r w:rsidR="009928DD">
        <w:rPr>
          <w:rFonts w:eastAsia="Times New Roman" w:cs="Times New Roman"/>
          <w:sz w:val="26"/>
          <w:szCs w:val="26"/>
          <w:lang w:eastAsia="lv-LV"/>
        </w:rPr>
        <w:t xml:space="preserve">t.sk. iepriekšējos periodos ņemto aizņēmumu atmaksai ir paredzēts finansējums </w:t>
      </w:r>
      <w:r w:rsidR="00134ACD">
        <w:rPr>
          <w:rFonts w:eastAsia="Times New Roman" w:cs="Times New Roman"/>
          <w:sz w:val="26"/>
          <w:szCs w:val="26"/>
          <w:lang w:eastAsia="lv-LV"/>
        </w:rPr>
        <w:t>6 638 742</w:t>
      </w:r>
      <w:r w:rsidR="009928DD">
        <w:rPr>
          <w:rFonts w:eastAsia="Times New Roman" w:cs="Times New Roman"/>
          <w:sz w:val="26"/>
          <w:szCs w:val="26"/>
          <w:lang w:eastAsia="lv-LV"/>
        </w:rPr>
        <w:t xml:space="preserve"> </w:t>
      </w:r>
      <w:proofErr w:type="spellStart"/>
      <w:r w:rsidR="009928DD">
        <w:rPr>
          <w:rFonts w:eastAsia="Times New Roman" w:cs="Times New Roman"/>
          <w:sz w:val="26"/>
          <w:szCs w:val="26"/>
          <w:lang w:eastAsia="lv-LV"/>
        </w:rPr>
        <w:t>euro</w:t>
      </w:r>
      <w:proofErr w:type="spellEnd"/>
      <w:r w:rsidR="009928DD">
        <w:rPr>
          <w:rFonts w:eastAsia="Times New Roman" w:cs="Times New Roman"/>
          <w:sz w:val="26"/>
          <w:szCs w:val="26"/>
          <w:lang w:eastAsia="lv-LV"/>
        </w:rPr>
        <w:t xml:space="preserve">, </w:t>
      </w:r>
      <w:r w:rsidRPr="00373270">
        <w:rPr>
          <w:rFonts w:eastAsia="Times New Roman" w:cs="Times New Roman"/>
          <w:sz w:val="26"/>
          <w:szCs w:val="26"/>
          <w:lang w:eastAsia="lv-LV"/>
        </w:rPr>
        <w:t xml:space="preserve">kas ir par </w:t>
      </w:r>
      <w:r w:rsidR="00134ACD">
        <w:rPr>
          <w:rFonts w:eastAsia="Times New Roman" w:cs="Times New Roman"/>
          <w:sz w:val="26"/>
          <w:szCs w:val="26"/>
          <w:lang w:eastAsia="lv-LV"/>
        </w:rPr>
        <w:t>225 260</w:t>
      </w:r>
      <w:r w:rsidR="009928DD">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pret </w:t>
      </w:r>
      <w:r w:rsidR="00134ACD">
        <w:rPr>
          <w:rFonts w:eastAsia="Times New Roman" w:cs="Times New Roman"/>
          <w:sz w:val="26"/>
          <w:szCs w:val="26"/>
          <w:lang w:eastAsia="lv-LV"/>
        </w:rPr>
        <w:t>plānu</w:t>
      </w:r>
      <w:r w:rsidRPr="00373270">
        <w:rPr>
          <w:rFonts w:eastAsia="Times New Roman" w:cs="Times New Roman"/>
          <w:sz w:val="26"/>
          <w:szCs w:val="26"/>
          <w:lang w:eastAsia="lv-LV"/>
        </w:rPr>
        <w:t xml:space="preserve"> </w:t>
      </w:r>
      <w:r w:rsidR="00134ACD">
        <w:rPr>
          <w:rFonts w:eastAsia="Times New Roman" w:cs="Times New Roman"/>
          <w:sz w:val="26"/>
          <w:szCs w:val="26"/>
          <w:lang w:eastAsia="lv-LV"/>
        </w:rPr>
        <w:t>vairāk</w:t>
      </w:r>
      <w:r w:rsidRPr="00373270">
        <w:rPr>
          <w:rFonts w:eastAsia="Times New Roman" w:cs="Times New Roman"/>
          <w:sz w:val="26"/>
          <w:szCs w:val="26"/>
          <w:lang w:eastAsia="lv-LV"/>
        </w:rPr>
        <w:t xml:space="preserve"> nekā 201</w:t>
      </w:r>
      <w:r w:rsidR="00134ACD">
        <w:rPr>
          <w:rFonts w:eastAsia="Times New Roman" w:cs="Times New Roman"/>
          <w:sz w:val="26"/>
          <w:szCs w:val="26"/>
          <w:lang w:eastAsia="lv-LV"/>
        </w:rPr>
        <w:t>8</w:t>
      </w:r>
      <w:r w:rsidRPr="00373270">
        <w:rPr>
          <w:rFonts w:eastAsia="Times New Roman" w:cs="Times New Roman"/>
          <w:sz w:val="26"/>
          <w:szCs w:val="26"/>
          <w:lang w:eastAsia="lv-LV"/>
        </w:rPr>
        <w:t xml:space="preserve">.gadā. </w:t>
      </w:r>
      <w:r w:rsidR="009928DD">
        <w:rPr>
          <w:rFonts w:eastAsia="Times New Roman" w:cs="Times New Roman"/>
          <w:sz w:val="26"/>
          <w:szCs w:val="26"/>
          <w:lang w:eastAsia="lv-LV"/>
        </w:rPr>
        <w:t>201</w:t>
      </w:r>
      <w:r w:rsidR="00114061">
        <w:rPr>
          <w:rFonts w:eastAsia="Times New Roman" w:cs="Times New Roman"/>
          <w:sz w:val="26"/>
          <w:szCs w:val="26"/>
          <w:lang w:eastAsia="lv-LV"/>
        </w:rPr>
        <w:t>8</w:t>
      </w:r>
      <w:r w:rsidR="009928DD">
        <w:rPr>
          <w:rFonts w:eastAsia="Times New Roman" w:cs="Times New Roman"/>
          <w:sz w:val="26"/>
          <w:szCs w:val="26"/>
          <w:lang w:eastAsia="lv-LV"/>
        </w:rPr>
        <w:t>.gadā i</w:t>
      </w:r>
      <w:r w:rsidRPr="00373270">
        <w:rPr>
          <w:rFonts w:eastAsia="Times New Roman" w:cs="Times New Roman"/>
          <w:sz w:val="26"/>
          <w:szCs w:val="26"/>
          <w:lang w:eastAsia="lv-LV"/>
        </w:rPr>
        <w:t>r pilnībā nomaksāti iepriek</w:t>
      </w:r>
      <w:r w:rsidR="00114061">
        <w:rPr>
          <w:rFonts w:eastAsia="Times New Roman" w:cs="Times New Roman"/>
          <w:sz w:val="26"/>
          <w:szCs w:val="26"/>
          <w:lang w:eastAsia="lv-LV"/>
        </w:rPr>
        <w:t>šējos periodos ņemtais aizņēmums Raiņa ielas rekonstrukcijai posmā Satiksmes ielas līdz Nometņu ielai.</w:t>
      </w:r>
    </w:p>
    <w:p w14:paraId="657863D6" w14:textId="77777777" w:rsidR="00114061" w:rsidRDefault="00114061" w:rsidP="007B0BC8">
      <w:pPr>
        <w:spacing w:after="0" w:line="240" w:lineRule="auto"/>
        <w:ind w:right="-1088"/>
        <w:rPr>
          <w:rFonts w:eastAsia="Times New Roman" w:cs="Times New Roman"/>
          <w:sz w:val="26"/>
          <w:szCs w:val="26"/>
          <w:lang w:eastAsia="lv-LV"/>
        </w:rPr>
      </w:pPr>
      <w:r>
        <w:rPr>
          <w:rFonts w:eastAsia="Times New Roman" w:cs="Times New Roman"/>
          <w:sz w:val="26"/>
          <w:szCs w:val="26"/>
          <w:lang w:eastAsia="lv-LV"/>
        </w:rPr>
        <w:tab/>
      </w:r>
      <w:r w:rsidR="009928DD">
        <w:rPr>
          <w:rFonts w:eastAsia="Times New Roman" w:cs="Times New Roman"/>
          <w:sz w:val="26"/>
          <w:szCs w:val="26"/>
          <w:lang w:eastAsia="lv-LV"/>
        </w:rPr>
        <w:t xml:space="preserve">2018.gadā ir paredzēts finansējums </w:t>
      </w:r>
      <w:r>
        <w:rPr>
          <w:rFonts w:eastAsia="Times New Roman" w:cs="Times New Roman"/>
          <w:sz w:val="26"/>
          <w:szCs w:val="26"/>
          <w:lang w:eastAsia="lv-LV"/>
        </w:rPr>
        <w:t xml:space="preserve">šādiem </w:t>
      </w:r>
      <w:r w:rsidR="009928DD">
        <w:rPr>
          <w:rFonts w:eastAsia="Times New Roman" w:cs="Times New Roman"/>
          <w:sz w:val="26"/>
          <w:szCs w:val="26"/>
          <w:lang w:eastAsia="lv-LV"/>
        </w:rPr>
        <w:t>aizņēmum</w:t>
      </w:r>
      <w:r w:rsidR="00781D2A">
        <w:rPr>
          <w:rFonts w:eastAsia="Times New Roman" w:cs="Times New Roman"/>
          <w:sz w:val="26"/>
          <w:szCs w:val="26"/>
          <w:lang w:eastAsia="lv-LV"/>
        </w:rPr>
        <w:t>a</w:t>
      </w:r>
      <w:r w:rsidR="009928DD">
        <w:rPr>
          <w:rFonts w:eastAsia="Times New Roman" w:cs="Times New Roman"/>
          <w:sz w:val="26"/>
          <w:szCs w:val="26"/>
          <w:lang w:eastAsia="lv-LV"/>
        </w:rPr>
        <w:t xml:space="preserve"> noslēguma maks</w:t>
      </w:r>
      <w:r w:rsidR="00781D2A">
        <w:rPr>
          <w:rFonts w:eastAsia="Times New Roman" w:cs="Times New Roman"/>
          <w:sz w:val="26"/>
          <w:szCs w:val="26"/>
          <w:lang w:eastAsia="lv-LV"/>
        </w:rPr>
        <w:t>ājum</w:t>
      </w:r>
      <w:r>
        <w:rPr>
          <w:rFonts w:eastAsia="Times New Roman" w:cs="Times New Roman"/>
          <w:sz w:val="26"/>
          <w:szCs w:val="26"/>
          <w:lang w:eastAsia="lv-LV"/>
        </w:rPr>
        <w:t>iem:</w:t>
      </w:r>
    </w:p>
    <w:p w14:paraId="2A685DD1" w14:textId="59C047CC" w:rsidR="009928DD" w:rsidRDefault="00114061" w:rsidP="007B0BC8">
      <w:pPr>
        <w:pStyle w:val="ListParagraph"/>
        <w:numPr>
          <w:ilvl w:val="0"/>
          <w:numId w:val="20"/>
        </w:numPr>
        <w:spacing w:after="0" w:line="240" w:lineRule="auto"/>
        <w:ind w:right="-1088"/>
        <w:rPr>
          <w:rFonts w:eastAsia="Times New Roman" w:cs="Times New Roman"/>
          <w:sz w:val="26"/>
          <w:szCs w:val="26"/>
          <w:lang w:eastAsia="lv-LV"/>
        </w:rPr>
      </w:pPr>
      <w:r w:rsidRPr="00114061">
        <w:rPr>
          <w:rFonts w:eastAsia="Times New Roman" w:cs="Times New Roman"/>
          <w:sz w:val="26"/>
          <w:szCs w:val="26"/>
          <w:lang w:eastAsia="lv-LV"/>
        </w:rPr>
        <w:t>Mācību korpusa lit.002</w:t>
      </w:r>
      <w:r w:rsidR="00DB063E">
        <w:rPr>
          <w:rFonts w:eastAsia="Times New Roman" w:cs="Times New Roman"/>
          <w:sz w:val="26"/>
          <w:szCs w:val="26"/>
          <w:lang w:eastAsia="lv-LV"/>
        </w:rPr>
        <w:t xml:space="preserve"> </w:t>
      </w:r>
      <w:r w:rsidRPr="00114061">
        <w:rPr>
          <w:rFonts w:eastAsia="Times New Roman" w:cs="Times New Roman"/>
          <w:sz w:val="26"/>
          <w:szCs w:val="26"/>
          <w:lang w:eastAsia="lv-LV"/>
        </w:rPr>
        <w:t>rekonstrukcija bez apjoma palielināšanas Dūņu ceļš 2, Jūrmalā</w:t>
      </w:r>
      <w:r>
        <w:rPr>
          <w:rFonts w:eastAsia="Times New Roman" w:cs="Times New Roman"/>
          <w:sz w:val="26"/>
          <w:szCs w:val="26"/>
          <w:lang w:eastAsia="lv-LV"/>
        </w:rPr>
        <w:t>;</w:t>
      </w:r>
    </w:p>
    <w:p w14:paraId="0246167F" w14:textId="69FFBCC8" w:rsidR="00114061" w:rsidRDefault="00114061" w:rsidP="007B0BC8">
      <w:pPr>
        <w:pStyle w:val="ListParagraph"/>
        <w:numPr>
          <w:ilvl w:val="0"/>
          <w:numId w:val="20"/>
        </w:numPr>
        <w:spacing w:after="0" w:line="240" w:lineRule="auto"/>
        <w:ind w:right="-1088"/>
        <w:rPr>
          <w:rFonts w:eastAsia="Times New Roman" w:cs="Times New Roman"/>
          <w:sz w:val="26"/>
          <w:szCs w:val="26"/>
          <w:lang w:eastAsia="lv-LV"/>
        </w:rPr>
      </w:pPr>
      <w:r>
        <w:rPr>
          <w:rFonts w:eastAsia="Times New Roman" w:cs="Times New Roman"/>
          <w:sz w:val="26"/>
          <w:szCs w:val="26"/>
          <w:lang w:eastAsia="lv-LV"/>
        </w:rPr>
        <w:t xml:space="preserve">Kompleksi risinājumi siltumnīcefekta gāzu emisiju </w:t>
      </w:r>
      <w:proofErr w:type="spellStart"/>
      <w:r>
        <w:rPr>
          <w:rFonts w:eastAsia="Times New Roman" w:cs="Times New Roman"/>
          <w:sz w:val="26"/>
          <w:szCs w:val="26"/>
          <w:lang w:eastAsia="lv-LV"/>
        </w:rPr>
        <w:t>samzināšanai</w:t>
      </w:r>
      <w:proofErr w:type="spellEnd"/>
      <w:r>
        <w:rPr>
          <w:rFonts w:eastAsia="Times New Roman" w:cs="Times New Roman"/>
          <w:sz w:val="26"/>
          <w:szCs w:val="26"/>
          <w:lang w:eastAsia="lv-LV"/>
        </w:rPr>
        <w:t xml:space="preserve"> Jūrmalas pilsētas Mežmalas vidusskolā </w:t>
      </w:r>
    </w:p>
    <w:p w14:paraId="12FA2E29" w14:textId="6AB69407" w:rsidR="00114061" w:rsidRPr="00114061" w:rsidRDefault="00114061" w:rsidP="007B0BC8">
      <w:pPr>
        <w:pStyle w:val="ListParagraph"/>
        <w:numPr>
          <w:ilvl w:val="0"/>
          <w:numId w:val="20"/>
        </w:numPr>
        <w:spacing w:after="0" w:line="240" w:lineRule="auto"/>
        <w:ind w:right="-1088"/>
        <w:rPr>
          <w:rFonts w:eastAsia="Times New Roman" w:cs="Times New Roman"/>
          <w:sz w:val="26"/>
          <w:szCs w:val="26"/>
          <w:lang w:eastAsia="lv-LV"/>
        </w:rPr>
      </w:pPr>
      <w:r>
        <w:rPr>
          <w:rFonts w:eastAsia="Times New Roman" w:cs="Times New Roman"/>
          <w:sz w:val="26"/>
          <w:szCs w:val="26"/>
          <w:lang w:eastAsia="lv-LV"/>
        </w:rPr>
        <w:t>Ielu asfalta kapitālajam remontam (2014.gada aizņēmums).</w:t>
      </w:r>
    </w:p>
    <w:p w14:paraId="2B04C1E9" w14:textId="77777777" w:rsidR="00114061" w:rsidRDefault="00114061" w:rsidP="007B0BC8">
      <w:pPr>
        <w:spacing w:after="0" w:line="240" w:lineRule="auto"/>
        <w:ind w:right="-1088" w:firstLine="720"/>
        <w:rPr>
          <w:rFonts w:eastAsia="Times New Roman" w:cs="Times New Roman"/>
          <w:sz w:val="26"/>
          <w:szCs w:val="26"/>
          <w:lang w:eastAsia="lv-LV"/>
        </w:rPr>
      </w:pPr>
    </w:p>
    <w:p w14:paraId="00E3F73E" w14:textId="0AC6EE1E" w:rsidR="00373270" w:rsidRPr="00373270" w:rsidRDefault="00373270" w:rsidP="007B0BC8">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 xml:space="preserve">Kopējais pašvaldības saistību apjoms kopā ar plānojamām kredītsaistībām sastāda </w:t>
      </w:r>
      <w:r w:rsidR="00781D2A">
        <w:rPr>
          <w:rFonts w:eastAsia="Times New Roman" w:cs="Times New Roman"/>
          <w:sz w:val="26"/>
          <w:szCs w:val="26"/>
          <w:lang w:eastAsia="lv-LV"/>
        </w:rPr>
        <w:t>10.</w:t>
      </w:r>
      <w:r w:rsidR="00114061">
        <w:rPr>
          <w:rFonts w:eastAsia="Times New Roman" w:cs="Times New Roman"/>
          <w:sz w:val="26"/>
          <w:szCs w:val="26"/>
          <w:lang w:eastAsia="lv-LV"/>
        </w:rPr>
        <w:t xml:space="preserve">55 </w:t>
      </w:r>
      <w:r w:rsidRPr="00373270">
        <w:rPr>
          <w:rFonts w:eastAsia="Times New Roman" w:cs="Times New Roman"/>
          <w:sz w:val="26"/>
          <w:szCs w:val="26"/>
          <w:lang w:eastAsia="lv-LV"/>
        </w:rPr>
        <w:t xml:space="preserve">%, t.sk. uzņemtās saistības – </w:t>
      </w:r>
      <w:r w:rsidR="00114061">
        <w:rPr>
          <w:rFonts w:eastAsia="Times New Roman" w:cs="Times New Roman"/>
          <w:sz w:val="26"/>
          <w:szCs w:val="26"/>
          <w:lang w:eastAsia="lv-LV"/>
        </w:rPr>
        <w:t xml:space="preserve">10.29 </w:t>
      </w:r>
      <w:r w:rsidRPr="00373270">
        <w:rPr>
          <w:rFonts w:eastAsia="Times New Roman" w:cs="Times New Roman"/>
          <w:sz w:val="26"/>
          <w:szCs w:val="26"/>
          <w:lang w:eastAsia="lv-LV"/>
        </w:rPr>
        <w:t xml:space="preserve">%. </w:t>
      </w:r>
    </w:p>
    <w:p w14:paraId="4490B09B" w14:textId="77777777" w:rsidR="00373270" w:rsidRPr="00373270" w:rsidRDefault="00373270" w:rsidP="007B0BC8">
      <w:pPr>
        <w:spacing w:after="0" w:line="240" w:lineRule="auto"/>
        <w:ind w:right="-1088" w:firstLine="720"/>
        <w:rPr>
          <w:rFonts w:eastAsia="Times New Roman" w:cs="Times New Roman"/>
          <w:i/>
          <w:sz w:val="26"/>
          <w:szCs w:val="26"/>
          <w:lang w:eastAsia="lv-LV"/>
        </w:rPr>
      </w:pPr>
    </w:p>
    <w:p w14:paraId="01FAF47E" w14:textId="4D06010B" w:rsidR="00EC36C3" w:rsidRDefault="00373270" w:rsidP="007B0BC8">
      <w:pPr>
        <w:spacing w:after="0" w:line="240" w:lineRule="auto"/>
        <w:ind w:right="-1088" w:firstLine="720"/>
        <w:rPr>
          <w:rFonts w:eastAsia="Times New Roman" w:cs="Times New Roman"/>
          <w:sz w:val="26"/>
          <w:szCs w:val="26"/>
          <w:lang w:eastAsia="lv-LV"/>
        </w:rPr>
      </w:pPr>
      <w:r w:rsidRPr="00373270">
        <w:rPr>
          <w:rFonts w:eastAsia="Times New Roman" w:cs="Times New Roman"/>
          <w:i/>
          <w:sz w:val="26"/>
          <w:szCs w:val="26"/>
          <w:lang w:eastAsia="lv-LV"/>
        </w:rPr>
        <w:t>Veselības aprūpes</w:t>
      </w:r>
      <w:r w:rsidRPr="00373270">
        <w:rPr>
          <w:rFonts w:eastAsia="Times New Roman" w:cs="Times New Roman"/>
          <w:sz w:val="26"/>
          <w:szCs w:val="26"/>
          <w:lang w:eastAsia="lv-LV"/>
        </w:rPr>
        <w:t xml:space="preserve"> pieejamības nodrošināšanai 201</w:t>
      </w:r>
      <w:r w:rsidR="00EC36C3">
        <w:rPr>
          <w:rFonts w:eastAsia="Times New Roman" w:cs="Times New Roman"/>
          <w:sz w:val="26"/>
          <w:szCs w:val="26"/>
          <w:lang w:eastAsia="lv-LV"/>
        </w:rPr>
        <w:t>9</w:t>
      </w:r>
      <w:r w:rsidRPr="00373270">
        <w:rPr>
          <w:rFonts w:eastAsia="Times New Roman" w:cs="Times New Roman"/>
          <w:sz w:val="26"/>
          <w:szCs w:val="26"/>
          <w:lang w:eastAsia="lv-LV"/>
        </w:rPr>
        <w:t xml:space="preserve">.gadā paredzēti </w:t>
      </w:r>
      <w:r w:rsidR="00EC36C3">
        <w:rPr>
          <w:rFonts w:eastAsia="Times New Roman" w:cs="Times New Roman"/>
          <w:sz w:val="26"/>
          <w:szCs w:val="26"/>
          <w:lang w:eastAsia="lv-LV"/>
        </w:rPr>
        <w:t>488</w:t>
      </w:r>
      <w:r w:rsidR="00EC36C3" w:rsidRPr="00373270">
        <w:rPr>
          <w:rFonts w:eastAsia="Times New Roman" w:cs="Times New Roman"/>
          <w:sz w:val="26"/>
          <w:szCs w:val="26"/>
          <w:lang w:eastAsia="lv-LV"/>
        </w:rPr>
        <w:t> </w:t>
      </w:r>
      <w:r w:rsidR="00EC36C3">
        <w:rPr>
          <w:rFonts w:eastAsia="Times New Roman" w:cs="Times New Roman"/>
          <w:sz w:val="26"/>
          <w:szCs w:val="26"/>
          <w:lang w:eastAsia="lv-LV"/>
        </w:rPr>
        <w:t>078</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00EC36C3">
        <w:rPr>
          <w:rFonts w:eastAsia="Times New Roman" w:cs="Times New Roman"/>
          <w:sz w:val="26"/>
          <w:szCs w:val="26"/>
          <w:lang w:eastAsia="lv-LV"/>
        </w:rPr>
        <w:t>, t.sk. tiek īstenots projekts</w:t>
      </w:r>
      <w:r w:rsidRPr="00373270">
        <w:rPr>
          <w:rFonts w:eastAsia="Times New Roman" w:cs="Times New Roman"/>
          <w:sz w:val="26"/>
          <w:szCs w:val="26"/>
          <w:lang w:eastAsia="lv-LV"/>
        </w:rPr>
        <w:t xml:space="preserve"> </w:t>
      </w:r>
      <w:r w:rsidR="00EC36C3">
        <w:rPr>
          <w:rFonts w:eastAsia="Times New Roman" w:cs="Times New Roman"/>
          <w:sz w:val="26"/>
          <w:szCs w:val="26"/>
          <w:lang w:eastAsia="lv-LV"/>
        </w:rPr>
        <w:t xml:space="preserve">Pasākumi vietējās sabiedrības veselības veicināšanai un slimību profilaksei Jūrmalā” 241 680 </w:t>
      </w:r>
      <w:proofErr w:type="spellStart"/>
      <w:r w:rsidR="00EC36C3" w:rsidRPr="00A10493">
        <w:rPr>
          <w:rFonts w:eastAsia="Times New Roman" w:cs="Times New Roman"/>
          <w:i/>
          <w:sz w:val="26"/>
          <w:szCs w:val="26"/>
          <w:lang w:eastAsia="lv-LV"/>
        </w:rPr>
        <w:t>euro</w:t>
      </w:r>
      <w:proofErr w:type="spellEnd"/>
      <w:r w:rsidR="00EC36C3">
        <w:rPr>
          <w:rFonts w:eastAsia="Times New Roman" w:cs="Times New Roman"/>
          <w:sz w:val="26"/>
          <w:szCs w:val="26"/>
          <w:lang w:eastAsia="lv-LV"/>
        </w:rPr>
        <w:t>.</w:t>
      </w:r>
    </w:p>
    <w:p w14:paraId="7DD41527" w14:textId="00EF9385" w:rsidR="00373270" w:rsidRPr="00373270" w:rsidRDefault="00373270" w:rsidP="007B0BC8">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w:t>
      </w:r>
    </w:p>
    <w:p w14:paraId="4C3C8595" w14:textId="77777777" w:rsidR="00373270" w:rsidRPr="00373270" w:rsidRDefault="00373270" w:rsidP="007B0BC8">
      <w:pPr>
        <w:spacing w:after="0" w:line="240" w:lineRule="auto"/>
        <w:ind w:right="-1088" w:firstLine="720"/>
        <w:rPr>
          <w:rFonts w:eastAsia="Times New Roman" w:cs="Times New Roman"/>
          <w:sz w:val="26"/>
          <w:szCs w:val="26"/>
          <w:lang w:eastAsia="lv-LV"/>
        </w:rPr>
      </w:pPr>
    </w:p>
    <w:p w14:paraId="48DD8E41" w14:textId="15F0A8E8" w:rsidR="00373270" w:rsidRPr="00373270" w:rsidRDefault="00373270" w:rsidP="007B0BC8">
      <w:pPr>
        <w:spacing w:after="0" w:line="240" w:lineRule="auto"/>
        <w:ind w:right="-1088" w:firstLine="720"/>
        <w:rPr>
          <w:rFonts w:eastAsia="Times New Roman" w:cs="Times New Roman"/>
          <w:sz w:val="26"/>
          <w:szCs w:val="26"/>
          <w:lang w:eastAsia="lv-LV"/>
        </w:rPr>
      </w:pPr>
      <w:r w:rsidRPr="00373270">
        <w:rPr>
          <w:rFonts w:eastAsia="Times New Roman" w:cs="Times New Roman"/>
          <w:i/>
          <w:sz w:val="26"/>
          <w:szCs w:val="26"/>
          <w:lang w:eastAsia="lv-LV"/>
        </w:rPr>
        <w:t>Sabiedriskās kārtības</w:t>
      </w:r>
      <w:r w:rsidRPr="00373270">
        <w:rPr>
          <w:rFonts w:eastAsia="Times New Roman" w:cs="Times New Roman"/>
          <w:sz w:val="26"/>
          <w:szCs w:val="26"/>
          <w:lang w:eastAsia="lv-LV"/>
        </w:rPr>
        <w:t xml:space="preserve"> nodrošināšanai atvēlētais finansējums sastāda </w:t>
      </w:r>
      <w:r w:rsidR="001B11DC">
        <w:rPr>
          <w:rFonts w:eastAsia="Times New Roman" w:cs="Times New Roman"/>
          <w:sz w:val="26"/>
          <w:szCs w:val="26"/>
          <w:lang w:eastAsia="lv-LV"/>
        </w:rPr>
        <w:t>2 919 234</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kopumā nozares asignējumi pārsniedz </w:t>
      </w:r>
      <w:r w:rsidR="00C43AB0">
        <w:rPr>
          <w:rFonts w:eastAsia="Times New Roman" w:cs="Times New Roman"/>
          <w:sz w:val="26"/>
          <w:szCs w:val="26"/>
          <w:lang w:eastAsia="lv-LV"/>
        </w:rPr>
        <w:t>201</w:t>
      </w:r>
      <w:r w:rsidR="001B11DC">
        <w:rPr>
          <w:rFonts w:eastAsia="Times New Roman" w:cs="Times New Roman"/>
          <w:sz w:val="26"/>
          <w:szCs w:val="26"/>
          <w:lang w:eastAsia="lv-LV"/>
        </w:rPr>
        <w:t>8</w:t>
      </w:r>
      <w:r w:rsidR="00C43AB0">
        <w:rPr>
          <w:rFonts w:eastAsia="Times New Roman" w:cs="Times New Roman"/>
          <w:sz w:val="26"/>
          <w:szCs w:val="26"/>
          <w:lang w:eastAsia="lv-LV"/>
        </w:rPr>
        <w:t xml:space="preserve">.gada līmeni. Tas saistīts ar ievērojamo </w:t>
      </w:r>
      <w:r w:rsidR="001B11DC">
        <w:rPr>
          <w:rFonts w:eastAsia="Times New Roman" w:cs="Times New Roman"/>
          <w:sz w:val="26"/>
          <w:szCs w:val="26"/>
          <w:lang w:eastAsia="lv-LV"/>
        </w:rPr>
        <w:t xml:space="preserve">darbinieku skaita </w:t>
      </w:r>
      <w:r w:rsidR="00C43AB0">
        <w:rPr>
          <w:rFonts w:eastAsia="Times New Roman" w:cs="Times New Roman"/>
          <w:sz w:val="26"/>
          <w:szCs w:val="26"/>
          <w:lang w:eastAsia="lv-LV"/>
        </w:rPr>
        <w:t>pali</w:t>
      </w:r>
      <w:r w:rsidR="001B11DC">
        <w:rPr>
          <w:rFonts w:eastAsia="Times New Roman" w:cs="Times New Roman"/>
          <w:sz w:val="26"/>
          <w:szCs w:val="26"/>
          <w:lang w:eastAsia="lv-LV"/>
        </w:rPr>
        <w:t>elinājumu Pašvaldības policijā.</w:t>
      </w:r>
    </w:p>
    <w:p w14:paraId="76A72761" w14:textId="77777777" w:rsidR="00373270" w:rsidRPr="00373270" w:rsidRDefault="00373270" w:rsidP="007B0BC8">
      <w:pPr>
        <w:spacing w:after="0" w:line="240" w:lineRule="auto"/>
        <w:ind w:right="-1088" w:firstLine="720"/>
        <w:rPr>
          <w:rFonts w:eastAsia="Times New Roman" w:cs="Times New Roman"/>
          <w:sz w:val="26"/>
          <w:szCs w:val="26"/>
          <w:lang w:eastAsia="lv-LV"/>
        </w:rPr>
      </w:pPr>
    </w:p>
    <w:p w14:paraId="059EB74B" w14:textId="77777777" w:rsidR="00373270" w:rsidRPr="00373270" w:rsidRDefault="00373270" w:rsidP="007B0BC8">
      <w:pPr>
        <w:spacing w:after="0" w:line="240" w:lineRule="auto"/>
        <w:ind w:right="-1088" w:firstLine="720"/>
        <w:rPr>
          <w:rFonts w:eastAsia="Times New Roman" w:cs="Times New Roman"/>
          <w:sz w:val="26"/>
          <w:szCs w:val="26"/>
          <w:lang w:eastAsia="lv-LV"/>
        </w:rPr>
      </w:pPr>
    </w:p>
    <w:p w14:paraId="34EA5FE2" w14:textId="67FBDB4E" w:rsidR="00004AC3" w:rsidRDefault="00373270" w:rsidP="007B0BC8">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 xml:space="preserve">Sadaļā </w:t>
      </w:r>
      <w:r w:rsidRPr="00373270">
        <w:rPr>
          <w:rFonts w:eastAsia="Times New Roman" w:cs="Times New Roman"/>
          <w:i/>
          <w:sz w:val="26"/>
          <w:szCs w:val="26"/>
          <w:lang w:eastAsia="lv-LV"/>
        </w:rPr>
        <w:t xml:space="preserve">Vides aizsardzība </w:t>
      </w:r>
      <w:r w:rsidR="004317D0">
        <w:rPr>
          <w:rFonts w:eastAsia="Times New Roman" w:cs="Times New Roman"/>
          <w:i/>
          <w:sz w:val="26"/>
          <w:szCs w:val="26"/>
          <w:lang w:eastAsia="lv-LV"/>
        </w:rPr>
        <w:t>201</w:t>
      </w:r>
      <w:r w:rsidR="001B11DC">
        <w:rPr>
          <w:rFonts w:eastAsia="Times New Roman" w:cs="Times New Roman"/>
          <w:i/>
          <w:sz w:val="26"/>
          <w:szCs w:val="26"/>
          <w:lang w:eastAsia="lv-LV"/>
        </w:rPr>
        <w:t>9</w:t>
      </w:r>
      <w:r w:rsidR="004317D0">
        <w:rPr>
          <w:rFonts w:eastAsia="Times New Roman" w:cs="Times New Roman"/>
          <w:i/>
          <w:sz w:val="26"/>
          <w:szCs w:val="26"/>
          <w:lang w:eastAsia="lv-LV"/>
        </w:rPr>
        <w:t xml:space="preserve">.gadā </w:t>
      </w:r>
      <w:r w:rsidRPr="00373270">
        <w:rPr>
          <w:rFonts w:eastAsia="Times New Roman" w:cs="Times New Roman"/>
          <w:sz w:val="26"/>
          <w:szCs w:val="26"/>
          <w:lang w:eastAsia="lv-LV"/>
        </w:rPr>
        <w:t>ir nodrošināts finansējums </w:t>
      </w:r>
      <w:r w:rsidR="001B11DC">
        <w:rPr>
          <w:rFonts w:eastAsia="Times New Roman" w:cs="Times New Roman"/>
          <w:sz w:val="26"/>
          <w:szCs w:val="26"/>
          <w:lang w:eastAsia="lv-LV"/>
        </w:rPr>
        <w:t>5 323 770</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apmērā.</w:t>
      </w:r>
      <w:r w:rsidR="00004AC3">
        <w:rPr>
          <w:rFonts w:eastAsia="Times New Roman" w:cs="Times New Roman"/>
          <w:sz w:val="26"/>
          <w:szCs w:val="26"/>
          <w:lang w:eastAsia="lv-LV"/>
        </w:rPr>
        <w:t xml:space="preserve"> 201</w:t>
      </w:r>
      <w:r w:rsidR="001B11DC">
        <w:rPr>
          <w:rFonts w:eastAsia="Times New Roman" w:cs="Times New Roman"/>
          <w:sz w:val="26"/>
          <w:szCs w:val="26"/>
          <w:lang w:eastAsia="lv-LV"/>
        </w:rPr>
        <w:t>9</w:t>
      </w:r>
      <w:r w:rsidR="00004AC3">
        <w:rPr>
          <w:rFonts w:eastAsia="Times New Roman" w:cs="Times New Roman"/>
          <w:sz w:val="26"/>
          <w:szCs w:val="26"/>
          <w:lang w:eastAsia="lv-LV"/>
        </w:rPr>
        <w:t>.gadā ir paredzēt</w:t>
      </w:r>
      <w:r w:rsidR="006F6122">
        <w:rPr>
          <w:rFonts w:eastAsia="Times New Roman" w:cs="Times New Roman"/>
          <w:sz w:val="26"/>
          <w:szCs w:val="26"/>
          <w:lang w:eastAsia="lv-LV"/>
        </w:rPr>
        <w:t>a</w:t>
      </w:r>
      <w:r w:rsidR="00004AC3">
        <w:rPr>
          <w:rFonts w:eastAsia="Times New Roman" w:cs="Times New Roman"/>
          <w:sz w:val="26"/>
          <w:szCs w:val="26"/>
          <w:lang w:eastAsia="lv-LV"/>
        </w:rPr>
        <w:t xml:space="preserve"> </w:t>
      </w:r>
      <w:r w:rsidR="006F6122">
        <w:rPr>
          <w:rFonts w:eastAsia="Times New Roman" w:cs="Times New Roman"/>
          <w:sz w:val="26"/>
          <w:szCs w:val="26"/>
          <w:lang w:eastAsia="lv-LV"/>
        </w:rPr>
        <w:t>l</w:t>
      </w:r>
      <w:r w:rsidR="006F6122" w:rsidRPr="006F6122">
        <w:rPr>
          <w:rFonts w:eastAsia="Times New Roman" w:cs="Times New Roman"/>
          <w:sz w:val="26"/>
          <w:szCs w:val="26"/>
          <w:lang w:eastAsia="lv-LV"/>
        </w:rPr>
        <w:t xml:space="preserve">ietus ūdens kanalizācijas tīklu izbūve no Upes ielas pa Dubultu </w:t>
      </w:r>
      <w:proofErr w:type="spellStart"/>
      <w:r w:rsidR="006F6122" w:rsidRPr="006F6122">
        <w:rPr>
          <w:rFonts w:eastAsia="Times New Roman" w:cs="Times New Roman"/>
          <w:sz w:val="26"/>
          <w:szCs w:val="26"/>
          <w:lang w:eastAsia="lv-LV"/>
        </w:rPr>
        <w:t>pr</w:t>
      </w:r>
      <w:proofErr w:type="spellEnd"/>
      <w:r w:rsidR="006F6122" w:rsidRPr="006F6122">
        <w:rPr>
          <w:rFonts w:eastAsia="Times New Roman" w:cs="Times New Roman"/>
          <w:sz w:val="26"/>
          <w:szCs w:val="26"/>
          <w:lang w:eastAsia="lv-LV"/>
        </w:rPr>
        <w:t xml:space="preserve">. un Mellužu </w:t>
      </w:r>
      <w:proofErr w:type="spellStart"/>
      <w:r w:rsidR="006F6122" w:rsidRPr="006F6122">
        <w:rPr>
          <w:rFonts w:eastAsia="Times New Roman" w:cs="Times New Roman"/>
          <w:sz w:val="26"/>
          <w:szCs w:val="26"/>
          <w:lang w:eastAsia="lv-LV"/>
        </w:rPr>
        <w:t>pr</w:t>
      </w:r>
      <w:proofErr w:type="spellEnd"/>
      <w:r w:rsidR="006F6122" w:rsidRPr="006F6122">
        <w:rPr>
          <w:rFonts w:eastAsia="Times New Roman" w:cs="Times New Roman"/>
          <w:sz w:val="26"/>
          <w:szCs w:val="26"/>
          <w:lang w:eastAsia="lv-LV"/>
        </w:rPr>
        <w:t>. līdz Puķu ielai</w:t>
      </w:r>
      <w:r w:rsidR="006F6122">
        <w:rPr>
          <w:rFonts w:eastAsia="Times New Roman" w:cs="Times New Roman"/>
          <w:sz w:val="26"/>
          <w:szCs w:val="26"/>
          <w:lang w:eastAsia="lv-LV"/>
        </w:rPr>
        <w:t>, kuras izmaksas ir paredzētas 551 760</w:t>
      </w:r>
      <w:r w:rsidR="00004AC3">
        <w:rPr>
          <w:rFonts w:eastAsia="Times New Roman" w:cs="Times New Roman"/>
          <w:sz w:val="26"/>
          <w:szCs w:val="26"/>
          <w:lang w:eastAsia="lv-LV"/>
        </w:rPr>
        <w:t xml:space="preserve"> </w:t>
      </w:r>
      <w:proofErr w:type="spellStart"/>
      <w:r w:rsidR="00004AC3" w:rsidRPr="00004AC3">
        <w:rPr>
          <w:rFonts w:eastAsia="Times New Roman" w:cs="Times New Roman"/>
          <w:i/>
          <w:sz w:val="26"/>
          <w:szCs w:val="26"/>
          <w:lang w:eastAsia="lv-LV"/>
        </w:rPr>
        <w:t>euro</w:t>
      </w:r>
      <w:proofErr w:type="spellEnd"/>
      <w:r w:rsidR="00004AC3">
        <w:rPr>
          <w:rFonts w:eastAsia="Times New Roman" w:cs="Times New Roman"/>
          <w:sz w:val="26"/>
          <w:szCs w:val="26"/>
          <w:lang w:eastAsia="lv-LV"/>
        </w:rPr>
        <w:t xml:space="preserve"> apmērā. </w:t>
      </w:r>
      <w:r w:rsidR="006F6122">
        <w:rPr>
          <w:rFonts w:eastAsia="Times New Roman" w:cs="Times New Roman"/>
          <w:sz w:val="26"/>
          <w:szCs w:val="26"/>
          <w:lang w:eastAsia="lv-LV"/>
        </w:rPr>
        <w:t>2018.gadā tika uzsākt</w:t>
      </w:r>
      <w:r w:rsidR="006F6122" w:rsidRPr="006F6122">
        <w:rPr>
          <w:rFonts w:eastAsia="Times New Roman" w:cs="Times New Roman"/>
          <w:sz w:val="26"/>
          <w:szCs w:val="26"/>
          <w:lang w:eastAsia="lv-LV"/>
        </w:rPr>
        <w:t xml:space="preserve"> betona teknes izbūves posmā no Lielupes līdz Gulbju ielai, Jūrmalā</w:t>
      </w:r>
      <w:r w:rsidR="006F6122">
        <w:rPr>
          <w:rFonts w:eastAsia="Times New Roman" w:cs="Times New Roman"/>
          <w:sz w:val="26"/>
          <w:szCs w:val="26"/>
          <w:lang w:eastAsia="lv-LV"/>
        </w:rPr>
        <w:t xml:space="preserve"> un l</w:t>
      </w:r>
      <w:r w:rsidR="00004AC3">
        <w:rPr>
          <w:rFonts w:eastAsia="Times New Roman" w:cs="Times New Roman"/>
          <w:sz w:val="26"/>
          <w:szCs w:val="26"/>
          <w:lang w:eastAsia="lv-LV"/>
        </w:rPr>
        <w:t xml:space="preserve">ai darbus nobeigtu, būs nepieciešami pašvaldības budžeta ieguldījumi 2019.gadā </w:t>
      </w:r>
      <w:r w:rsidR="006F6122">
        <w:rPr>
          <w:rFonts w:eastAsia="Times New Roman" w:cs="Times New Roman"/>
          <w:sz w:val="26"/>
          <w:szCs w:val="26"/>
          <w:lang w:eastAsia="lv-LV"/>
        </w:rPr>
        <w:t>187 550</w:t>
      </w:r>
      <w:r w:rsidR="00004AC3">
        <w:rPr>
          <w:rFonts w:eastAsia="Times New Roman" w:cs="Times New Roman"/>
          <w:sz w:val="26"/>
          <w:szCs w:val="26"/>
          <w:lang w:eastAsia="lv-LV"/>
        </w:rPr>
        <w:t xml:space="preserve"> </w:t>
      </w:r>
      <w:proofErr w:type="spellStart"/>
      <w:r w:rsidR="00004AC3" w:rsidRPr="00004AC3">
        <w:rPr>
          <w:rFonts w:eastAsia="Times New Roman" w:cs="Times New Roman"/>
          <w:i/>
          <w:sz w:val="26"/>
          <w:szCs w:val="26"/>
          <w:lang w:eastAsia="lv-LV"/>
        </w:rPr>
        <w:t>euro</w:t>
      </w:r>
      <w:proofErr w:type="spellEnd"/>
      <w:r w:rsidR="00004AC3">
        <w:rPr>
          <w:rFonts w:eastAsia="Times New Roman" w:cs="Times New Roman"/>
          <w:sz w:val="26"/>
          <w:szCs w:val="26"/>
          <w:lang w:eastAsia="lv-LV"/>
        </w:rPr>
        <w:t xml:space="preserve"> apmērā.</w:t>
      </w:r>
      <w:r w:rsidR="00B719C4">
        <w:rPr>
          <w:rFonts w:eastAsia="Times New Roman" w:cs="Times New Roman"/>
          <w:sz w:val="26"/>
          <w:szCs w:val="26"/>
          <w:lang w:eastAsia="lv-LV"/>
        </w:rPr>
        <w:t xml:space="preserve"> Pašvaldības teritorijā esoš</w:t>
      </w:r>
      <w:r w:rsidR="00713AFE">
        <w:rPr>
          <w:rFonts w:eastAsia="Times New Roman" w:cs="Times New Roman"/>
          <w:sz w:val="26"/>
          <w:szCs w:val="26"/>
          <w:lang w:eastAsia="lv-LV"/>
        </w:rPr>
        <w:t>o teritoriju apsaimnie</w:t>
      </w:r>
      <w:r w:rsidR="00B719C4">
        <w:rPr>
          <w:rFonts w:eastAsia="Times New Roman" w:cs="Times New Roman"/>
          <w:sz w:val="26"/>
          <w:szCs w:val="26"/>
          <w:lang w:eastAsia="lv-LV"/>
        </w:rPr>
        <w:t>košanai (kopšanai u</w:t>
      </w:r>
      <w:r w:rsidR="006F6122">
        <w:rPr>
          <w:rFonts w:eastAsia="Times New Roman" w:cs="Times New Roman"/>
          <w:sz w:val="26"/>
          <w:szCs w:val="26"/>
          <w:lang w:eastAsia="lv-LV"/>
        </w:rPr>
        <w:t xml:space="preserve">n </w:t>
      </w:r>
      <w:r w:rsidR="00B719C4">
        <w:rPr>
          <w:rFonts w:eastAsia="Times New Roman" w:cs="Times New Roman"/>
          <w:sz w:val="26"/>
          <w:szCs w:val="26"/>
          <w:lang w:eastAsia="lv-LV"/>
        </w:rPr>
        <w:t xml:space="preserve">tīrīšanai) ir paredzēts finansējums </w:t>
      </w:r>
      <w:r w:rsidR="006F6122">
        <w:rPr>
          <w:rFonts w:eastAsia="Times New Roman" w:cs="Times New Roman"/>
          <w:sz w:val="26"/>
          <w:szCs w:val="26"/>
          <w:lang w:eastAsia="lv-LV"/>
        </w:rPr>
        <w:t>2 642 168</w:t>
      </w:r>
      <w:r w:rsidR="00B719C4">
        <w:rPr>
          <w:rFonts w:eastAsia="Times New Roman" w:cs="Times New Roman"/>
          <w:sz w:val="26"/>
          <w:szCs w:val="26"/>
          <w:lang w:eastAsia="lv-LV"/>
        </w:rPr>
        <w:t xml:space="preserve"> </w:t>
      </w:r>
      <w:proofErr w:type="spellStart"/>
      <w:r w:rsidR="00B719C4" w:rsidRPr="00B719C4">
        <w:rPr>
          <w:rFonts w:eastAsia="Times New Roman" w:cs="Times New Roman"/>
          <w:i/>
          <w:sz w:val="26"/>
          <w:szCs w:val="26"/>
          <w:lang w:eastAsia="lv-LV"/>
        </w:rPr>
        <w:t>euro</w:t>
      </w:r>
      <w:proofErr w:type="spellEnd"/>
      <w:r w:rsidR="00B719C4">
        <w:rPr>
          <w:rFonts w:eastAsia="Times New Roman" w:cs="Times New Roman"/>
          <w:sz w:val="26"/>
          <w:szCs w:val="26"/>
          <w:lang w:eastAsia="lv-LV"/>
        </w:rPr>
        <w:t>, savukārt pilsētas ielu, ietvju un zaļo zonu mehanizētai un nemehanizētai tīrīšanai ir paredzēts finansējums 1 </w:t>
      </w:r>
      <w:r w:rsidR="006F6122">
        <w:rPr>
          <w:rFonts w:eastAsia="Times New Roman" w:cs="Times New Roman"/>
          <w:sz w:val="26"/>
          <w:szCs w:val="26"/>
          <w:lang w:eastAsia="lv-LV"/>
        </w:rPr>
        <w:t>421</w:t>
      </w:r>
      <w:r w:rsidR="00B719C4">
        <w:rPr>
          <w:rFonts w:eastAsia="Times New Roman" w:cs="Times New Roman"/>
          <w:sz w:val="26"/>
          <w:szCs w:val="26"/>
          <w:lang w:eastAsia="lv-LV"/>
        </w:rPr>
        <w:t> </w:t>
      </w:r>
      <w:r w:rsidR="006F6122">
        <w:rPr>
          <w:rFonts w:eastAsia="Times New Roman" w:cs="Times New Roman"/>
          <w:sz w:val="26"/>
          <w:szCs w:val="26"/>
          <w:lang w:eastAsia="lv-LV"/>
        </w:rPr>
        <w:t>347</w:t>
      </w:r>
      <w:r w:rsidR="00B719C4">
        <w:rPr>
          <w:rFonts w:eastAsia="Times New Roman" w:cs="Times New Roman"/>
          <w:sz w:val="26"/>
          <w:szCs w:val="26"/>
          <w:lang w:eastAsia="lv-LV"/>
        </w:rPr>
        <w:t xml:space="preserve"> </w:t>
      </w:r>
      <w:proofErr w:type="spellStart"/>
      <w:r w:rsidR="00B719C4" w:rsidRPr="00B719C4">
        <w:rPr>
          <w:rFonts w:eastAsia="Times New Roman" w:cs="Times New Roman"/>
          <w:i/>
          <w:sz w:val="26"/>
          <w:szCs w:val="26"/>
          <w:lang w:eastAsia="lv-LV"/>
        </w:rPr>
        <w:t>euro</w:t>
      </w:r>
      <w:proofErr w:type="spellEnd"/>
      <w:r w:rsidR="00B719C4">
        <w:rPr>
          <w:rFonts w:eastAsia="Times New Roman" w:cs="Times New Roman"/>
          <w:sz w:val="26"/>
          <w:szCs w:val="26"/>
          <w:lang w:eastAsia="lv-LV"/>
        </w:rPr>
        <w:t>.</w:t>
      </w:r>
    </w:p>
    <w:p w14:paraId="1E6D3E51" w14:textId="77777777" w:rsidR="00373270" w:rsidRPr="00373270" w:rsidRDefault="00004AC3" w:rsidP="007B0BC8">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 xml:space="preserve"> </w:t>
      </w:r>
    </w:p>
    <w:p w14:paraId="5FFC5B67" w14:textId="4CE9BC3C" w:rsidR="00373270" w:rsidRPr="00373270" w:rsidRDefault="00373270" w:rsidP="007B0BC8">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Kopumā 201</w:t>
      </w:r>
      <w:r w:rsidR="00E847A7">
        <w:rPr>
          <w:rFonts w:eastAsia="Times New Roman" w:cs="Times New Roman"/>
          <w:sz w:val="26"/>
          <w:szCs w:val="26"/>
          <w:lang w:eastAsia="lv-LV"/>
        </w:rPr>
        <w:t>9</w:t>
      </w:r>
      <w:r w:rsidRPr="00373270">
        <w:rPr>
          <w:rFonts w:eastAsia="Times New Roman" w:cs="Times New Roman"/>
          <w:sz w:val="26"/>
          <w:szCs w:val="26"/>
          <w:lang w:eastAsia="lv-LV"/>
        </w:rPr>
        <w:t>.gada Jūrmalas pilsētas budžets ir vērsts, lai:</w:t>
      </w:r>
    </w:p>
    <w:p w14:paraId="6F4B5E2C" w14:textId="2BC9E980" w:rsidR="00373270" w:rsidRPr="00373270" w:rsidRDefault="00E847A7" w:rsidP="007B0BC8">
      <w:pPr>
        <w:numPr>
          <w:ilvl w:val="0"/>
          <w:numId w:val="9"/>
        </w:numPr>
        <w:spacing w:after="0" w:line="240" w:lineRule="auto"/>
        <w:ind w:right="-1088"/>
        <w:rPr>
          <w:rFonts w:eastAsia="Times New Roman" w:cs="Times New Roman"/>
          <w:sz w:val="26"/>
          <w:szCs w:val="26"/>
          <w:lang w:eastAsia="lv-LV"/>
        </w:rPr>
      </w:pPr>
      <w:r>
        <w:rPr>
          <w:rFonts w:eastAsia="Times New Roman" w:cs="Times New Roman"/>
          <w:sz w:val="26"/>
          <w:szCs w:val="26"/>
          <w:lang w:eastAsia="lv-LV"/>
        </w:rPr>
        <w:t>saglabātu</w:t>
      </w:r>
      <w:r w:rsidR="00373270" w:rsidRPr="00373270">
        <w:rPr>
          <w:rFonts w:eastAsia="Times New Roman" w:cs="Times New Roman"/>
          <w:sz w:val="26"/>
          <w:szCs w:val="26"/>
          <w:lang w:eastAsia="lv-LV"/>
        </w:rPr>
        <w:t xml:space="preserve"> </w:t>
      </w:r>
      <w:r>
        <w:rPr>
          <w:rFonts w:eastAsia="Times New Roman" w:cs="Times New Roman"/>
          <w:sz w:val="26"/>
          <w:szCs w:val="26"/>
          <w:lang w:eastAsia="lv-LV"/>
        </w:rPr>
        <w:t xml:space="preserve">iespēju noturēt </w:t>
      </w:r>
      <w:r w:rsidR="00373270" w:rsidRPr="00373270">
        <w:rPr>
          <w:rFonts w:eastAsia="Times New Roman" w:cs="Times New Roman"/>
          <w:sz w:val="26"/>
          <w:szCs w:val="26"/>
          <w:lang w:eastAsia="lv-LV"/>
        </w:rPr>
        <w:t>nekustamā īpašuma nodokļa slog</w:t>
      </w:r>
      <w:r>
        <w:rPr>
          <w:rFonts w:eastAsia="Times New Roman" w:cs="Times New Roman"/>
          <w:sz w:val="26"/>
          <w:szCs w:val="26"/>
          <w:lang w:eastAsia="lv-LV"/>
        </w:rPr>
        <w:t>a</w:t>
      </w:r>
      <w:r w:rsidR="00373270" w:rsidRPr="00373270">
        <w:rPr>
          <w:rFonts w:eastAsia="Times New Roman" w:cs="Times New Roman"/>
          <w:sz w:val="26"/>
          <w:szCs w:val="26"/>
          <w:lang w:eastAsia="lv-LV"/>
        </w:rPr>
        <w:t xml:space="preserve"> </w:t>
      </w:r>
      <w:r w:rsidR="0044738D">
        <w:rPr>
          <w:rFonts w:eastAsia="Times New Roman" w:cs="Times New Roman"/>
          <w:sz w:val="26"/>
          <w:szCs w:val="26"/>
          <w:lang w:eastAsia="lv-LV"/>
        </w:rPr>
        <w:t xml:space="preserve">ievērojamo samazinājumu </w:t>
      </w:r>
      <w:r w:rsidR="00373270" w:rsidRPr="00373270">
        <w:rPr>
          <w:rFonts w:eastAsia="Times New Roman" w:cs="Times New Roman"/>
          <w:sz w:val="26"/>
          <w:szCs w:val="26"/>
          <w:lang w:eastAsia="lv-LV"/>
        </w:rPr>
        <w:t>pašvaldības iedzīvotājiem;</w:t>
      </w:r>
    </w:p>
    <w:p w14:paraId="3968C36F" w14:textId="6F1C96B0" w:rsidR="00373270" w:rsidRPr="00373270" w:rsidRDefault="00373270" w:rsidP="007B0BC8">
      <w:pPr>
        <w:numPr>
          <w:ilvl w:val="0"/>
          <w:numId w:val="9"/>
        </w:numPr>
        <w:spacing w:after="0" w:line="240" w:lineRule="auto"/>
        <w:ind w:right="-1088"/>
        <w:rPr>
          <w:rFonts w:eastAsia="Times New Roman" w:cs="Times New Roman"/>
          <w:sz w:val="26"/>
          <w:szCs w:val="26"/>
          <w:lang w:eastAsia="lv-LV"/>
        </w:rPr>
      </w:pPr>
      <w:r w:rsidRPr="00373270">
        <w:rPr>
          <w:rFonts w:eastAsia="Times New Roman" w:cs="Times New Roman"/>
          <w:sz w:val="26"/>
          <w:szCs w:val="26"/>
          <w:lang w:eastAsia="lv-LV"/>
        </w:rPr>
        <w:t xml:space="preserve">paaugstinātu finansiālo kapacitāti, Latvijā vienā no augstākajiem citu pašvaldību vidū, kārtējo izdevumu segšanai izglītībā un sociālajā nodrošināšanā, t.sk. bezmaksas transporta nodrošināšanu </w:t>
      </w:r>
      <w:r w:rsidR="00E847A7">
        <w:rPr>
          <w:rFonts w:eastAsia="Times New Roman" w:cs="Times New Roman"/>
          <w:sz w:val="26"/>
          <w:szCs w:val="26"/>
          <w:lang w:eastAsia="lv-LV"/>
        </w:rPr>
        <w:t>pašvaldības iedzīvotājiem</w:t>
      </w:r>
      <w:r w:rsidRPr="00373270">
        <w:rPr>
          <w:rFonts w:eastAsia="Times New Roman" w:cs="Times New Roman"/>
          <w:sz w:val="26"/>
          <w:szCs w:val="26"/>
          <w:lang w:eastAsia="lv-LV"/>
        </w:rPr>
        <w:t>, kā arī bezmaksas ēdināšanu visiem pašvaldības pirmsskolu un vispārējās izglītības iestāžu audzēkņiem, nodrošinātu veselības aprūpes pieejamības paaugstināšanu pensijas vecuma cilvēkiem;</w:t>
      </w:r>
    </w:p>
    <w:p w14:paraId="031E4023" w14:textId="0265F6C7" w:rsidR="00373270" w:rsidRPr="00373270" w:rsidRDefault="00E847A7" w:rsidP="007B0BC8">
      <w:pPr>
        <w:numPr>
          <w:ilvl w:val="0"/>
          <w:numId w:val="9"/>
        </w:numPr>
        <w:spacing w:after="0" w:line="240" w:lineRule="auto"/>
        <w:ind w:right="-1088"/>
        <w:rPr>
          <w:rFonts w:eastAsia="Times New Roman" w:cs="Times New Roman"/>
          <w:sz w:val="26"/>
          <w:szCs w:val="26"/>
          <w:lang w:eastAsia="lv-LV"/>
        </w:rPr>
      </w:pPr>
      <w:r>
        <w:rPr>
          <w:rFonts w:eastAsia="Times New Roman" w:cs="Times New Roman"/>
          <w:sz w:val="26"/>
          <w:szCs w:val="26"/>
          <w:lang w:eastAsia="lv-LV"/>
        </w:rPr>
        <w:t>turpinātu</w:t>
      </w:r>
      <w:r w:rsidR="00373270" w:rsidRPr="00373270">
        <w:rPr>
          <w:rFonts w:eastAsia="Times New Roman" w:cs="Times New Roman"/>
          <w:sz w:val="26"/>
          <w:szCs w:val="26"/>
          <w:lang w:eastAsia="lv-LV"/>
        </w:rPr>
        <w:t xml:space="preserve"> ES fondu apgūšanai jaunajā plānošanas periodā 2014.- 2020.gadā;</w:t>
      </w:r>
    </w:p>
    <w:p w14:paraId="3A8F24C7" w14:textId="77777777" w:rsidR="00373270" w:rsidRPr="00373270" w:rsidRDefault="00373270" w:rsidP="007B0BC8">
      <w:pPr>
        <w:numPr>
          <w:ilvl w:val="0"/>
          <w:numId w:val="9"/>
        </w:numPr>
        <w:spacing w:after="0" w:line="240" w:lineRule="auto"/>
        <w:ind w:right="-1088"/>
        <w:rPr>
          <w:rFonts w:eastAsia="Times New Roman" w:cs="Times New Roman"/>
          <w:sz w:val="26"/>
          <w:szCs w:val="26"/>
          <w:lang w:eastAsia="lv-LV"/>
        </w:rPr>
      </w:pPr>
      <w:r w:rsidRPr="00373270">
        <w:rPr>
          <w:rFonts w:eastAsia="Times New Roman" w:cs="Times New Roman"/>
          <w:sz w:val="26"/>
          <w:szCs w:val="26"/>
          <w:lang w:eastAsia="lv-LV"/>
        </w:rPr>
        <w:t>veicinātu veselīgu dzīvesveidu, padarītu pieejamus augsta līmeņa kultūras un sporta pasākumus Jūrmalas iedzīvotājiem un viesiem.</w:t>
      </w:r>
    </w:p>
    <w:p w14:paraId="2082CAA0" w14:textId="77777777" w:rsidR="00373270" w:rsidRPr="00373270" w:rsidRDefault="00373270" w:rsidP="007B0BC8">
      <w:pPr>
        <w:spacing w:after="0" w:line="240" w:lineRule="auto"/>
        <w:ind w:right="-1088" w:firstLine="720"/>
        <w:rPr>
          <w:rFonts w:eastAsia="Times New Roman" w:cs="Times New Roman"/>
          <w:sz w:val="26"/>
          <w:szCs w:val="26"/>
          <w:lang w:eastAsia="lv-LV"/>
        </w:rPr>
      </w:pPr>
    </w:p>
    <w:p w14:paraId="54A42EEB" w14:textId="3B6CC9B3" w:rsidR="00373270" w:rsidRPr="00373270" w:rsidRDefault="00373270" w:rsidP="007B0BC8">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201</w:t>
      </w:r>
      <w:r w:rsidR="00E847A7">
        <w:rPr>
          <w:rFonts w:eastAsia="Times New Roman" w:cs="Times New Roman"/>
          <w:sz w:val="26"/>
          <w:szCs w:val="26"/>
          <w:lang w:eastAsia="lv-LV"/>
        </w:rPr>
        <w:t>9</w:t>
      </w:r>
      <w:r w:rsidRPr="00373270">
        <w:rPr>
          <w:rFonts w:eastAsia="Times New Roman" w:cs="Times New Roman"/>
          <w:sz w:val="26"/>
          <w:szCs w:val="26"/>
          <w:lang w:eastAsia="lv-LV"/>
        </w:rPr>
        <w:t>.gada budžets ir vērtējams kā iepriekšējos gados uzsākto aktivitāšu turpināšanu nodrošinošs</w:t>
      </w:r>
      <w:r w:rsidR="00E847A7">
        <w:rPr>
          <w:rFonts w:eastAsia="Times New Roman" w:cs="Times New Roman"/>
          <w:sz w:val="26"/>
          <w:szCs w:val="26"/>
          <w:lang w:eastAsia="lv-LV"/>
        </w:rPr>
        <w:t xml:space="preserve"> </w:t>
      </w:r>
      <w:r w:rsidRPr="00373270">
        <w:rPr>
          <w:rFonts w:eastAsia="Times New Roman" w:cs="Times New Roman"/>
          <w:sz w:val="26"/>
          <w:szCs w:val="26"/>
          <w:lang w:eastAsia="lv-LV"/>
        </w:rPr>
        <w:t xml:space="preserve"> un ar tā palīdzību tiek veiktas iestrādes tālākai Jūrmalas ekonomiskajai attīstībai un iedzīvotāju dzīves kvalitātes uzlabojumiem, t.sk. </w:t>
      </w:r>
      <w:r w:rsidR="00E847A7">
        <w:rPr>
          <w:rFonts w:eastAsia="Times New Roman" w:cs="Times New Roman"/>
          <w:sz w:val="26"/>
          <w:szCs w:val="26"/>
          <w:lang w:eastAsia="lv-LV"/>
        </w:rPr>
        <w:t>turpinot</w:t>
      </w:r>
      <w:r w:rsidRPr="00373270">
        <w:rPr>
          <w:rFonts w:eastAsia="Times New Roman" w:cs="Times New Roman"/>
          <w:sz w:val="26"/>
          <w:szCs w:val="26"/>
          <w:lang w:eastAsia="lv-LV"/>
        </w:rPr>
        <w:t xml:space="preserve"> nākamā plānošanas p</w:t>
      </w:r>
      <w:r w:rsidR="0044738D">
        <w:rPr>
          <w:rFonts w:eastAsia="Times New Roman" w:cs="Times New Roman"/>
          <w:sz w:val="26"/>
          <w:szCs w:val="26"/>
          <w:lang w:eastAsia="lv-LV"/>
        </w:rPr>
        <w:t>erioda ES fondu apguves periodu</w:t>
      </w:r>
      <w:r w:rsidRPr="00373270">
        <w:rPr>
          <w:rFonts w:eastAsia="Times New Roman" w:cs="Times New Roman"/>
          <w:sz w:val="26"/>
          <w:szCs w:val="26"/>
          <w:lang w:eastAsia="lv-LV"/>
        </w:rPr>
        <w:t>.</w:t>
      </w:r>
    </w:p>
    <w:tbl>
      <w:tblPr>
        <w:tblW w:w="9498" w:type="dxa"/>
        <w:tblCellMar>
          <w:left w:w="0" w:type="dxa"/>
          <w:right w:w="0" w:type="dxa"/>
        </w:tblCellMar>
        <w:tblLook w:val="04A0" w:firstRow="1" w:lastRow="0" w:firstColumn="1" w:lastColumn="0" w:noHBand="0" w:noVBand="1"/>
      </w:tblPr>
      <w:tblGrid>
        <w:gridCol w:w="4691"/>
        <w:gridCol w:w="4807"/>
      </w:tblGrid>
      <w:tr w:rsidR="00E625AB" w:rsidRPr="00E625AB" w14:paraId="0C679516" w14:textId="77777777" w:rsidTr="00300456">
        <w:tc>
          <w:tcPr>
            <w:tcW w:w="4691" w:type="dxa"/>
          </w:tcPr>
          <w:p w14:paraId="5CAB51CB" w14:textId="77777777" w:rsidR="00E625AB" w:rsidRPr="00E625AB" w:rsidRDefault="00E625AB" w:rsidP="00E625AB">
            <w:pPr>
              <w:spacing w:after="0" w:line="240" w:lineRule="auto"/>
              <w:rPr>
                <w:rFonts w:eastAsia="Times New Roman" w:cs="Times New Roman"/>
                <w:szCs w:val="24"/>
                <w:lang w:eastAsia="lv-LV"/>
              </w:rPr>
            </w:pPr>
          </w:p>
          <w:p w14:paraId="336DB150" w14:textId="77777777" w:rsidR="00E625AB" w:rsidRPr="00E625AB" w:rsidRDefault="00E625AB" w:rsidP="00E625AB">
            <w:pPr>
              <w:spacing w:after="0" w:line="240" w:lineRule="auto"/>
              <w:rPr>
                <w:rFonts w:eastAsia="Times New Roman" w:cs="Times New Roman"/>
                <w:szCs w:val="24"/>
                <w:lang w:eastAsia="lv-LV"/>
              </w:rPr>
            </w:pPr>
          </w:p>
          <w:p w14:paraId="1238185E" w14:textId="77777777" w:rsidR="00E625AB" w:rsidRPr="00E625AB" w:rsidRDefault="00E625AB" w:rsidP="00E625AB">
            <w:pPr>
              <w:spacing w:after="0" w:line="240" w:lineRule="auto"/>
              <w:rPr>
                <w:rFonts w:eastAsia="Times New Roman" w:cs="Times New Roman"/>
                <w:szCs w:val="24"/>
                <w:lang w:eastAsia="lv-LV"/>
              </w:rPr>
            </w:pPr>
          </w:p>
        </w:tc>
        <w:tc>
          <w:tcPr>
            <w:tcW w:w="4807" w:type="dxa"/>
          </w:tcPr>
          <w:p w14:paraId="0D0B7A82" w14:textId="77777777" w:rsidR="00E625AB" w:rsidRPr="00E625AB" w:rsidRDefault="00E625AB" w:rsidP="00E625AB">
            <w:pPr>
              <w:spacing w:after="0" w:line="240" w:lineRule="auto"/>
              <w:rPr>
                <w:rFonts w:eastAsia="Times New Roman" w:cs="Times New Roman"/>
                <w:szCs w:val="24"/>
                <w:lang w:eastAsia="lv-LV"/>
              </w:rPr>
            </w:pPr>
          </w:p>
        </w:tc>
      </w:tr>
      <w:tr w:rsidR="00E625AB" w:rsidRPr="00E625AB" w14:paraId="76309657" w14:textId="77777777" w:rsidTr="00300456">
        <w:tc>
          <w:tcPr>
            <w:tcW w:w="4691" w:type="dxa"/>
          </w:tcPr>
          <w:p w14:paraId="7CCF27E2" w14:textId="77777777" w:rsidR="00E625AB" w:rsidRPr="00E625AB" w:rsidRDefault="00E625AB" w:rsidP="00E625AB">
            <w:pPr>
              <w:spacing w:after="0" w:line="240" w:lineRule="auto"/>
              <w:rPr>
                <w:rFonts w:eastAsia="Times New Roman" w:cs="Times New Roman"/>
                <w:szCs w:val="24"/>
                <w:lang w:eastAsia="lv-LV"/>
              </w:rPr>
            </w:pPr>
            <w:r w:rsidRPr="00E625AB">
              <w:rPr>
                <w:rFonts w:eastAsia="Times New Roman" w:cs="Times New Roman"/>
                <w:szCs w:val="24"/>
                <w:lang w:eastAsia="lv-LV"/>
              </w:rPr>
              <w:t>Priekšsēdētājs</w:t>
            </w:r>
          </w:p>
        </w:tc>
        <w:tc>
          <w:tcPr>
            <w:tcW w:w="4807" w:type="dxa"/>
          </w:tcPr>
          <w:p w14:paraId="323A0077" w14:textId="77777777" w:rsidR="00E625AB" w:rsidRPr="00E625AB" w:rsidRDefault="00E625AB" w:rsidP="00431560">
            <w:pPr>
              <w:spacing w:after="0" w:line="240" w:lineRule="auto"/>
              <w:ind w:right="141"/>
              <w:jc w:val="right"/>
              <w:rPr>
                <w:rFonts w:eastAsia="Times New Roman" w:cs="Times New Roman"/>
                <w:szCs w:val="24"/>
                <w:lang w:eastAsia="lv-LV"/>
              </w:rPr>
            </w:pPr>
            <w:proofErr w:type="spellStart"/>
            <w:r w:rsidRPr="00E625AB">
              <w:rPr>
                <w:rFonts w:eastAsia="Times New Roman" w:cs="Times New Roman"/>
                <w:szCs w:val="24"/>
                <w:lang w:eastAsia="lv-LV"/>
              </w:rPr>
              <w:t>G.Truksnis</w:t>
            </w:r>
            <w:proofErr w:type="spellEnd"/>
          </w:p>
        </w:tc>
      </w:tr>
    </w:tbl>
    <w:p w14:paraId="410481E4" w14:textId="77777777" w:rsidR="00E625AB" w:rsidRPr="00E625AB" w:rsidRDefault="00E625AB" w:rsidP="00E625AB">
      <w:pPr>
        <w:spacing w:after="0" w:line="240" w:lineRule="auto"/>
        <w:rPr>
          <w:rFonts w:eastAsia="Times New Roman" w:cs="Times New Roman"/>
          <w:szCs w:val="24"/>
          <w:lang w:eastAsia="lv-LV"/>
        </w:rPr>
      </w:pPr>
    </w:p>
    <w:p w14:paraId="1F086516" w14:textId="731C3780" w:rsidR="00373270" w:rsidRPr="00373270" w:rsidRDefault="00373270" w:rsidP="00E625AB">
      <w:pPr>
        <w:spacing w:after="0" w:line="240" w:lineRule="auto"/>
        <w:rPr>
          <w:rFonts w:eastAsia="Times New Roman" w:cs="Times New Roman"/>
          <w:szCs w:val="24"/>
          <w:lang w:eastAsia="lv-LV"/>
        </w:rPr>
      </w:pPr>
      <w:bookmarkStart w:id="0" w:name="_GoBack"/>
      <w:bookmarkEnd w:id="0"/>
    </w:p>
    <w:sectPr w:rsidR="00373270" w:rsidRPr="00373270" w:rsidSect="00E8617E">
      <w:footerReference w:type="default" r:id="rId14"/>
      <w:pgSz w:w="11906" w:h="16838" w:code="9"/>
      <w:pgMar w:top="1440" w:right="2125" w:bottom="992"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6ADE1" w14:textId="77777777" w:rsidR="00AE077E" w:rsidRDefault="00AE077E">
      <w:pPr>
        <w:spacing w:after="0" w:line="240" w:lineRule="auto"/>
      </w:pPr>
      <w:r>
        <w:separator/>
      </w:r>
    </w:p>
  </w:endnote>
  <w:endnote w:type="continuationSeparator" w:id="0">
    <w:p w14:paraId="29C7E3C9" w14:textId="77777777" w:rsidR="00AE077E" w:rsidRDefault="00AE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icrosoft YaHei UI Light">
    <w:panose1 w:val="020B0502040204020203"/>
    <w:charset w:val="86"/>
    <w:family w:val="swiss"/>
    <w:pitch w:val="variable"/>
    <w:sig w:usb0="80000287" w:usb1="2ACF0010" w:usb2="00000016" w:usb3="00000000" w:csb0="0004001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545247"/>
      <w:docPartObj>
        <w:docPartGallery w:val="Page Numbers (Bottom of Page)"/>
        <w:docPartUnique/>
      </w:docPartObj>
    </w:sdtPr>
    <w:sdtEndPr>
      <w:rPr>
        <w:noProof/>
      </w:rPr>
    </w:sdtEndPr>
    <w:sdtContent>
      <w:p w14:paraId="12EF387A" w14:textId="3FBE53FB" w:rsidR="00AE077E" w:rsidRDefault="00AE077E">
        <w:pPr>
          <w:pStyle w:val="Footer"/>
          <w:jc w:val="right"/>
        </w:pPr>
        <w:r>
          <w:fldChar w:fldCharType="begin"/>
        </w:r>
        <w:r>
          <w:instrText xml:space="preserve"> PAGE   \* MERGEFORMAT </w:instrText>
        </w:r>
        <w:r>
          <w:fldChar w:fldCharType="separate"/>
        </w:r>
        <w:r w:rsidR="00431560">
          <w:rPr>
            <w:noProof/>
          </w:rPr>
          <w:t>20</w:t>
        </w:r>
        <w:r>
          <w:rPr>
            <w:noProof/>
          </w:rPr>
          <w:fldChar w:fldCharType="end"/>
        </w:r>
      </w:p>
    </w:sdtContent>
  </w:sdt>
  <w:p w14:paraId="7E56494D" w14:textId="77777777" w:rsidR="00AE077E" w:rsidRDefault="00AE0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BB4DB" w14:textId="77777777" w:rsidR="00AE077E" w:rsidRDefault="00AE077E">
      <w:pPr>
        <w:spacing w:after="0" w:line="240" w:lineRule="auto"/>
      </w:pPr>
      <w:r>
        <w:separator/>
      </w:r>
    </w:p>
  </w:footnote>
  <w:footnote w:type="continuationSeparator" w:id="0">
    <w:p w14:paraId="6300B220" w14:textId="77777777" w:rsidR="00AE077E" w:rsidRDefault="00AE07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AAE"/>
    <w:multiLevelType w:val="hybridMultilevel"/>
    <w:tmpl w:val="B386C2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C97470"/>
    <w:multiLevelType w:val="hybridMultilevel"/>
    <w:tmpl w:val="C408DBE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FBC633A"/>
    <w:multiLevelType w:val="hybridMultilevel"/>
    <w:tmpl w:val="E006D31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221E7F9D"/>
    <w:multiLevelType w:val="hybridMultilevel"/>
    <w:tmpl w:val="F176F5B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15:restartNumberingAfterBreak="0">
    <w:nsid w:val="298933D5"/>
    <w:multiLevelType w:val="hybridMultilevel"/>
    <w:tmpl w:val="53CC0F4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3169574E"/>
    <w:multiLevelType w:val="hybridMultilevel"/>
    <w:tmpl w:val="48CAF22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15:restartNumberingAfterBreak="0">
    <w:nsid w:val="32A05EF6"/>
    <w:multiLevelType w:val="hybridMultilevel"/>
    <w:tmpl w:val="7FD48BF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3EAE6CC7"/>
    <w:multiLevelType w:val="hybridMultilevel"/>
    <w:tmpl w:val="943A065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48971ED5"/>
    <w:multiLevelType w:val="hybridMultilevel"/>
    <w:tmpl w:val="29FE45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8D54A26"/>
    <w:multiLevelType w:val="hybridMultilevel"/>
    <w:tmpl w:val="A874EE62"/>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3">
      <w:start w:val="1"/>
      <w:numFmt w:val="bullet"/>
      <w:lvlText w:val="o"/>
      <w:lvlJc w:val="left"/>
      <w:pPr>
        <w:ind w:left="2880" w:hanging="360"/>
      </w:pPr>
      <w:rPr>
        <w:rFonts w:ascii="Courier New" w:hAnsi="Courier New" w:cs="Courier New"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4EB3671F"/>
    <w:multiLevelType w:val="hybridMultilevel"/>
    <w:tmpl w:val="A22A8C0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507D06DD"/>
    <w:multiLevelType w:val="hybridMultilevel"/>
    <w:tmpl w:val="F67EF9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4BC0541"/>
    <w:multiLevelType w:val="hybridMultilevel"/>
    <w:tmpl w:val="9DB847B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575C1A1D"/>
    <w:multiLevelType w:val="hybridMultilevel"/>
    <w:tmpl w:val="8C38D408"/>
    <w:lvl w:ilvl="0" w:tplc="04260001">
      <w:start w:val="1"/>
      <w:numFmt w:val="bullet"/>
      <w:lvlText w:val=""/>
      <w:lvlJc w:val="left"/>
      <w:pPr>
        <w:ind w:left="928"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4" w15:restartNumberingAfterBreak="0">
    <w:nsid w:val="5E0F2B8D"/>
    <w:multiLevelType w:val="hybridMultilevel"/>
    <w:tmpl w:val="F46801C8"/>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15" w15:restartNumberingAfterBreak="0">
    <w:nsid w:val="68961A5F"/>
    <w:multiLevelType w:val="hybridMultilevel"/>
    <w:tmpl w:val="B48867D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6A580F72"/>
    <w:multiLevelType w:val="hybridMultilevel"/>
    <w:tmpl w:val="5B88FA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6B0C0574"/>
    <w:multiLevelType w:val="hybridMultilevel"/>
    <w:tmpl w:val="A6B293E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8" w15:restartNumberingAfterBreak="0">
    <w:nsid w:val="6E4E6A03"/>
    <w:multiLevelType w:val="hybridMultilevel"/>
    <w:tmpl w:val="600E650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9" w15:restartNumberingAfterBreak="0">
    <w:nsid w:val="726B5089"/>
    <w:multiLevelType w:val="hybridMultilevel"/>
    <w:tmpl w:val="6418726E"/>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757B40BF"/>
    <w:multiLevelType w:val="hybridMultilevel"/>
    <w:tmpl w:val="5B50665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1" w15:restartNumberingAfterBreak="0">
    <w:nsid w:val="761979FB"/>
    <w:multiLevelType w:val="hybridMultilevel"/>
    <w:tmpl w:val="E54C5B7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2"/>
  </w:num>
  <w:num w:numId="2">
    <w:abstractNumId w:val="12"/>
  </w:num>
  <w:num w:numId="3">
    <w:abstractNumId w:val="4"/>
  </w:num>
  <w:num w:numId="4">
    <w:abstractNumId w:val="13"/>
  </w:num>
  <w:num w:numId="5">
    <w:abstractNumId w:val="1"/>
  </w:num>
  <w:num w:numId="6">
    <w:abstractNumId w:val="15"/>
  </w:num>
  <w:num w:numId="7">
    <w:abstractNumId w:val="16"/>
  </w:num>
  <w:num w:numId="8">
    <w:abstractNumId w:val="19"/>
  </w:num>
  <w:num w:numId="9">
    <w:abstractNumId w:val="18"/>
  </w:num>
  <w:num w:numId="10">
    <w:abstractNumId w:val="7"/>
  </w:num>
  <w:num w:numId="11">
    <w:abstractNumId w:val="21"/>
  </w:num>
  <w:num w:numId="12">
    <w:abstractNumId w:val="8"/>
  </w:num>
  <w:num w:numId="13">
    <w:abstractNumId w:val="6"/>
  </w:num>
  <w:num w:numId="14">
    <w:abstractNumId w:val="10"/>
  </w:num>
  <w:num w:numId="15">
    <w:abstractNumId w:val="14"/>
  </w:num>
  <w:num w:numId="16">
    <w:abstractNumId w:val="11"/>
  </w:num>
  <w:num w:numId="17">
    <w:abstractNumId w:val="5"/>
  </w:num>
  <w:num w:numId="18">
    <w:abstractNumId w:val="9"/>
  </w:num>
  <w:num w:numId="19">
    <w:abstractNumId w:val="3"/>
  </w:num>
  <w:num w:numId="20">
    <w:abstractNumId w:val="17"/>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70"/>
    <w:rsid w:val="00004AC3"/>
    <w:rsid w:val="000209DA"/>
    <w:rsid w:val="00096653"/>
    <w:rsid w:val="000A0881"/>
    <w:rsid w:val="000A686B"/>
    <w:rsid w:val="000A710F"/>
    <w:rsid w:val="000D7E5B"/>
    <w:rsid w:val="000F06FE"/>
    <w:rsid w:val="000F2E10"/>
    <w:rsid w:val="0010089A"/>
    <w:rsid w:val="0010539B"/>
    <w:rsid w:val="001108D6"/>
    <w:rsid w:val="00114061"/>
    <w:rsid w:val="00120049"/>
    <w:rsid w:val="00123756"/>
    <w:rsid w:val="00134ACD"/>
    <w:rsid w:val="00145A73"/>
    <w:rsid w:val="00154FE6"/>
    <w:rsid w:val="001612E2"/>
    <w:rsid w:val="0017550C"/>
    <w:rsid w:val="00176B4C"/>
    <w:rsid w:val="00196ED3"/>
    <w:rsid w:val="001B11DC"/>
    <w:rsid w:val="001B62AA"/>
    <w:rsid w:val="001B68D3"/>
    <w:rsid w:val="001D0569"/>
    <w:rsid w:val="001D3292"/>
    <w:rsid w:val="00217CBC"/>
    <w:rsid w:val="00227868"/>
    <w:rsid w:val="00233670"/>
    <w:rsid w:val="002422E2"/>
    <w:rsid w:val="0026083A"/>
    <w:rsid w:val="002663F3"/>
    <w:rsid w:val="0027700F"/>
    <w:rsid w:val="00285B67"/>
    <w:rsid w:val="0029286A"/>
    <w:rsid w:val="002A19C0"/>
    <w:rsid w:val="002B301F"/>
    <w:rsid w:val="00306322"/>
    <w:rsid w:val="00337522"/>
    <w:rsid w:val="00363C22"/>
    <w:rsid w:val="00373270"/>
    <w:rsid w:val="003832C3"/>
    <w:rsid w:val="00394340"/>
    <w:rsid w:val="00394B4B"/>
    <w:rsid w:val="003C0E56"/>
    <w:rsid w:val="003C7431"/>
    <w:rsid w:val="003D15DB"/>
    <w:rsid w:val="003F554A"/>
    <w:rsid w:val="003F7A8A"/>
    <w:rsid w:val="004174CE"/>
    <w:rsid w:val="00431560"/>
    <w:rsid w:val="004317D0"/>
    <w:rsid w:val="004374C5"/>
    <w:rsid w:val="00437918"/>
    <w:rsid w:val="00445A95"/>
    <w:rsid w:val="0044738D"/>
    <w:rsid w:val="004600DF"/>
    <w:rsid w:val="00496B24"/>
    <w:rsid w:val="004A61F3"/>
    <w:rsid w:val="004D23BF"/>
    <w:rsid w:val="004E1CD2"/>
    <w:rsid w:val="00511595"/>
    <w:rsid w:val="00523D67"/>
    <w:rsid w:val="005371EA"/>
    <w:rsid w:val="00554C45"/>
    <w:rsid w:val="005647CE"/>
    <w:rsid w:val="00565F7F"/>
    <w:rsid w:val="00577457"/>
    <w:rsid w:val="005813AA"/>
    <w:rsid w:val="005814D9"/>
    <w:rsid w:val="00586C5F"/>
    <w:rsid w:val="00596319"/>
    <w:rsid w:val="00596704"/>
    <w:rsid w:val="005B28DE"/>
    <w:rsid w:val="005B3314"/>
    <w:rsid w:val="005B5F03"/>
    <w:rsid w:val="005D3AEC"/>
    <w:rsid w:val="005F3772"/>
    <w:rsid w:val="005F5397"/>
    <w:rsid w:val="00607B1A"/>
    <w:rsid w:val="006339BA"/>
    <w:rsid w:val="00640B4B"/>
    <w:rsid w:val="006476D2"/>
    <w:rsid w:val="00654A02"/>
    <w:rsid w:val="006A5411"/>
    <w:rsid w:val="006B33A4"/>
    <w:rsid w:val="006B457A"/>
    <w:rsid w:val="006C1378"/>
    <w:rsid w:val="006C6BC7"/>
    <w:rsid w:val="006D1E19"/>
    <w:rsid w:val="006F6122"/>
    <w:rsid w:val="00713AFE"/>
    <w:rsid w:val="00716D77"/>
    <w:rsid w:val="00723CC2"/>
    <w:rsid w:val="007372A7"/>
    <w:rsid w:val="00752E4F"/>
    <w:rsid w:val="007634D1"/>
    <w:rsid w:val="00781D2A"/>
    <w:rsid w:val="007B0BC8"/>
    <w:rsid w:val="007B0D26"/>
    <w:rsid w:val="007F7166"/>
    <w:rsid w:val="00855F7B"/>
    <w:rsid w:val="008740DC"/>
    <w:rsid w:val="008835C9"/>
    <w:rsid w:val="008C099B"/>
    <w:rsid w:val="008D65F3"/>
    <w:rsid w:val="008E046A"/>
    <w:rsid w:val="0092215D"/>
    <w:rsid w:val="00941EB2"/>
    <w:rsid w:val="009459A0"/>
    <w:rsid w:val="00967B84"/>
    <w:rsid w:val="00970DA2"/>
    <w:rsid w:val="009928DD"/>
    <w:rsid w:val="00993726"/>
    <w:rsid w:val="00994D9E"/>
    <w:rsid w:val="009C3E0D"/>
    <w:rsid w:val="009D715D"/>
    <w:rsid w:val="009E134B"/>
    <w:rsid w:val="00A05F83"/>
    <w:rsid w:val="00A0739E"/>
    <w:rsid w:val="00A10493"/>
    <w:rsid w:val="00A14039"/>
    <w:rsid w:val="00A16C00"/>
    <w:rsid w:val="00A2124F"/>
    <w:rsid w:val="00A37FE8"/>
    <w:rsid w:val="00A52265"/>
    <w:rsid w:val="00A9145E"/>
    <w:rsid w:val="00AA6162"/>
    <w:rsid w:val="00AD1013"/>
    <w:rsid w:val="00AD25E7"/>
    <w:rsid w:val="00AD6489"/>
    <w:rsid w:val="00AE077E"/>
    <w:rsid w:val="00B03E0D"/>
    <w:rsid w:val="00B23CB2"/>
    <w:rsid w:val="00B47533"/>
    <w:rsid w:val="00B576AC"/>
    <w:rsid w:val="00B719C4"/>
    <w:rsid w:val="00B80DF5"/>
    <w:rsid w:val="00BA7233"/>
    <w:rsid w:val="00BC45F4"/>
    <w:rsid w:val="00BD51CE"/>
    <w:rsid w:val="00BE174B"/>
    <w:rsid w:val="00BF0E1F"/>
    <w:rsid w:val="00C008C4"/>
    <w:rsid w:val="00C25059"/>
    <w:rsid w:val="00C43AB0"/>
    <w:rsid w:val="00CA51D4"/>
    <w:rsid w:val="00CB1897"/>
    <w:rsid w:val="00CF0A05"/>
    <w:rsid w:val="00D14B83"/>
    <w:rsid w:val="00D53853"/>
    <w:rsid w:val="00D63F6C"/>
    <w:rsid w:val="00D91E36"/>
    <w:rsid w:val="00DA6B17"/>
    <w:rsid w:val="00DA6BE6"/>
    <w:rsid w:val="00DB063E"/>
    <w:rsid w:val="00DB136A"/>
    <w:rsid w:val="00DC4450"/>
    <w:rsid w:val="00DC4A7D"/>
    <w:rsid w:val="00DC6A33"/>
    <w:rsid w:val="00DD564B"/>
    <w:rsid w:val="00DE54C9"/>
    <w:rsid w:val="00DE67C3"/>
    <w:rsid w:val="00E1270B"/>
    <w:rsid w:val="00E56633"/>
    <w:rsid w:val="00E625AB"/>
    <w:rsid w:val="00E67A20"/>
    <w:rsid w:val="00E847A7"/>
    <w:rsid w:val="00E8617E"/>
    <w:rsid w:val="00E86C98"/>
    <w:rsid w:val="00EC36C3"/>
    <w:rsid w:val="00EE2A33"/>
    <w:rsid w:val="00EF540E"/>
    <w:rsid w:val="00F22547"/>
    <w:rsid w:val="00F22903"/>
    <w:rsid w:val="00F341DD"/>
    <w:rsid w:val="00F4123D"/>
    <w:rsid w:val="00F50653"/>
    <w:rsid w:val="00F509C5"/>
    <w:rsid w:val="00F53669"/>
    <w:rsid w:val="00F825BF"/>
    <w:rsid w:val="00F9306C"/>
    <w:rsid w:val="00FA3458"/>
    <w:rsid w:val="00FC0B40"/>
    <w:rsid w:val="00FC272F"/>
    <w:rsid w:val="00FE02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DD059"/>
  <w15:chartTrackingRefBased/>
  <w15:docId w15:val="{D90FFC87-0ADD-46C9-A2BA-5064EA1F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077E"/>
    <w:pPr>
      <w:keepNext/>
      <w:keepLines/>
      <w:spacing w:after="0" w:line="240" w:lineRule="auto"/>
      <w:outlineLvl w:val="0"/>
    </w:pPr>
    <w:rPr>
      <w:rFonts w:eastAsiaTheme="majorEastAsia" w:cstheme="majorBidi"/>
      <w:b/>
      <w:color w:val="BF8F00" w:themeColor="accent4" w:themeShade="BF"/>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3270"/>
    <w:pPr>
      <w:tabs>
        <w:tab w:val="center" w:pos="4153"/>
        <w:tab w:val="right" w:pos="8306"/>
      </w:tabs>
      <w:spacing w:after="0" w:line="240" w:lineRule="auto"/>
      <w:jc w:val="left"/>
    </w:pPr>
    <w:rPr>
      <w:rFonts w:ascii="Calibri" w:hAnsi="Calibri"/>
      <w:sz w:val="22"/>
    </w:rPr>
  </w:style>
  <w:style w:type="character" w:customStyle="1" w:styleId="FooterChar">
    <w:name w:val="Footer Char"/>
    <w:basedOn w:val="DefaultParagraphFont"/>
    <w:link w:val="Footer"/>
    <w:uiPriority w:val="99"/>
    <w:rsid w:val="00373270"/>
    <w:rPr>
      <w:rFonts w:ascii="Calibri" w:hAnsi="Calibri"/>
      <w:sz w:val="22"/>
    </w:rPr>
  </w:style>
  <w:style w:type="paragraph" w:styleId="ListParagraph">
    <w:name w:val="List Paragraph"/>
    <w:basedOn w:val="Normal"/>
    <w:uiPriority w:val="34"/>
    <w:qFormat/>
    <w:rsid w:val="006476D2"/>
    <w:pPr>
      <w:ind w:left="720"/>
      <w:contextualSpacing/>
    </w:pPr>
  </w:style>
  <w:style w:type="paragraph" w:styleId="BalloonText">
    <w:name w:val="Balloon Text"/>
    <w:basedOn w:val="Normal"/>
    <w:link w:val="BalloonTextChar"/>
    <w:uiPriority w:val="99"/>
    <w:semiHidden/>
    <w:unhideWhenUsed/>
    <w:rsid w:val="000A6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86B"/>
    <w:rPr>
      <w:rFonts w:ascii="Segoe UI" w:hAnsi="Segoe UI" w:cs="Segoe UI"/>
      <w:sz w:val="18"/>
      <w:szCs w:val="18"/>
    </w:rPr>
  </w:style>
  <w:style w:type="character" w:styleId="CommentReference">
    <w:name w:val="annotation reference"/>
    <w:basedOn w:val="DefaultParagraphFont"/>
    <w:uiPriority w:val="99"/>
    <w:semiHidden/>
    <w:unhideWhenUsed/>
    <w:rsid w:val="00B23CB2"/>
    <w:rPr>
      <w:sz w:val="16"/>
      <w:szCs w:val="16"/>
    </w:rPr>
  </w:style>
  <w:style w:type="paragraph" w:styleId="CommentText">
    <w:name w:val="annotation text"/>
    <w:basedOn w:val="Normal"/>
    <w:link w:val="CommentTextChar"/>
    <w:uiPriority w:val="99"/>
    <w:semiHidden/>
    <w:unhideWhenUsed/>
    <w:rsid w:val="00B23CB2"/>
    <w:pPr>
      <w:spacing w:line="240" w:lineRule="auto"/>
    </w:pPr>
    <w:rPr>
      <w:sz w:val="20"/>
      <w:szCs w:val="20"/>
    </w:rPr>
  </w:style>
  <w:style w:type="character" w:customStyle="1" w:styleId="CommentTextChar">
    <w:name w:val="Comment Text Char"/>
    <w:basedOn w:val="DefaultParagraphFont"/>
    <w:link w:val="CommentText"/>
    <w:uiPriority w:val="99"/>
    <w:semiHidden/>
    <w:rsid w:val="00B23CB2"/>
    <w:rPr>
      <w:sz w:val="20"/>
      <w:szCs w:val="20"/>
    </w:rPr>
  </w:style>
  <w:style w:type="paragraph" w:styleId="CommentSubject">
    <w:name w:val="annotation subject"/>
    <w:basedOn w:val="CommentText"/>
    <w:next w:val="CommentText"/>
    <w:link w:val="CommentSubjectChar"/>
    <w:uiPriority w:val="99"/>
    <w:semiHidden/>
    <w:unhideWhenUsed/>
    <w:rsid w:val="00B23CB2"/>
    <w:rPr>
      <w:b/>
      <w:bCs/>
    </w:rPr>
  </w:style>
  <w:style w:type="character" w:customStyle="1" w:styleId="CommentSubjectChar">
    <w:name w:val="Comment Subject Char"/>
    <w:basedOn w:val="CommentTextChar"/>
    <w:link w:val="CommentSubject"/>
    <w:uiPriority w:val="99"/>
    <w:semiHidden/>
    <w:rsid w:val="00B23CB2"/>
    <w:rPr>
      <w:b/>
      <w:bCs/>
      <w:sz w:val="20"/>
      <w:szCs w:val="20"/>
    </w:rPr>
  </w:style>
  <w:style w:type="character" w:customStyle="1" w:styleId="Heading1Char">
    <w:name w:val="Heading 1 Char"/>
    <w:basedOn w:val="DefaultParagraphFont"/>
    <w:link w:val="Heading1"/>
    <w:uiPriority w:val="9"/>
    <w:rsid w:val="00AE077E"/>
    <w:rPr>
      <w:rFonts w:eastAsiaTheme="majorEastAsia" w:cstheme="majorBidi"/>
      <w:b/>
      <w:color w:val="BF8F00" w:themeColor="accent4" w:themeShade="BF"/>
      <w:sz w:val="28"/>
      <w:szCs w:val="32"/>
    </w:rPr>
  </w:style>
  <w:style w:type="character" w:customStyle="1" w:styleId="apple-converted-space">
    <w:name w:val="apple-converted-space"/>
    <w:basedOn w:val="DefaultParagraphFont"/>
    <w:rsid w:val="00AE0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s-fs2-jpd\groups\Attistibas_parvalde\2_Strat&#275;&#291;isk&#257;s_pl&#257;no&#353;anas_noda&#316;a\JPD_Budzets_2019\Soc%20ekonom%20apraksts\2018\Statistik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fs2-jpd\groups\Attistibas_parvalde\2_Strat&#275;&#291;isk&#257;s_pl&#257;no&#353;anas_noda&#316;a\JPD_Budzets_2019\Soc%20ekonom%20apraksts\2018\Statistik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s-fs2-jpd\groups\Attistibas_parvalde\2_Strat&#275;&#291;isk&#257;s_pl&#257;no&#353;anas_noda&#316;a\JPD_Budzets_2019\Soc%20ekonom%20apraksts\2018\Statistik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s-fs2-jpd\groups\Budzeta_nodala\Q\2017\Paskaidrojuma_Grafiki_budzeta_prezentacijai_2017.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s-fs2-jpd\groups\Budzeta_nodala\Q\2017\Paskaidrojuma_Grafiki_budzeta_prezentacijai_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686C6E"/>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'Iedzīvotāji PMLP'!$A$2:$A$8</c:f>
              <c:strCache>
                <c:ptCount val="7"/>
                <c:pt idx="0">
                  <c:v>2013.gada 1.janvārī</c:v>
                </c:pt>
                <c:pt idx="1">
                  <c:v>2014.gada 1.janvārī</c:v>
                </c:pt>
                <c:pt idx="2">
                  <c:v>2015.gada 1.janvārī</c:v>
                </c:pt>
                <c:pt idx="3">
                  <c:v>2016.gada 1.janvārī</c:v>
                </c:pt>
                <c:pt idx="4">
                  <c:v>2017.gada 1.janvārī</c:v>
                </c:pt>
                <c:pt idx="5">
                  <c:v>2018.gada 1.janvārī</c:v>
                </c:pt>
                <c:pt idx="6">
                  <c:v>2018.gada 1.jūlijā</c:v>
                </c:pt>
              </c:strCache>
            </c:strRef>
          </c:cat>
          <c:val>
            <c:numRef>
              <c:f>'Iedzīvotāji PMLP'!$B$2:$B$8</c:f>
              <c:numCache>
                <c:formatCode>General</c:formatCode>
                <c:ptCount val="7"/>
                <c:pt idx="0">
                  <c:v>57479</c:v>
                </c:pt>
                <c:pt idx="1">
                  <c:v>57385</c:v>
                </c:pt>
                <c:pt idx="2">
                  <c:v>57671</c:v>
                </c:pt>
                <c:pt idx="3">
                  <c:v>57371</c:v>
                </c:pt>
                <c:pt idx="4">
                  <c:v>56646</c:v>
                </c:pt>
                <c:pt idx="5">
                  <c:v>57044</c:v>
                </c:pt>
                <c:pt idx="6">
                  <c:v>57653</c:v>
                </c:pt>
              </c:numCache>
            </c:numRef>
          </c:val>
          <c:extLst>
            <c:ext xmlns:c16="http://schemas.microsoft.com/office/drawing/2014/chart" uri="{C3380CC4-5D6E-409C-BE32-E72D297353CC}">
              <c16:uniqueId val="{00000000-DAE0-4C6C-9441-4AE2ECD79021}"/>
            </c:ext>
          </c:extLst>
        </c:ser>
        <c:dLbls>
          <c:showLegendKey val="0"/>
          <c:showVal val="0"/>
          <c:showCatName val="0"/>
          <c:showSerName val="0"/>
          <c:showPercent val="0"/>
          <c:showBubbleSize val="0"/>
        </c:dLbls>
        <c:gapWidth val="132"/>
        <c:overlap val="-19"/>
        <c:axId val="282279408"/>
        <c:axId val="282286464"/>
      </c:barChart>
      <c:catAx>
        <c:axId val="282279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82286464"/>
        <c:crosses val="autoZero"/>
        <c:auto val="1"/>
        <c:lblAlgn val="ctr"/>
        <c:lblOffset val="100"/>
        <c:noMultiLvlLbl val="0"/>
      </c:catAx>
      <c:valAx>
        <c:axId val="282286464"/>
        <c:scaling>
          <c:orientation val="minMax"/>
          <c:min val="5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822794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Sheet1!$A$3</c:f>
              <c:strCache>
                <c:ptCount val="1"/>
                <c:pt idx="0">
                  <c:v>Vīrieši</c:v>
                </c:pt>
              </c:strCache>
            </c:strRef>
          </c:tx>
          <c:spPr>
            <a:solidFill>
              <a:srgbClr val="686C6E"/>
            </a:solidFill>
            <a:ln>
              <a:noFill/>
            </a:ln>
            <a:effectLst/>
          </c:spPr>
          <c:invertIfNegative val="0"/>
          <c:cat>
            <c:strRef>
              <c:f>Sheet1!$B$2:$D$2</c:f>
              <c:strCache>
                <c:ptCount val="3"/>
                <c:pt idx="0">
                  <c:v>Līdz darbspējas vecumam</c:v>
                </c:pt>
                <c:pt idx="1">
                  <c:v>Darbspējas vecumā</c:v>
                </c:pt>
                <c:pt idx="2">
                  <c:v>Pēc darbspējas vecuma</c:v>
                </c:pt>
              </c:strCache>
            </c:strRef>
          </c:cat>
          <c:val>
            <c:numRef>
              <c:f>Sheet1!$B$3:$D$3</c:f>
              <c:numCache>
                <c:formatCode>General</c:formatCode>
                <c:ptCount val="3"/>
                <c:pt idx="0">
                  <c:v>4205</c:v>
                </c:pt>
                <c:pt idx="1">
                  <c:v>18148</c:v>
                </c:pt>
                <c:pt idx="2">
                  <c:v>4394</c:v>
                </c:pt>
              </c:numCache>
            </c:numRef>
          </c:val>
          <c:extLst>
            <c:ext xmlns:c16="http://schemas.microsoft.com/office/drawing/2014/chart" uri="{C3380CC4-5D6E-409C-BE32-E72D297353CC}">
              <c16:uniqueId val="{00000000-1CFD-49EE-8A21-DBBD4AF94D99}"/>
            </c:ext>
          </c:extLst>
        </c:ser>
        <c:ser>
          <c:idx val="1"/>
          <c:order val="1"/>
          <c:tx>
            <c:strRef>
              <c:f>Sheet1!$A$4</c:f>
              <c:strCache>
                <c:ptCount val="1"/>
                <c:pt idx="0">
                  <c:v>Sievietes</c:v>
                </c:pt>
              </c:strCache>
            </c:strRef>
          </c:tx>
          <c:spPr>
            <a:solidFill>
              <a:srgbClr val="B28751"/>
            </a:solidFill>
            <a:ln>
              <a:noFill/>
            </a:ln>
            <a:effectLst/>
          </c:spPr>
          <c:invertIfNegative val="0"/>
          <c:cat>
            <c:strRef>
              <c:f>Sheet1!$B$2:$D$2</c:f>
              <c:strCache>
                <c:ptCount val="3"/>
                <c:pt idx="0">
                  <c:v>Līdz darbspējas vecumam</c:v>
                </c:pt>
                <c:pt idx="1">
                  <c:v>Darbspējas vecumā</c:v>
                </c:pt>
                <c:pt idx="2">
                  <c:v>Pēc darbspējas vecuma</c:v>
                </c:pt>
              </c:strCache>
            </c:strRef>
          </c:cat>
          <c:val>
            <c:numRef>
              <c:f>Sheet1!$B$4:$D$4</c:f>
              <c:numCache>
                <c:formatCode>General</c:formatCode>
                <c:ptCount val="3"/>
                <c:pt idx="0">
                  <c:v>4005</c:v>
                </c:pt>
                <c:pt idx="1">
                  <c:v>18764</c:v>
                </c:pt>
                <c:pt idx="2">
                  <c:v>8137</c:v>
                </c:pt>
              </c:numCache>
            </c:numRef>
          </c:val>
          <c:extLst>
            <c:ext xmlns:c16="http://schemas.microsoft.com/office/drawing/2014/chart" uri="{C3380CC4-5D6E-409C-BE32-E72D297353CC}">
              <c16:uniqueId val="{00000001-1CFD-49EE-8A21-DBBD4AF94D99}"/>
            </c:ext>
          </c:extLst>
        </c:ser>
        <c:dLbls>
          <c:showLegendKey val="0"/>
          <c:showVal val="0"/>
          <c:showCatName val="0"/>
          <c:showSerName val="0"/>
          <c:showPercent val="0"/>
          <c:showBubbleSize val="0"/>
        </c:dLbls>
        <c:gapWidth val="95"/>
        <c:overlap val="100"/>
        <c:axId val="282284896"/>
        <c:axId val="282285680"/>
      </c:barChart>
      <c:catAx>
        <c:axId val="282284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82285680"/>
        <c:crosses val="autoZero"/>
        <c:auto val="1"/>
        <c:lblAlgn val="ctr"/>
        <c:lblOffset val="100"/>
        <c:noMultiLvlLbl val="0"/>
      </c:catAx>
      <c:valAx>
        <c:axId val="282285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822848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994182091767327"/>
          <c:y val="4.6438151275046663E-2"/>
          <c:w val="0.56265562518036027"/>
          <c:h val="0.77123821060828934"/>
        </c:manualLayout>
      </c:layout>
      <c:pieChart>
        <c:varyColors val="1"/>
        <c:ser>
          <c:idx val="0"/>
          <c:order val="0"/>
          <c:spPr>
            <a:ln>
              <a:noFill/>
            </a:ln>
          </c:spPr>
          <c:dPt>
            <c:idx val="0"/>
            <c:bubble3D val="0"/>
            <c:spPr>
              <a:solidFill>
                <a:srgbClr val="686C6E"/>
              </a:solidFill>
              <a:ln w="19050">
                <a:noFill/>
              </a:ln>
              <a:effectLst/>
            </c:spPr>
            <c:extLst>
              <c:ext xmlns:c16="http://schemas.microsoft.com/office/drawing/2014/chart" uri="{C3380CC4-5D6E-409C-BE32-E72D297353CC}">
                <c16:uniqueId val="{00000001-93BF-423E-8A60-3A321F525ED9}"/>
              </c:ext>
            </c:extLst>
          </c:dPt>
          <c:dPt>
            <c:idx val="1"/>
            <c:bubble3D val="0"/>
            <c:spPr>
              <a:solidFill>
                <a:srgbClr val="B28751"/>
              </a:solidFill>
              <a:ln w="19050">
                <a:noFill/>
              </a:ln>
              <a:effectLst/>
            </c:spPr>
            <c:extLst>
              <c:ext xmlns:c16="http://schemas.microsoft.com/office/drawing/2014/chart" uri="{C3380CC4-5D6E-409C-BE32-E72D297353CC}">
                <c16:uniqueId val="{00000003-93BF-423E-8A60-3A321F525ED9}"/>
              </c:ext>
            </c:extLst>
          </c:dPt>
          <c:dPt>
            <c:idx val="2"/>
            <c:bubble3D val="0"/>
            <c:spPr>
              <a:solidFill>
                <a:schemeClr val="bg2"/>
              </a:solidFill>
              <a:ln w="19050">
                <a:noFill/>
              </a:ln>
              <a:effectLst/>
            </c:spPr>
            <c:extLst>
              <c:ext xmlns:c16="http://schemas.microsoft.com/office/drawing/2014/chart" uri="{C3380CC4-5D6E-409C-BE32-E72D297353CC}">
                <c16:uniqueId val="{00000005-93BF-423E-8A60-3A321F525ED9}"/>
              </c:ext>
            </c:extLst>
          </c:dPt>
          <c:dPt>
            <c:idx val="3"/>
            <c:bubble3D val="0"/>
            <c:spPr>
              <a:solidFill>
                <a:schemeClr val="bg1">
                  <a:lumMod val="75000"/>
                </a:schemeClr>
              </a:solidFill>
              <a:ln w="19050">
                <a:noFill/>
              </a:ln>
              <a:effectLst/>
            </c:spPr>
            <c:extLst>
              <c:ext xmlns:c16="http://schemas.microsoft.com/office/drawing/2014/chart" uri="{C3380CC4-5D6E-409C-BE32-E72D297353CC}">
                <c16:uniqueId val="{00000007-93BF-423E-8A60-3A321F525ED9}"/>
              </c:ext>
            </c:extLst>
          </c:dPt>
          <c:dLbls>
            <c:dLbl>
              <c:idx val="0"/>
              <c:layout>
                <c:manualLayout>
                  <c:x val="7.4945319335082096E-3"/>
                  <c:y val="-0.2330391513560805"/>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lv-LV"/>
                </a:p>
              </c:txPr>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93BF-423E-8A60-3A321F525ED9}"/>
                </c:ext>
              </c:extLst>
            </c:dLbl>
            <c:dLbl>
              <c:idx val="1"/>
              <c:layout>
                <c:manualLayout>
                  <c:x val="4.1943788276465443E-2"/>
                  <c:y val="0.17457130358705161"/>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lv-LV"/>
                </a:p>
              </c:txPr>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93BF-423E-8A60-3A321F525ED9}"/>
                </c:ext>
              </c:extLst>
            </c:dLbl>
            <c:dLbl>
              <c:idx val="2"/>
              <c:layout>
                <c:manualLayout>
                  <c:x val="-7.2096675415573047E-2"/>
                  <c:y val="0.11007473024205308"/>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93BF-423E-8A60-3A321F525ED9}"/>
                </c:ext>
              </c:extLst>
            </c:dLbl>
            <c:dLbl>
              <c:idx val="3"/>
              <c:layout>
                <c:manualLayout>
                  <c:x val="2.4990923009623797E-2"/>
                  <c:y val="2.9909959171770195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93BF-423E-8A60-3A321F525ED9}"/>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'Nodarbinātība un bezdarbs'!$F$5:$I$5</c:f>
              <c:strCache>
                <c:ptCount val="4"/>
                <c:pt idx="0">
                  <c:v>līdz 6 mēn.</c:v>
                </c:pt>
                <c:pt idx="1">
                  <c:v>6 - 12 mēn.</c:v>
                </c:pt>
                <c:pt idx="2">
                  <c:v>1 - 3 gadi</c:v>
                </c:pt>
                <c:pt idx="3">
                  <c:v>3 gadi un vairāk</c:v>
                </c:pt>
              </c:strCache>
            </c:strRef>
          </c:cat>
          <c:val>
            <c:numRef>
              <c:f>'Nodarbinātība un bezdarbs'!$F$6:$I$6</c:f>
              <c:numCache>
                <c:formatCode>General</c:formatCode>
                <c:ptCount val="4"/>
                <c:pt idx="0">
                  <c:v>708</c:v>
                </c:pt>
                <c:pt idx="1">
                  <c:v>269</c:v>
                </c:pt>
                <c:pt idx="2">
                  <c:v>91</c:v>
                </c:pt>
                <c:pt idx="3">
                  <c:v>25</c:v>
                </c:pt>
              </c:numCache>
            </c:numRef>
          </c:val>
          <c:extLst>
            <c:ext xmlns:c16="http://schemas.microsoft.com/office/drawing/2014/chart" uri="{C3380CC4-5D6E-409C-BE32-E72D297353CC}">
              <c16:uniqueId val="{00000008-93BF-423E-8A60-3A321F525ED9}"/>
            </c:ext>
          </c:extLst>
        </c:ser>
        <c:dLbls>
          <c:showLegendKey val="0"/>
          <c:showVal val="0"/>
          <c:showCatName val="0"/>
          <c:showSerName val="0"/>
          <c:showPercent val="0"/>
          <c:showBubbleSize val="0"/>
          <c:showLeaderLines val="1"/>
        </c:dLbls>
        <c:firstSliceAng val="68"/>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Jūrmalas pilsētas pašvaldības 2017.gada budžeta ieņēmumu izpilde, 2018.gada gaidāmā izpilde un 2019.gada</a:t>
            </a:r>
            <a:r>
              <a:rPr lang="lv-LV" baseline="0"/>
              <a:t> plānotie ieņēmumi (tūkst</a:t>
            </a:r>
            <a:r>
              <a:rPr lang="lv-LV" i="1" baseline="0"/>
              <a:t>. euro, %</a:t>
            </a:r>
            <a:r>
              <a:rPr lang="lv-LV" baseline="0"/>
              <a:t>)</a:t>
            </a:r>
            <a:endParaRPr lang="lv-LV"/>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ieņēmumi!$C$2</c:f>
              <c:strCache>
                <c:ptCount val="1"/>
                <c:pt idx="0">
                  <c:v>2017.gada izpilde</c:v>
                </c:pt>
              </c:strCache>
            </c:strRef>
          </c:tx>
          <c:spPr>
            <a:solidFill>
              <a:schemeClr val="accent4">
                <a:shade val="65000"/>
              </a:schemeClr>
            </a:solidFill>
            <a:ln>
              <a:noFill/>
            </a:ln>
            <a:effectLst/>
          </c:spPr>
          <c:invertIfNegative val="0"/>
          <c:dLbls>
            <c:dLbl>
              <c:idx val="0"/>
              <c:layout/>
              <c:tx>
                <c:rich>
                  <a:bodyPr/>
                  <a:lstStyle/>
                  <a:p>
                    <a:r>
                      <a:rPr lang="en-US"/>
                      <a:t>61.7%</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6ADA-4C84-878B-B246CEED6356}"/>
                </c:ext>
              </c:extLst>
            </c:dLbl>
            <c:dLbl>
              <c:idx val="1"/>
              <c:layout/>
              <c:tx>
                <c:rich>
                  <a:bodyPr/>
                  <a:lstStyle/>
                  <a:p>
                    <a:r>
                      <a:rPr lang="en-US"/>
                      <a:t>13,7%</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ADA-4C84-878B-B246CEED6356}"/>
                </c:ext>
              </c:extLst>
            </c:dLbl>
            <c:dLbl>
              <c:idx val="2"/>
              <c:layout/>
              <c:tx>
                <c:rich>
                  <a:bodyPr/>
                  <a:lstStyle/>
                  <a:p>
                    <a:r>
                      <a:rPr lang="en-US"/>
                      <a:t>5.6%</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ADA-4C84-878B-B246CEED6356}"/>
                </c:ext>
              </c:extLst>
            </c:dLbl>
            <c:dLbl>
              <c:idx val="3"/>
              <c:layout>
                <c:manualLayout>
                  <c:x val="-1.0946907498631636E-2"/>
                  <c:y val="0"/>
                </c:manualLayout>
              </c:layout>
              <c:tx>
                <c:rich>
                  <a:bodyPr/>
                  <a:lstStyle/>
                  <a:p>
                    <a:r>
                      <a:rPr lang="en-US"/>
                      <a:t>17.0%</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ADA-4C84-878B-B246CEED6356}"/>
                </c:ext>
              </c:extLst>
            </c:dLbl>
            <c:dLbl>
              <c:idx val="4"/>
              <c:layout>
                <c:manualLayout>
                  <c:x val="-1.3136288998357963E-2"/>
                  <c:y val="0"/>
                </c:manualLayout>
              </c:layout>
              <c:tx>
                <c:rich>
                  <a:bodyPr/>
                  <a:lstStyle/>
                  <a:p>
                    <a:r>
                      <a:rPr lang="en-US"/>
                      <a:t>2.0%</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6ADA-4C84-878B-B246CEED635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ieņēmumi!$B$3:$B$7</c:f>
              <c:strCache>
                <c:ptCount val="5"/>
                <c:pt idx="0">
                  <c:v>Iedzīvotāju ienākuma nodoklis</c:v>
                </c:pt>
                <c:pt idx="1">
                  <c:v>Nekustamā īpašuma nodoklis</c:v>
                </c:pt>
                <c:pt idx="2">
                  <c:v>Pārējie pašvaldības pašu ieņēmumi un citi nodokļu ieņēmumi</c:v>
                </c:pt>
                <c:pt idx="3">
                  <c:v>Saņemtie transferti no valsts budžeta un pašvaldību budžetu transferti</c:v>
                </c:pt>
                <c:pt idx="4">
                  <c:v>Budžeta iestāžu ieņēmumi</c:v>
                </c:pt>
              </c:strCache>
            </c:strRef>
          </c:cat>
          <c:val>
            <c:numRef>
              <c:f>ieņēmumi!$C$3:$C$7</c:f>
              <c:numCache>
                <c:formatCode>#,##0</c:formatCode>
                <c:ptCount val="5"/>
                <c:pt idx="0">
                  <c:v>48285</c:v>
                </c:pt>
                <c:pt idx="1">
                  <c:v>10723.4</c:v>
                </c:pt>
                <c:pt idx="2">
                  <c:v>4347.2179999999998</c:v>
                </c:pt>
                <c:pt idx="3">
                  <c:v>13320.691000000001</c:v>
                </c:pt>
                <c:pt idx="4">
                  <c:v>1584.71</c:v>
                </c:pt>
              </c:numCache>
            </c:numRef>
          </c:val>
          <c:extLst>
            <c:ext xmlns:c16="http://schemas.microsoft.com/office/drawing/2014/chart" uri="{C3380CC4-5D6E-409C-BE32-E72D297353CC}">
              <c16:uniqueId val="{00000000-03BE-49E5-814D-DBE7270F597D}"/>
            </c:ext>
          </c:extLst>
        </c:ser>
        <c:ser>
          <c:idx val="1"/>
          <c:order val="1"/>
          <c:tx>
            <c:strRef>
              <c:f>ieņēmumi!$E$2</c:f>
              <c:strCache>
                <c:ptCount val="1"/>
                <c:pt idx="0">
                  <c:v>2018.gada gaidāmā izpilde</c:v>
                </c:pt>
              </c:strCache>
            </c:strRef>
          </c:tx>
          <c:spPr>
            <a:solidFill>
              <a:schemeClr val="accent4"/>
            </a:solidFill>
            <a:ln>
              <a:noFill/>
            </a:ln>
            <a:effectLst/>
          </c:spPr>
          <c:invertIfNegative val="0"/>
          <c:dLbls>
            <c:dLbl>
              <c:idx val="0"/>
              <c:layout/>
              <c:tx>
                <c:rich>
                  <a:bodyPr/>
                  <a:lstStyle/>
                  <a:p>
                    <a:r>
                      <a:rPr lang="en-US"/>
                      <a:t>63.8%</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6ADA-4C84-878B-B246CEED6356}"/>
                </c:ext>
              </c:extLst>
            </c:dLbl>
            <c:dLbl>
              <c:idx val="1"/>
              <c:layout>
                <c:manualLayout>
                  <c:x val="6.5681444991790225E-3"/>
                  <c:y val="6.7170445004198151E-3"/>
                </c:manualLayout>
              </c:layout>
              <c:tx>
                <c:rich>
                  <a:bodyPr/>
                  <a:lstStyle/>
                  <a:p>
                    <a:r>
                      <a:rPr lang="en-US"/>
                      <a:t>10.4%</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6ADA-4C84-878B-B246CEED6356}"/>
                </c:ext>
              </c:extLst>
            </c:dLbl>
            <c:dLbl>
              <c:idx val="2"/>
              <c:layout/>
              <c:tx>
                <c:rich>
                  <a:bodyPr/>
                  <a:lstStyle/>
                  <a:p>
                    <a:r>
                      <a:rPr lang="en-US"/>
                      <a:t>6.8%</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6ADA-4C84-878B-B246CEED6356}"/>
                </c:ext>
              </c:extLst>
            </c:dLbl>
            <c:dLbl>
              <c:idx val="3"/>
              <c:layout/>
              <c:tx>
                <c:rich>
                  <a:bodyPr/>
                  <a:lstStyle/>
                  <a:p>
                    <a:r>
                      <a:rPr lang="en-US"/>
                      <a:t>16.6%</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6ADA-4C84-878B-B246CEED6356}"/>
                </c:ext>
              </c:extLst>
            </c:dLbl>
            <c:dLbl>
              <c:idx val="4"/>
              <c:layout>
                <c:manualLayout>
                  <c:x val="-6.5681444991789817E-3"/>
                  <c:y val="-1.2314439326649062E-16"/>
                </c:manualLayout>
              </c:layout>
              <c:tx>
                <c:rich>
                  <a:bodyPr/>
                  <a:lstStyle/>
                  <a:p>
                    <a:r>
                      <a:rPr lang="en-US"/>
                      <a:t>2.4%</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6ADA-4C84-878B-B246CEED635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ieņēmumi!$B$3:$B$7</c:f>
              <c:strCache>
                <c:ptCount val="5"/>
                <c:pt idx="0">
                  <c:v>Iedzīvotāju ienākuma nodoklis</c:v>
                </c:pt>
                <c:pt idx="1">
                  <c:v>Nekustamā īpašuma nodoklis</c:v>
                </c:pt>
                <c:pt idx="2">
                  <c:v>Pārējie pašvaldības pašu ieņēmumi un citi nodokļu ieņēmumi</c:v>
                </c:pt>
                <c:pt idx="3">
                  <c:v>Saņemtie transferti no valsts budžeta un pašvaldību budžetu transferti</c:v>
                </c:pt>
                <c:pt idx="4">
                  <c:v>Budžeta iestāžu ieņēmumi</c:v>
                </c:pt>
              </c:strCache>
            </c:strRef>
          </c:cat>
          <c:val>
            <c:numRef>
              <c:f>ieņēmumi!$E$3:$E$7</c:f>
              <c:numCache>
                <c:formatCode>#,##0</c:formatCode>
                <c:ptCount val="5"/>
                <c:pt idx="0">
                  <c:v>52138.5</c:v>
                </c:pt>
                <c:pt idx="1">
                  <c:v>8490.6</c:v>
                </c:pt>
                <c:pt idx="2">
                  <c:v>5542.1809999999996</c:v>
                </c:pt>
                <c:pt idx="3">
                  <c:v>13543.648999999999</c:v>
                </c:pt>
                <c:pt idx="4">
                  <c:v>1967.748</c:v>
                </c:pt>
              </c:numCache>
            </c:numRef>
          </c:val>
          <c:extLst>
            <c:ext xmlns:c16="http://schemas.microsoft.com/office/drawing/2014/chart" uri="{C3380CC4-5D6E-409C-BE32-E72D297353CC}">
              <c16:uniqueId val="{00000007-03BE-49E5-814D-DBE7270F597D}"/>
            </c:ext>
          </c:extLst>
        </c:ser>
        <c:ser>
          <c:idx val="2"/>
          <c:order val="2"/>
          <c:tx>
            <c:strRef>
              <c:f>ieņēmumi!$G$2</c:f>
              <c:strCache>
                <c:ptCount val="1"/>
                <c:pt idx="0">
                  <c:v>2019.gads</c:v>
                </c:pt>
              </c:strCache>
            </c:strRef>
          </c:tx>
          <c:spPr>
            <a:solidFill>
              <a:schemeClr val="accent4">
                <a:tint val="65000"/>
              </a:schemeClr>
            </a:solidFill>
            <a:ln>
              <a:noFill/>
            </a:ln>
            <a:effectLst/>
          </c:spPr>
          <c:invertIfNegative val="0"/>
          <c:dLbls>
            <c:dLbl>
              <c:idx val="0"/>
              <c:layout>
                <c:manualLayout>
                  <c:x val="1.3136288998357924E-2"/>
                  <c:y val="0"/>
                </c:manualLayout>
              </c:layout>
              <c:tx>
                <c:rich>
                  <a:bodyPr/>
                  <a:lstStyle/>
                  <a:p>
                    <a:r>
                      <a:rPr lang="en-US"/>
                      <a:t>57,3%</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6ADA-4C84-878B-B246CEED6356}"/>
                </c:ext>
              </c:extLst>
            </c:dLbl>
            <c:dLbl>
              <c:idx val="1"/>
              <c:layout>
                <c:manualLayout>
                  <c:x val="1.9704433497536946E-2"/>
                  <c:y val="0"/>
                </c:manualLayout>
              </c:layout>
              <c:tx>
                <c:rich>
                  <a:bodyPr/>
                  <a:lstStyle/>
                  <a:p>
                    <a:r>
                      <a:rPr lang="en-US"/>
                      <a:t>9.9%</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6ADA-4C84-878B-B246CEED6356}"/>
                </c:ext>
              </c:extLst>
            </c:dLbl>
            <c:dLbl>
              <c:idx val="2"/>
              <c:layout/>
              <c:tx>
                <c:rich>
                  <a:bodyPr/>
                  <a:lstStyle/>
                  <a:p>
                    <a:r>
                      <a:rPr lang="en-US"/>
                      <a:t>8.0%</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6ADA-4C84-878B-B246CEED6356}"/>
                </c:ext>
              </c:extLst>
            </c:dLbl>
            <c:dLbl>
              <c:idx val="3"/>
              <c:layout/>
              <c:tx>
                <c:rich>
                  <a:bodyPr/>
                  <a:lstStyle/>
                  <a:p>
                    <a:r>
                      <a:rPr lang="en-US"/>
                      <a:t>22.9%</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6ADA-4C84-878B-B246CEED6356}"/>
                </c:ext>
              </c:extLst>
            </c:dLbl>
            <c:dLbl>
              <c:idx val="4"/>
              <c:layout/>
              <c:tx>
                <c:rich>
                  <a:bodyPr/>
                  <a:lstStyle/>
                  <a:p>
                    <a:r>
                      <a:rPr lang="en-US"/>
                      <a:t>1.9%</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6ADA-4C84-878B-B246CEED635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ieņēmumi!$B$3:$B$7</c:f>
              <c:strCache>
                <c:ptCount val="5"/>
                <c:pt idx="0">
                  <c:v>Iedzīvotāju ienākuma nodoklis</c:v>
                </c:pt>
                <c:pt idx="1">
                  <c:v>Nekustamā īpašuma nodoklis</c:v>
                </c:pt>
                <c:pt idx="2">
                  <c:v>Pārējie pašvaldības pašu ieņēmumi un citi nodokļu ieņēmumi</c:v>
                </c:pt>
                <c:pt idx="3">
                  <c:v>Saņemtie transferti no valsts budžeta un pašvaldību budžetu transferti</c:v>
                </c:pt>
                <c:pt idx="4">
                  <c:v>Budžeta iestāžu ieņēmumi</c:v>
                </c:pt>
              </c:strCache>
            </c:strRef>
          </c:cat>
          <c:val>
            <c:numRef>
              <c:f>ieņēmumi!$G$3:$G$7</c:f>
              <c:numCache>
                <c:formatCode>#,##0</c:formatCode>
                <c:ptCount val="5"/>
                <c:pt idx="0">
                  <c:v>50828.800000000003</c:v>
                </c:pt>
                <c:pt idx="1">
                  <c:v>8782.6</c:v>
                </c:pt>
                <c:pt idx="2">
                  <c:v>7140.6670000000004</c:v>
                </c:pt>
                <c:pt idx="3">
                  <c:v>20306.911</c:v>
                </c:pt>
                <c:pt idx="4">
                  <c:v>1692.989</c:v>
                </c:pt>
              </c:numCache>
            </c:numRef>
          </c:val>
          <c:extLst>
            <c:ext xmlns:c16="http://schemas.microsoft.com/office/drawing/2014/chart" uri="{C3380CC4-5D6E-409C-BE32-E72D297353CC}">
              <c16:uniqueId val="{0000000F-6ADA-4C84-878B-B246CEED6356}"/>
            </c:ext>
          </c:extLst>
        </c:ser>
        <c:dLbls>
          <c:dLblPos val="outEnd"/>
          <c:showLegendKey val="0"/>
          <c:showVal val="1"/>
          <c:showCatName val="0"/>
          <c:showSerName val="0"/>
          <c:showPercent val="0"/>
          <c:showBubbleSize val="0"/>
        </c:dLbls>
        <c:gapWidth val="219"/>
        <c:overlap val="-27"/>
        <c:axId val="282283328"/>
        <c:axId val="282282544"/>
      </c:barChart>
      <c:catAx>
        <c:axId val="28228332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82282544"/>
        <c:crosses val="autoZero"/>
        <c:auto val="1"/>
        <c:lblAlgn val="ctr"/>
        <c:lblOffset val="100"/>
        <c:noMultiLvlLbl val="0"/>
      </c:catAx>
      <c:valAx>
        <c:axId val="2822825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822833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Jūrmalas pilsētas pašvaldības 2017.gada izpilde,</a:t>
            </a:r>
            <a:r>
              <a:rPr lang="lv-LV" baseline="0"/>
              <a:t> 2018.gada izdevumu gaidāmā izpilde un 2019.gada plānotie izdevumi (tūkst. </a:t>
            </a:r>
            <a:r>
              <a:rPr lang="lv-LV" i="1" baseline="0"/>
              <a:t>euro, %</a:t>
            </a:r>
            <a:r>
              <a:rPr lang="lv-LV" baseline="0"/>
              <a:t>) </a:t>
            </a:r>
            <a:endParaRPr lang="lv-LV"/>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0.13810642481570995"/>
          <c:y val="0.17996668495534104"/>
          <c:w val="0.78085710455879997"/>
          <c:h val="0.51853394740751746"/>
        </c:manualLayout>
      </c:layout>
      <c:barChart>
        <c:barDir val="col"/>
        <c:grouping val="clustered"/>
        <c:varyColors val="0"/>
        <c:ser>
          <c:idx val="0"/>
          <c:order val="0"/>
          <c:tx>
            <c:v>2016.gada gaidāmā izpilde</c:v>
          </c:tx>
          <c:spPr>
            <a:solidFill>
              <a:schemeClr val="accent4">
                <a:tint val="65000"/>
              </a:schemeClr>
            </a:solidFill>
            <a:ln>
              <a:noFill/>
            </a:ln>
            <a:effectLst/>
          </c:spPr>
          <c:invertIfNegative val="0"/>
          <c:dLbls>
            <c:dLbl>
              <c:idx val="0"/>
              <c:layout/>
              <c:tx>
                <c:rich>
                  <a:bodyPr/>
                  <a:lstStyle/>
                  <a:p>
                    <a:r>
                      <a:rPr lang="en-US"/>
                      <a:t>18.2%</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CB5-46A7-ADFA-CC6594572D3F}"/>
                </c:ext>
              </c:extLst>
            </c:dLbl>
            <c:dLbl>
              <c:idx val="1"/>
              <c:layout>
                <c:manualLayout>
                  <c:x val="-1.9753298164462117E-2"/>
                  <c:y val="1.1050857136581776E-2"/>
                </c:manualLayout>
              </c:layout>
              <c:tx>
                <c:rich>
                  <a:bodyPr/>
                  <a:lstStyle/>
                  <a:p>
                    <a:r>
                      <a:rPr lang="en-US"/>
                      <a:t>2.5%</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CB5-46A7-ADFA-CC6594572D3F}"/>
                </c:ext>
              </c:extLst>
            </c:dLbl>
            <c:dLbl>
              <c:idx val="2"/>
              <c:layout>
                <c:manualLayout>
                  <c:x val="-1.3201320132013241E-2"/>
                  <c:y val="5.5788005578800556E-3"/>
                </c:manualLayout>
              </c:layout>
              <c:tx>
                <c:rich>
                  <a:bodyPr/>
                  <a:lstStyle/>
                  <a:p>
                    <a:r>
                      <a:rPr lang="en-US"/>
                      <a:t>12.0%</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CB5-46A7-ADFA-CC6594572D3F}"/>
                </c:ext>
              </c:extLst>
            </c:dLbl>
            <c:dLbl>
              <c:idx val="3"/>
              <c:layout>
                <c:manualLayout>
                  <c:x val="-1.6663288376081702E-2"/>
                  <c:y val="1.1157601115760111E-2"/>
                </c:manualLayout>
              </c:layout>
              <c:tx>
                <c:rich>
                  <a:bodyPr/>
                  <a:lstStyle/>
                  <a:p>
                    <a:r>
                      <a:rPr lang="en-US"/>
                      <a:t>5.9%</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CB5-46A7-ADFA-CC6594572D3F}"/>
                </c:ext>
              </c:extLst>
            </c:dLbl>
            <c:dLbl>
              <c:idx val="4"/>
              <c:layout>
                <c:manualLayout>
                  <c:x val="-1.4463068354079503E-2"/>
                  <c:y val="8.0481885371023187E-3"/>
                </c:manualLayout>
              </c:layout>
              <c:tx>
                <c:rich>
                  <a:bodyPr/>
                  <a:lstStyle/>
                  <a:p>
                    <a:r>
                      <a:rPr lang="en-US"/>
                      <a:t>12.6%</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CB5-46A7-ADFA-CC6594572D3F}"/>
                </c:ext>
              </c:extLst>
            </c:dLbl>
            <c:dLbl>
              <c:idx val="5"/>
              <c:layout>
                <c:manualLayout>
                  <c:x val="-1.3152638098455596E-2"/>
                  <c:y val="-2.6826562997616932E-3"/>
                </c:manualLayout>
              </c:layout>
              <c:tx>
                <c:rich>
                  <a:bodyPr/>
                  <a:lstStyle/>
                  <a:p>
                    <a:r>
                      <a:rPr lang="en-US"/>
                      <a:t>0,4%</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CB5-46A7-ADFA-CC6594572D3F}"/>
                </c:ext>
              </c:extLst>
            </c:dLbl>
            <c:dLbl>
              <c:idx val="6"/>
              <c:layout>
                <c:manualLayout>
                  <c:x val="-7.8624058342765812E-3"/>
                  <c:y val="5.3655264922870555E-3"/>
                </c:manualLayout>
              </c:layout>
              <c:tx>
                <c:rich>
                  <a:bodyPr/>
                  <a:lstStyle/>
                  <a:p>
                    <a:r>
                      <a:rPr lang="en-US"/>
                      <a:t>9.3%</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CB5-46A7-ADFA-CC6594572D3F}"/>
                </c:ext>
              </c:extLst>
            </c:dLbl>
            <c:dLbl>
              <c:idx val="7"/>
              <c:layout>
                <c:manualLayout>
                  <c:x val="-2.4574378697712371E-2"/>
                  <c:y val="8.2614568576417479E-3"/>
                </c:manualLayout>
              </c:layout>
              <c:tx>
                <c:rich>
                  <a:bodyPr/>
                  <a:lstStyle/>
                  <a:p>
                    <a:r>
                      <a:rPr lang="en-US"/>
                      <a:t>31.3%</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0CB5-46A7-ADFA-CC6594572D3F}"/>
                </c:ext>
              </c:extLst>
            </c:dLbl>
            <c:dLbl>
              <c:idx val="8"/>
              <c:layout>
                <c:manualLayout>
                  <c:x val="-1.7973718631705691E-2"/>
                  <c:y val="8.1549325162806538E-3"/>
                </c:manualLayout>
              </c:layout>
              <c:tx>
                <c:rich>
                  <a:bodyPr/>
                  <a:lstStyle/>
                  <a:p>
                    <a:r>
                      <a:rPr lang="en-US"/>
                      <a:t>7.8%</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0CB5-46A7-ADFA-CC6594572D3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izdevumi!$B$2:$B$10</c:f>
              <c:strCache>
                <c:ptCount val="9"/>
                <c:pt idx="0">
                  <c:v>Vispārējie valdības dienesti</c:v>
                </c:pt>
                <c:pt idx="1">
                  <c:v>Sabiedriskā kārtība un drošība</c:v>
                </c:pt>
                <c:pt idx="2">
                  <c:v>Ekonomiskā darbība</c:v>
                </c:pt>
                <c:pt idx="3">
                  <c:v>Vides aizsardzība</c:v>
                </c:pt>
                <c:pt idx="4">
                  <c:v>Teritoriju un mājokļu apsaimniekošana</c:v>
                </c:pt>
                <c:pt idx="5">
                  <c:v>Veselība</c:v>
                </c:pt>
                <c:pt idx="6">
                  <c:v>Atpūta, kultūra un reliģija</c:v>
                </c:pt>
                <c:pt idx="7">
                  <c:v>Izglītība</c:v>
                </c:pt>
                <c:pt idx="8">
                  <c:v>Sociālā aizsardzība</c:v>
                </c:pt>
              </c:strCache>
            </c:strRef>
          </c:cat>
          <c:val>
            <c:numRef>
              <c:f>izdevumi!$C$2:$C$10</c:f>
              <c:numCache>
                <c:formatCode>#\ ##0.0</c:formatCode>
                <c:ptCount val="9"/>
                <c:pt idx="0">
                  <c:v>13232.563</c:v>
                </c:pt>
                <c:pt idx="1">
                  <c:v>1838.6079999999999</c:v>
                </c:pt>
                <c:pt idx="2">
                  <c:v>8713.0149999999994</c:v>
                </c:pt>
                <c:pt idx="3">
                  <c:v>4260.8490000000002</c:v>
                </c:pt>
                <c:pt idx="4">
                  <c:v>9136.4470000000001</c:v>
                </c:pt>
                <c:pt idx="5">
                  <c:v>257.74</c:v>
                </c:pt>
                <c:pt idx="6">
                  <c:v>6762.2479999999996</c:v>
                </c:pt>
                <c:pt idx="7">
                  <c:v>22745.705000000002</c:v>
                </c:pt>
                <c:pt idx="8">
                  <c:v>5676.665</c:v>
                </c:pt>
              </c:numCache>
            </c:numRef>
          </c:val>
          <c:extLst>
            <c:ext xmlns:c16="http://schemas.microsoft.com/office/drawing/2014/chart" uri="{C3380CC4-5D6E-409C-BE32-E72D297353CC}">
              <c16:uniqueId val="{00000000-76EF-4CBF-8E8E-43C0F10A296D}"/>
            </c:ext>
          </c:extLst>
        </c:ser>
        <c:ser>
          <c:idx val="1"/>
          <c:order val="1"/>
          <c:tx>
            <c:v>2017.gada plāns</c:v>
          </c:tx>
          <c:spPr>
            <a:solidFill>
              <a:schemeClr val="accent4"/>
            </a:solidFill>
            <a:ln>
              <a:noFill/>
            </a:ln>
            <a:effectLst/>
          </c:spPr>
          <c:invertIfNegative val="0"/>
          <c:dLbls>
            <c:dLbl>
              <c:idx val="0"/>
              <c:layout/>
              <c:tx>
                <c:rich>
                  <a:bodyPr/>
                  <a:lstStyle/>
                  <a:p>
                    <a:r>
                      <a:rPr lang="en-US"/>
                      <a:t>17.8%</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0CB5-46A7-ADFA-CC6594572D3F}"/>
                </c:ext>
              </c:extLst>
            </c:dLbl>
            <c:dLbl>
              <c:idx val="1"/>
              <c:layout>
                <c:manualLayout>
                  <c:x val="0"/>
                  <c:y val="-1.1157601115760111E-2"/>
                </c:manualLayout>
              </c:layout>
              <c:tx>
                <c:rich>
                  <a:bodyPr/>
                  <a:lstStyle/>
                  <a:p>
                    <a:r>
                      <a:rPr lang="en-US"/>
                      <a:t>3.1%</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0CB5-46A7-ADFA-CC6594572D3F}"/>
                </c:ext>
              </c:extLst>
            </c:dLbl>
            <c:dLbl>
              <c:idx val="2"/>
              <c:layout>
                <c:manualLayout>
                  <c:x val="-1.3201320132013241E-2"/>
                  <c:y val="-5.113841435857403E-17"/>
                </c:manualLayout>
              </c:layout>
              <c:tx>
                <c:rich>
                  <a:bodyPr/>
                  <a:lstStyle/>
                  <a:p>
                    <a:r>
                      <a:rPr lang="en-US"/>
                      <a:t>12.9%</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0CB5-46A7-ADFA-CC6594572D3F}"/>
                </c:ext>
              </c:extLst>
            </c:dLbl>
            <c:dLbl>
              <c:idx val="3"/>
              <c:layout/>
              <c:tx>
                <c:rich>
                  <a:bodyPr/>
                  <a:lstStyle/>
                  <a:p>
                    <a:r>
                      <a:rPr lang="en-US"/>
                      <a:t>5.7%</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0CB5-46A7-ADFA-CC6594572D3F}"/>
                </c:ext>
              </c:extLst>
            </c:dLbl>
            <c:dLbl>
              <c:idx val="4"/>
              <c:layout/>
              <c:tx>
                <c:rich>
                  <a:bodyPr/>
                  <a:lstStyle/>
                  <a:p>
                    <a:r>
                      <a:rPr lang="en-US"/>
                      <a:t>12.3%</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0CB5-46A7-ADFA-CC6594572D3F}"/>
                </c:ext>
              </c:extLst>
            </c:dLbl>
            <c:dLbl>
              <c:idx val="5"/>
              <c:layout>
                <c:manualLayout>
                  <c:x val="-8.0673802189433615E-17"/>
                  <c:y val="-2.5104602510460251E-2"/>
                </c:manualLayout>
              </c:layout>
              <c:tx>
                <c:rich>
                  <a:bodyPr/>
                  <a:lstStyle/>
                  <a:p>
                    <a:r>
                      <a:rPr lang="en-US"/>
                      <a:t>0.5%</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0CB5-46A7-ADFA-CC6594572D3F}"/>
                </c:ext>
              </c:extLst>
            </c:dLbl>
            <c:dLbl>
              <c:idx val="6"/>
              <c:layout>
                <c:manualLayout>
                  <c:x val="-1.1001100110011002E-2"/>
                  <c:y val="5.5788005578799532E-3"/>
                </c:manualLayout>
              </c:layout>
              <c:tx>
                <c:rich>
                  <a:bodyPr/>
                  <a:lstStyle/>
                  <a:p>
                    <a:r>
                      <a:rPr lang="en-US"/>
                      <a:t>11.8%</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0CB5-46A7-ADFA-CC6594572D3F}"/>
                </c:ext>
              </c:extLst>
            </c:dLbl>
            <c:dLbl>
              <c:idx val="7"/>
              <c:layout>
                <c:manualLayout>
                  <c:x val="-3.9312029171382906E-3"/>
                  <c:y val="-5.365526492287105E-3"/>
                </c:manualLayout>
              </c:layout>
              <c:tx>
                <c:rich>
                  <a:bodyPr/>
                  <a:lstStyle/>
                  <a:p>
                    <a:r>
                      <a:rPr lang="en-US"/>
                      <a:t>28.3%</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0CB5-46A7-ADFA-CC6594572D3F}"/>
                </c:ext>
              </c:extLst>
            </c:dLbl>
            <c:dLbl>
              <c:idx val="8"/>
              <c:layout/>
              <c:tx>
                <c:rich>
                  <a:bodyPr/>
                  <a:lstStyle/>
                  <a:p>
                    <a:r>
                      <a:rPr lang="en-US"/>
                      <a:t>7.6%</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0CB5-46A7-ADFA-CC6594572D3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izdevumi!$B$2:$B$10</c:f>
              <c:strCache>
                <c:ptCount val="9"/>
                <c:pt idx="0">
                  <c:v>Vispārējie valdības dienesti</c:v>
                </c:pt>
                <c:pt idx="1">
                  <c:v>Sabiedriskā kārtība un drošība</c:v>
                </c:pt>
                <c:pt idx="2">
                  <c:v>Ekonomiskā darbība</c:v>
                </c:pt>
                <c:pt idx="3">
                  <c:v>Vides aizsardzība</c:v>
                </c:pt>
                <c:pt idx="4">
                  <c:v>Teritoriju un mājokļu apsaimniekošana</c:v>
                </c:pt>
                <c:pt idx="5">
                  <c:v>Veselība</c:v>
                </c:pt>
                <c:pt idx="6">
                  <c:v>Atpūta, kultūra un reliģija</c:v>
                </c:pt>
                <c:pt idx="7">
                  <c:v>Izglītība</c:v>
                </c:pt>
                <c:pt idx="8">
                  <c:v>Sociālā aizsardzība</c:v>
                </c:pt>
              </c:strCache>
            </c:strRef>
          </c:cat>
          <c:val>
            <c:numRef>
              <c:f>izdevumi!$E$2:$E$10</c:f>
              <c:numCache>
                <c:formatCode>#\ ##0.0</c:formatCode>
                <c:ptCount val="9"/>
                <c:pt idx="0">
                  <c:v>15216.2</c:v>
                </c:pt>
                <c:pt idx="1">
                  <c:v>2625.6</c:v>
                </c:pt>
                <c:pt idx="2">
                  <c:v>11004.1</c:v>
                </c:pt>
                <c:pt idx="3">
                  <c:v>4852.7</c:v>
                </c:pt>
                <c:pt idx="4">
                  <c:v>10466.4</c:v>
                </c:pt>
                <c:pt idx="5">
                  <c:v>433.5</c:v>
                </c:pt>
                <c:pt idx="6">
                  <c:v>10106.200000000001</c:v>
                </c:pt>
                <c:pt idx="7">
                  <c:v>24166</c:v>
                </c:pt>
                <c:pt idx="8">
                  <c:v>6456.7</c:v>
                </c:pt>
              </c:numCache>
            </c:numRef>
          </c:val>
          <c:extLst>
            <c:ext xmlns:c16="http://schemas.microsoft.com/office/drawing/2014/chart" uri="{C3380CC4-5D6E-409C-BE32-E72D297353CC}">
              <c16:uniqueId val="{0000000A-76EF-4CBF-8E8E-43C0F10A296D}"/>
            </c:ext>
          </c:extLst>
        </c:ser>
        <c:ser>
          <c:idx val="2"/>
          <c:order val="2"/>
          <c:tx>
            <c:strRef>
              <c:f>izdevumi!$G$1</c:f>
              <c:strCache>
                <c:ptCount val="1"/>
                <c:pt idx="0">
                  <c:v>2019.gada plāns</c:v>
                </c:pt>
              </c:strCache>
            </c:strRef>
          </c:tx>
          <c:spPr>
            <a:solidFill>
              <a:schemeClr val="accent4">
                <a:shade val="65000"/>
              </a:schemeClr>
            </a:solidFill>
            <a:ln>
              <a:noFill/>
            </a:ln>
            <a:effectLst/>
          </c:spPr>
          <c:invertIfNegative val="0"/>
          <c:dLbls>
            <c:dLbl>
              <c:idx val="0"/>
              <c:layout>
                <c:manualLayout>
                  <c:x val="2.2002200220022004E-2"/>
                  <c:y val="0"/>
                </c:manualLayout>
              </c:layout>
              <c:tx>
                <c:rich>
                  <a:bodyPr/>
                  <a:lstStyle/>
                  <a:p>
                    <a:r>
                      <a:rPr lang="en-US"/>
                      <a:t>16.1%</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0CB5-46A7-ADFA-CC6594572D3F}"/>
                </c:ext>
              </c:extLst>
            </c:dLbl>
            <c:dLbl>
              <c:idx val="1"/>
              <c:layout>
                <c:manualLayout>
                  <c:x val="1.7083928865327478E-2"/>
                  <c:y val="1.6843145652818501E-2"/>
                </c:manualLayout>
              </c:layout>
              <c:tx>
                <c:rich>
                  <a:bodyPr/>
                  <a:lstStyle/>
                  <a:p>
                    <a:r>
                      <a:rPr lang="en-US"/>
                      <a:t>2.8%</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0CB5-46A7-ADFA-CC6594572D3F}"/>
                </c:ext>
              </c:extLst>
            </c:dLbl>
            <c:dLbl>
              <c:idx val="2"/>
              <c:layout>
                <c:manualLayout>
                  <c:x val="4.400440044004441E-3"/>
                  <c:y val="2.7894002789400278E-3"/>
                </c:manualLayout>
              </c:layout>
              <c:tx>
                <c:rich>
                  <a:bodyPr/>
                  <a:lstStyle/>
                  <a:p>
                    <a:r>
                      <a:rPr lang="en-US"/>
                      <a:t>21.4%</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0CB5-46A7-ADFA-CC6594572D3F}"/>
                </c:ext>
              </c:extLst>
            </c:dLbl>
            <c:dLbl>
              <c:idx val="3"/>
              <c:layout>
                <c:manualLayout>
                  <c:x val="1.4463068354079503E-2"/>
                  <c:y val="-1.9525801952580194E-2"/>
                </c:manualLayout>
              </c:layout>
              <c:tx>
                <c:rich>
                  <a:bodyPr/>
                  <a:lstStyle/>
                  <a:p>
                    <a:r>
                      <a:rPr lang="en-US"/>
                      <a:t>5.2%</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0CB5-46A7-ADFA-CC6594572D3F}"/>
                </c:ext>
              </c:extLst>
            </c:dLbl>
            <c:dLbl>
              <c:idx val="4"/>
              <c:layout>
                <c:manualLayout>
                  <c:x val="1.713243765321406E-2"/>
                  <c:y val="0"/>
                </c:manualLayout>
              </c:layout>
              <c:tx>
                <c:rich>
                  <a:bodyPr/>
                  <a:lstStyle/>
                  <a:p>
                    <a:r>
                      <a:rPr lang="en-US"/>
                      <a:t>7.3%</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0CB5-46A7-ADFA-CC6594572D3F}"/>
                </c:ext>
              </c:extLst>
            </c:dLbl>
            <c:dLbl>
              <c:idx val="5"/>
              <c:layout>
                <c:manualLayout>
                  <c:x val="6.552004861897151E-3"/>
                  <c:y val="-9.83668493496917E-17"/>
                </c:manualLayout>
              </c:layout>
              <c:tx>
                <c:rich>
                  <a:bodyPr/>
                  <a:lstStyle/>
                  <a:p>
                    <a:r>
                      <a:rPr lang="en-US"/>
                      <a:t>0.5%</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0CB5-46A7-ADFA-CC6594572D3F}"/>
                </c:ext>
              </c:extLst>
            </c:dLbl>
            <c:dLbl>
              <c:idx val="6"/>
              <c:layout>
                <c:manualLayout>
                  <c:x val="1.0952418076453314E-2"/>
                  <c:y val="1.9099265311501336E-2"/>
                </c:manualLayout>
              </c:layout>
              <c:tx>
                <c:rich>
                  <a:bodyPr/>
                  <a:lstStyle/>
                  <a:p>
                    <a:r>
                      <a:rPr lang="en-US"/>
                      <a:t>9.2%</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0CB5-46A7-ADFA-CC6594572D3F}"/>
                </c:ext>
              </c:extLst>
            </c:dLbl>
            <c:dLbl>
              <c:idx val="7"/>
              <c:layout/>
              <c:tx>
                <c:rich>
                  <a:bodyPr/>
                  <a:lstStyle/>
                  <a:p>
                    <a:r>
                      <a:rPr lang="en-US"/>
                      <a:t>29.8%</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0CB5-46A7-ADFA-CC6594572D3F}"/>
                </c:ext>
              </c:extLst>
            </c:dLbl>
            <c:dLbl>
              <c:idx val="8"/>
              <c:layout>
                <c:manualLayout>
                  <c:x val="1.1001100110011002E-2"/>
                  <c:y val="-1.0227682871714806E-16"/>
                </c:manualLayout>
              </c:layout>
              <c:tx>
                <c:rich>
                  <a:bodyPr/>
                  <a:lstStyle/>
                  <a:p>
                    <a:r>
                      <a:rPr lang="en-US"/>
                      <a:t>7.8%</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0CB5-46A7-ADFA-CC6594572D3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izdevumi!$G$2:$G$10</c:f>
              <c:numCache>
                <c:formatCode>#\ ##0.0</c:formatCode>
                <c:ptCount val="9"/>
                <c:pt idx="0">
                  <c:v>16605</c:v>
                </c:pt>
                <c:pt idx="1">
                  <c:v>2919.2</c:v>
                </c:pt>
                <c:pt idx="2">
                  <c:v>22014.9</c:v>
                </c:pt>
                <c:pt idx="3">
                  <c:v>5323.8</c:v>
                </c:pt>
                <c:pt idx="4">
                  <c:v>7501</c:v>
                </c:pt>
                <c:pt idx="5">
                  <c:v>488.1</c:v>
                </c:pt>
                <c:pt idx="6">
                  <c:v>9478.6</c:v>
                </c:pt>
                <c:pt idx="7">
                  <c:v>30693.3</c:v>
                </c:pt>
                <c:pt idx="8">
                  <c:v>8070.2</c:v>
                </c:pt>
              </c:numCache>
            </c:numRef>
          </c:val>
          <c:extLst>
            <c:ext xmlns:c16="http://schemas.microsoft.com/office/drawing/2014/chart" uri="{C3380CC4-5D6E-409C-BE32-E72D297353CC}">
              <c16:uniqueId val="{0000001B-0CB5-46A7-ADFA-CC6594572D3F}"/>
            </c:ext>
          </c:extLst>
        </c:ser>
        <c:dLbls>
          <c:dLblPos val="outEnd"/>
          <c:showLegendKey val="0"/>
          <c:showVal val="1"/>
          <c:showCatName val="0"/>
          <c:showSerName val="0"/>
          <c:showPercent val="0"/>
          <c:showBubbleSize val="0"/>
        </c:dLbls>
        <c:gapWidth val="150"/>
        <c:axId val="282284112"/>
        <c:axId val="282286072"/>
      </c:barChart>
      <c:catAx>
        <c:axId val="282284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82286072"/>
        <c:crosses val="autoZero"/>
        <c:auto val="1"/>
        <c:lblAlgn val="ctr"/>
        <c:lblOffset val="100"/>
        <c:noMultiLvlLbl val="0"/>
      </c:catAx>
      <c:valAx>
        <c:axId val="282286072"/>
        <c:scaling>
          <c:orientation val="minMax"/>
        </c:scaling>
        <c:delete val="0"/>
        <c:axPos val="l"/>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82284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 id="17">
  <a:schemeClr val="accent4"/>
</cs:colorStyle>
</file>

<file path=word/charts/colors5.xml><?xml version="1.0" encoding="utf-8"?>
<cs:colorStyle xmlns:cs="http://schemas.microsoft.com/office/drawing/2012/chartStyle" xmlns:a="http://schemas.openxmlformats.org/drawingml/2006/main" meth="withinLinearReversed" id="24">
  <a:schemeClr val="accent4"/>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99C0C-8A36-4EE4-B3F9-CAC8FB223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28656</Words>
  <Characters>16334</Characters>
  <Application>Microsoft Office Word</Application>
  <DocSecurity>0</DocSecurity>
  <Lines>136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Braca</dc:creator>
  <cp:keywords/>
  <dc:description/>
  <cp:lastModifiedBy>Liene Logina</cp:lastModifiedBy>
  <cp:revision>4</cp:revision>
  <cp:lastPrinted>2018-12-19T14:27:00Z</cp:lastPrinted>
  <dcterms:created xsi:type="dcterms:W3CDTF">2018-12-19T14:25:00Z</dcterms:created>
  <dcterms:modified xsi:type="dcterms:W3CDTF">2018-12-19T14:27:00Z</dcterms:modified>
</cp:coreProperties>
</file>