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7B01F" w14:textId="77777777" w:rsidR="004D0100" w:rsidRDefault="004D0100" w:rsidP="004D0100">
      <w:pPr>
        <w:spacing w:before="120"/>
        <w:ind w:right="850"/>
        <w:jc w:val="center"/>
        <w:rPr>
          <w:b/>
          <w:sz w:val="30"/>
          <w:szCs w:val="30"/>
        </w:rPr>
      </w:pPr>
      <w:r w:rsidRPr="005C31DD">
        <w:rPr>
          <w:b/>
          <w:noProof/>
          <w:sz w:val="30"/>
          <w:szCs w:val="30"/>
        </w:rPr>
        <w:drawing>
          <wp:inline distT="0" distB="0" distL="0" distR="0" wp14:anchorId="3782AC86" wp14:editId="3E360232">
            <wp:extent cx="619125" cy="733425"/>
            <wp:effectExtent l="0" t="0" r="0" b="0"/>
            <wp:docPr id="1" name="Picture 3" descr="JURMALA gerbonis_black_balts_f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RMALA gerbonis_black_balts_fon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733425"/>
                    </a:xfrm>
                    <a:prstGeom prst="rect">
                      <a:avLst/>
                    </a:prstGeom>
                    <a:noFill/>
                    <a:ln>
                      <a:noFill/>
                    </a:ln>
                  </pic:spPr>
                </pic:pic>
              </a:graphicData>
            </a:graphic>
          </wp:inline>
        </w:drawing>
      </w:r>
    </w:p>
    <w:p w14:paraId="01EC8BCD" w14:textId="77777777" w:rsidR="004D0100" w:rsidRPr="00420247" w:rsidRDefault="004D0100" w:rsidP="004D0100">
      <w:pPr>
        <w:spacing w:before="120" w:after="120"/>
        <w:ind w:right="850"/>
        <w:jc w:val="center"/>
        <w:rPr>
          <w:caps/>
          <w:sz w:val="28"/>
          <w:szCs w:val="28"/>
        </w:rPr>
      </w:pPr>
      <w:r w:rsidRPr="00420247">
        <w:rPr>
          <w:caps/>
          <w:sz w:val="28"/>
          <w:szCs w:val="28"/>
        </w:rPr>
        <w:t>JŪRMALAS DOME</w:t>
      </w:r>
    </w:p>
    <w:tbl>
      <w:tblPr>
        <w:tblW w:w="8505" w:type="dxa"/>
        <w:tblBorders>
          <w:top w:val="single" w:sz="2" w:space="0" w:color="auto"/>
        </w:tblBorders>
        <w:tblCellMar>
          <w:left w:w="0" w:type="dxa"/>
          <w:right w:w="0" w:type="dxa"/>
        </w:tblCellMar>
        <w:tblLook w:val="04A0" w:firstRow="1" w:lastRow="0" w:firstColumn="1" w:lastColumn="0" w:noHBand="0" w:noVBand="1"/>
      </w:tblPr>
      <w:tblGrid>
        <w:gridCol w:w="8505"/>
      </w:tblGrid>
      <w:tr w:rsidR="004D0100" w:rsidRPr="00754A3B" w14:paraId="483C666A" w14:textId="77777777" w:rsidTr="00D45DDA">
        <w:trPr>
          <w:trHeight w:val="569"/>
        </w:trPr>
        <w:tc>
          <w:tcPr>
            <w:tcW w:w="8505" w:type="dxa"/>
          </w:tcPr>
          <w:p w14:paraId="6ABBF895" w14:textId="77777777" w:rsidR="004D0100" w:rsidRPr="00D52B3A" w:rsidRDefault="004D0100" w:rsidP="00D45DDA">
            <w:pPr>
              <w:spacing w:before="120" w:after="120"/>
              <w:jc w:val="center"/>
              <w:rPr>
                <w:sz w:val="16"/>
                <w:szCs w:val="16"/>
              </w:rPr>
            </w:pPr>
            <w:r w:rsidRPr="00D52B3A">
              <w:rPr>
                <w:sz w:val="16"/>
                <w:szCs w:val="16"/>
              </w:rPr>
              <w:t>Jomas iela 1/5, Jūrmala, LV - 2015, tālrunis: 67093816,</w:t>
            </w:r>
            <w:r>
              <w:rPr>
                <w:sz w:val="16"/>
                <w:szCs w:val="16"/>
              </w:rPr>
              <w:t xml:space="preserve"> e-pasts: pasts@jurmala.lv</w:t>
            </w:r>
            <w:r w:rsidRPr="00D52B3A">
              <w:rPr>
                <w:sz w:val="16"/>
                <w:szCs w:val="16"/>
              </w:rPr>
              <w:t>, www.jurmala.lv</w:t>
            </w:r>
          </w:p>
        </w:tc>
      </w:tr>
    </w:tbl>
    <w:p w14:paraId="5031CBC5" w14:textId="77777777" w:rsidR="004D0100" w:rsidRDefault="004D0100" w:rsidP="004D0100">
      <w:pPr>
        <w:spacing w:before="120"/>
        <w:ind w:right="851"/>
        <w:jc w:val="center"/>
        <w:rPr>
          <w:rFonts w:ascii="Times New Roman Bold" w:hAnsi="Times New Roman Bold"/>
          <w:b/>
          <w:caps/>
          <w:sz w:val="26"/>
          <w:szCs w:val="26"/>
        </w:rPr>
      </w:pPr>
      <w:r w:rsidRPr="009962F2">
        <w:rPr>
          <w:rFonts w:ascii="Times New Roman Bold" w:hAnsi="Times New Roman Bold"/>
          <w:b/>
          <w:caps/>
          <w:sz w:val="28"/>
          <w:szCs w:val="28"/>
        </w:rPr>
        <w:t>LĒMUMS</w:t>
      </w:r>
    </w:p>
    <w:p w14:paraId="2163278D" w14:textId="77777777" w:rsidR="004D0100" w:rsidRPr="00C33475" w:rsidRDefault="004D0100" w:rsidP="004D0100">
      <w:pPr>
        <w:spacing w:after="360"/>
        <w:ind w:right="851"/>
        <w:jc w:val="center"/>
        <w:rPr>
          <w:b/>
          <w:szCs w:val="24"/>
        </w:rPr>
      </w:pPr>
      <w:r w:rsidRPr="00D52B3A">
        <w:rPr>
          <w:rFonts w:eastAsia="Calibri"/>
          <w:sz w:val="26"/>
          <w:szCs w:val="26"/>
        </w:rPr>
        <w:t>Jūrmalā</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3544"/>
        <w:gridCol w:w="709"/>
        <w:gridCol w:w="2160"/>
      </w:tblGrid>
      <w:tr w:rsidR="003C2B40" w:rsidRPr="00005C7A" w14:paraId="4B19EB9E" w14:textId="77777777" w:rsidTr="0019480B">
        <w:tc>
          <w:tcPr>
            <w:tcW w:w="2943" w:type="dxa"/>
            <w:tcBorders>
              <w:top w:val="nil"/>
              <w:left w:val="nil"/>
              <w:bottom w:val="single" w:sz="4" w:space="0" w:color="auto"/>
              <w:right w:val="nil"/>
            </w:tcBorders>
          </w:tcPr>
          <w:p w14:paraId="1264EF4E" w14:textId="0966ED00" w:rsidR="003C2B40" w:rsidRPr="00005C7A" w:rsidRDefault="00C237A4" w:rsidP="0019480B">
            <w:pPr>
              <w:ind w:left="-105"/>
              <w:jc w:val="both"/>
              <w:rPr>
                <w:b/>
                <w:szCs w:val="24"/>
              </w:rPr>
            </w:pPr>
            <w:r>
              <w:rPr>
                <w:b/>
                <w:szCs w:val="24"/>
              </w:rPr>
              <w:t xml:space="preserve">2025. gada </w:t>
            </w:r>
            <w:r w:rsidR="00775A48">
              <w:rPr>
                <w:b/>
                <w:szCs w:val="24"/>
              </w:rPr>
              <w:t>30</w:t>
            </w:r>
            <w:r>
              <w:rPr>
                <w:b/>
                <w:szCs w:val="24"/>
              </w:rPr>
              <w:t>. </w:t>
            </w:r>
            <w:r w:rsidR="00775A48">
              <w:rPr>
                <w:b/>
                <w:szCs w:val="24"/>
              </w:rPr>
              <w:t>oktobrī</w:t>
            </w:r>
          </w:p>
        </w:tc>
        <w:tc>
          <w:tcPr>
            <w:tcW w:w="3544" w:type="dxa"/>
            <w:tcBorders>
              <w:top w:val="nil"/>
              <w:left w:val="nil"/>
              <w:bottom w:val="nil"/>
              <w:right w:val="nil"/>
            </w:tcBorders>
          </w:tcPr>
          <w:p w14:paraId="453D3025" w14:textId="77777777" w:rsidR="003C2B40" w:rsidRPr="00005C7A" w:rsidRDefault="003C2B40" w:rsidP="0019480B">
            <w:pPr>
              <w:jc w:val="both"/>
              <w:rPr>
                <w:szCs w:val="24"/>
              </w:rPr>
            </w:pPr>
          </w:p>
        </w:tc>
        <w:tc>
          <w:tcPr>
            <w:tcW w:w="709" w:type="dxa"/>
            <w:tcBorders>
              <w:top w:val="nil"/>
              <w:left w:val="nil"/>
              <w:bottom w:val="nil"/>
              <w:right w:val="nil"/>
            </w:tcBorders>
          </w:tcPr>
          <w:p w14:paraId="576CC6BE" w14:textId="77777777" w:rsidR="003C2B40" w:rsidRPr="00005C7A" w:rsidRDefault="003C2B40" w:rsidP="0019480B">
            <w:pPr>
              <w:rPr>
                <w:b/>
                <w:szCs w:val="24"/>
              </w:rPr>
            </w:pPr>
            <w:r w:rsidRPr="00005C7A">
              <w:rPr>
                <w:b/>
                <w:szCs w:val="24"/>
              </w:rPr>
              <w:t>Nr.</w:t>
            </w:r>
          </w:p>
        </w:tc>
        <w:tc>
          <w:tcPr>
            <w:tcW w:w="2160" w:type="dxa"/>
            <w:tcBorders>
              <w:top w:val="nil"/>
              <w:left w:val="nil"/>
              <w:bottom w:val="single" w:sz="4" w:space="0" w:color="auto"/>
              <w:right w:val="nil"/>
            </w:tcBorders>
          </w:tcPr>
          <w:p w14:paraId="031155EC" w14:textId="3618BDC7" w:rsidR="003C2B40" w:rsidRPr="00005C7A" w:rsidRDefault="00D04B80" w:rsidP="0019480B">
            <w:pPr>
              <w:ind w:right="-101"/>
              <w:jc w:val="right"/>
              <w:rPr>
                <w:b/>
                <w:szCs w:val="24"/>
              </w:rPr>
            </w:pPr>
            <w:r>
              <w:rPr>
                <w:b/>
                <w:szCs w:val="24"/>
              </w:rPr>
              <w:t>528</w:t>
            </w:r>
          </w:p>
        </w:tc>
      </w:tr>
    </w:tbl>
    <w:p w14:paraId="3C70DEAC" w14:textId="77777777" w:rsidR="003C2B40" w:rsidRPr="003846AF" w:rsidRDefault="003C2B40" w:rsidP="003C2B40">
      <w:pPr>
        <w:rPr>
          <w:sz w:val="2"/>
          <w:szCs w:val="2"/>
        </w:rPr>
      </w:pPr>
    </w:p>
    <w:p w14:paraId="511B47E5" w14:textId="77777777" w:rsidR="003C2B40" w:rsidRPr="003846AF" w:rsidRDefault="003C2B40" w:rsidP="003C2B40">
      <w:pPr>
        <w:rPr>
          <w:sz w:val="2"/>
          <w:szCs w:val="2"/>
        </w:rPr>
      </w:pPr>
    </w:p>
    <w:tbl>
      <w:tblPr>
        <w:tblW w:w="0" w:type="auto"/>
        <w:tblLook w:val="0000" w:firstRow="0" w:lastRow="0" w:firstColumn="0" w:lastColumn="0" w:noHBand="0" w:noVBand="0"/>
      </w:tblPr>
      <w:tblGrid>
        <w:gridCol w:w="4679"/>
        <w:gridCol w:w="4676"/>
      </w:tblGrid>
      <w:tr w:rsidR="008F2B83" w:rsidRPr="00005C7A" w14:paraId="24598CCE" w14:textId="77777777" w:rsidTr="008F4CC7">
        <w:tc>
          <w:tcPr>
            <w:tcW w:w="4679" w:type="dxa"/>
          </w:tcPr>
          <w:p w14:paraId="693FAA51" w14:textId="604C8B85" w:rsidR="008F2B83" w:rsidRPr="00005C7A" w:rsidRDefault="00332991" w:rsidP="000F54DC">
            <w:pPr>
              <w:ind w:left="-108"/>
              <w:jc w:val="both"/>
              <w:rPr>
                <w:szCs w:val="24"/>
              </w:rPr>
            </w:pPr>
            <w:r w:rsidRPr="00397388">
              <w:rPr>
                <w:szCs w:val="24"/>
              </w:rPr>
              <w:t xml:space="preserve">Par </w:t>
            </w:r>
            <w:r>
              <w:rPr>
                <w:szCs w:val="24"/>
              </w:rPr>
              <w:t>dzīvokļa īpašuma Nr. 27 Slokas ielā 63 k</w:t>
            </w:r>
            <w:r w:rsidR="007639B8">
              <w:rPr>
                <w:szCs w:val="24"/>
              </w:rPr>
              <w:t> </w:t>
            </w:r>
            <w:r>
              <w:rPr>
                <w:szCs w:val="24"/>
              </w:rPr>
              <w:t>-</w:t>
            </w:r>
            <w:r w:rsidR="007639B8">
              <w:rPr>
                <w:szCs w:val="24"/>
              </w:rPr>
              <w:t> </w:t>
            </w:r>
            <w:r>
              <w:rPr>
                <w:szCs w:val="24"/>
              </w:rPr>
              <w:t xml:space="preserve">1, </w:t>
            </w:r>
            <w:r w:rsidRPr="00397388">
              <w:rPr>
                <w:szCs w:val="24"/>
              </w:rPr>
              <w:t>Jūrmalā, pirmās izsoles atzīšanu par nenotikušu un otro izsoli</w:t>
            </w:r>
          </w:p>
        </w:tc>
        <w:tc>
          <w:tcPr>
            <w:tcW w:w="4676" w:type="dxa"/>
          </w:tcPr>
          <w:p w14:paraId="4A75CD80" w14:textId="0B0219B7" w:rsidR="008F2B83" w:rsidRPr="00005C7A" w:rsidRDefault="008F2B83" w:rsidP="008F4CC7">
            <w:pPr>
              <w:ind w:right="-116"/>
              <w:jc w:val="right"/>
              <w:rPr>
                <w:szCs w:val="24"/>
              </w:rPr>
            </w:pPr>
            <w:r w:rsidRPr="00005C7A">
              <w:rPr>
                <w:szCs w:val="24"/>
              </w:rPr>
              <w:t>(</w:t>
            </w:r>
            <w:smartTag w:uri="schemas-tilde-lv/tildestengine" w:element="veidnes">
              <w:smartTagPr>
                <w:attr w:name="id" w:val="-1"/>
                <w:attr w:name="baseform" w:val="protokols"/>
                <w:attr w:name="text" w:val="protokols"/>
              </w:smartTagPr>
              <w:r w:rsidRPr="00005C7A">
                <w:rPr>
                  <w:szCs w:val="24"/>
                </w:rPr>
                <w:t>protokols</w:t>
              </w:r>
            </w:smartTag>
            <w:r w:rsidRPr="00005C7A">
              <w:rPr>
                <w:szCs w:val="24"/>
              </w:rPr>
              <w:t xml:space="preserve"> Nr. </w:t>
            </w:r>
            <w:r w:rsidR="00307B13">
              <w:rPr>
                <w:szCs w:val="24"/>
              </w:rPr>
              <w:t>1</w:t>
            </w:r>
            <w:r w:rsidR="00FB7F1D">
              <w:rPr>
                <w:szCs w:val="24"/>
              </w:rPr>
              <w:t>8</w:t>
            </w:r>
            <w:r w:rsidRPr="00005C7A">
              <w:rPr>
                <w:szCs w:val="24"/>
              </w:rPr>
              <w:t xml:space="preserve">, </w:t>
            </w:r>
            <w:r w:rsidR="00D04B80">
              <w:rPr>
                <w:szCs w:val="24"/>
              </w:rPr>
              <w:t>18</w:t>
            </w:r>
            <w:r w:rsidRPr="00005C7A">
              <w:rPr>
                <w:szCs w:val="24"/>
              </w:rPr>
              <w:t>. punkts)</w:t>
            </w:r>
          </w:p>
        </w:tc>
      </w:tr>
    </w:tbl>
    <w:p w14:paraId="06731999" w14:textId="77777777" w:rsidR="003C2B40" w:rsidRDefault="003C2B40" w:rsidP="003C2B40">
      <w:pPr>
        <w:pStyle w:val="BodyTextIndent"/>
        <w:spacing w:after="0"/>
        <w:ind w:left="0"/>
        <w:jc w:val="both"/>
        <w:rPr>
          <w:szCs w:val="24"/>
        </w:rPr>
      </w:pPr>
    </w:p>
    <w:p w14:paraId="4E33CD3B" w14:textId="021426E7" w:rsidR="007639B8" w:rsidRPr="00A40E2F" w:rsidRDefault="007639B8" w:rsidP="007639B8">
      <w:pPr>
        <w:ind w:firstLine="709"/>
        <w:jc w:val="both"/>
        <w:rPr>
          <w:rFonts w:eastAsia="Calibri"/>
          <w:szCs w:val="24"/>
          <w:lang w:eastAsia="ar-SA"/>
        </w:rPr>
      </w:pPr>
      <w:r w:rsidRPr="00A40E2F">
        <w:rPr>
          <w:rFonts w:eastAsia="Calibri"/>
          <w:szCs w:val="24"/>
          <w:lang w:eastAsia="ar-SA"/>
        </w:rPr>
        <w:t>Jūrmalas dome 202</w:t>
      </w:r>
      <w:r>
        <w:rPr>
          <w:rFonts w:eastAsia="Calibri"/>
          <w:szCs w:val="24"/>
          <w:lang w:eastAsia="ar-SA"/>
        </w:rPr>
        <w:t>5</w:t>
      </w:r>
      <w:bookmarkStart w:id="0" w:name="_Hlk204604079"/>
      <w:r w:rsidRPr="00A40E2F">
        <w:rPr>
          <w:rFonts w:eastAsia="Calibri"/>
          <w:szCs w:val="24"/>
          <w:lang w:eastAsia="ar-SA"/>
        </w:rPr>
        <w:t>. </w:t>
      </w:r>
      <w:bookmarkEnd w:id="0"/>
      <w:r w:rsidRPr="00A40E2F">
        <w:rPr>
          <w:rFonts w:eastAsia="Calibri"/>
          <w:szCs w:val="24"/>
          <w:lang w:eastAsia="ar-SA"/>
        </w:rPr>
        <w:t xml:space="preserve">gada </w:t>
      </w:r>
      <w:r>
        <w:rPr>
          <w:rFonts w:eastAsia="Calibri"/>
          <w:szCs w:val="24"/>
          <w:lang w:eastAsia="ar-SA"/>
        </w:rPr>
        <w:t>31.</w:t>
      </w:r>
      <w:r w:rsidRPr="00A40E2F">
        <w:rPr>
          <w:rFonts w:eastAsia="Calibri"/>
          <w:szCs w:val="24"/>
          <w:lang w:eastAsia="ar-SA"/>
        </w:rPr>
        <w:t> </w:t>
      </w:r>
      <w:r>
        <w:rPr>
          <w:rFonts w:eastAsia="Calibri"/>
          <w:szCs w:val="24"/>
          <w:lang w:eastAsia="ar-SA"/>
        </w:rPr>
        <w:t>jūlijā</w:t>
      </w:r>
      <w:r w:rsidRPr="00A40E2F">
        <w:rPr>
          <w:rFonts w:eastAsia="Calibri"/>
          <w:szCs w:val="24"/>
          <w:lang w:eastAsia="ar-SA"/>
        </w:rPr>
        <w:t xml:space="preserve"> pieņēma lēmumu Nr. </w:t>
      </w:r>
      <w:r>
        <w:rPr>
          <w:rFonts w:eastAsia="Calibri"/>
          <w:szCs w:val="24"/>
          <w:lang w:eastAsia="ar-SA"/>
        </w:rPr>
        <w:t>296</w:t>
      </w:r>
      <w:r w:rsidRPr="00A40E2F">
        <w:rPr>
          <w:rFonts w:eastAsia="Calibri"/>
          <w:szCs w:val="24"/>
          <w:lang w:eastAsia="ar-SA"/>
        </w:rPr>
        <w:t xml:space="preserve"> “Par dzīvokļa īpašuma Nr. </w:t>
      </w:r>
      <w:r>
        <w:rPr>
          <w:rFonts w:eastAsia="Calibri"/>
          <w:szCs w:val="24"/>
          <w:lang w:eastAsia="ar-SA"/>
        </w:rPr>
        <w:t>27</w:t>
      </w:r>
      <w:r w:rsidRPr="00A40E2F">
        <w:rPr>
          <w:rFonts w:eastAsia="Calibri"/>
          <w:szCs w:val="24"/>
          <w:lang w:eastAsia="ar-SA"/>
        </w:rPr>
        <w:t xml:space="preserve"> S</w:t>
      </w:r>
      <w:r>
        <w:rPr>
          <w:rFonts w:eastAsia="Calibri"/>
          <w:szCs w:val="24"/>
          <w:lang w:eastAsia="ar-SA"/>
        </w:rPr>
        <w:t>lokas</w:t>
      </w:r>
      <w:r w:rsidRPr="00A40E2F">
        <w:rPr>
          <w:rFonts w:eastAsia="Calibri"/>
          <w:szCs w:val="24"/>
          <w:lang w:eastAsia="ar-SA"/>
        </w:rPr>
        <w:t xml:space="preserve"> ielā 6</w:t>
      </w:r>
      <w:r>
        <w:rPr>
          <w:rFonts w:eastAsia="Calibri"/>
          <w:szCs w:val="24"/>
          <w:lang w:eastAsia="ar-SA"/>
        </w:rPr>
        <w:t>3 k - 1</w:t>
      </w:r>
      <w:r w:rsidRPr="00A40E2F">
        <w:rPr>
          <w:rFonts w:eastAsia="Calibri"/>
          <w:szCs w:val="24"/>
          <w:lang w:eastAsia="ar-SA"/>
        </w:rPr>
        <w:t>, Jūrmalā, pirmās izsole</w:t>
      </w:r>
      <w:r>
        <w:rPr>
          <w:rFonts w:eastAsia="Calibri"/>
          <w:szCs w:val="24"/>
          <w:lang w:eastAsia="ar-SA"/>
        </w:rPr>
        <w:t>s organizēšanu”, ar kuru nolēma</w:t>
      </w:r>
      <w:r w:rsidRPr="00A40E2F">
        <w:rPr>
          <w:rFonts w:eastAsia="Calibri"/>
          <w:szCs w:val="24"/>
          <w:lang w:eastAsia="ar-SA"/>
        </w:rPr>
        <w:t xml:space="preserve"> pārdot rakstiskā izsolē ar augšupejošu soli Jūrmalas valstspilsētas pašvaldībai piederošo dzīvokļa īpašumu Nr. </w:t>
      </w:r>
      <w:r>
        <w:rPr>
          <w:rFonts w:eastAsia="Calibri"/>
          <w:szCs w:val="24"/>
          <w:lang w:eastAsia="ar-SA"/>
        </w:rPr>
        <w:t>27</w:t>
      </w:r>
      <w:r w:rsidRPr="00A40E2F">
        <w:rPr>
          <w:rFonts w:eastAsia="Calibri"/>
          <w:szCs w:val="24"/>
          <w:lang w:eastAsia="ar-SA"/>
        </w:rPr>
        <w:t xml:space="preserve"> </w:t>
      </w:r>
      <w:r>
        <w:rPr>
          <w:rFonts w:eastAsia="Calibri"/>
          <w:szCs w:val="24"/>
          <w:lang w:eastAsia="ar-SA"/>
        </w:rPr>
        <w:t>Slokas ielā 63 k - 1</w:t>
      </w:r>
      <w:r w:rsidRPr="00A40E2F">
        <w:rPr>
          <w:rFonts w:eastAsia="Calibri"/>
          <w:szCs w:val="24"/>
          <w:lang w:eastAsia="ar-SA"/>
        </w:rPr>
        <w:t>, Jūrmalā, kadastra Nr. </w:t>
      </w:r>
      <w:r>
        <w:rPr>
          <w:szCs w:val="24"/>
        </w:rPr>
        <w:t>1300 900 2856</w:t>
      </w:r>
      <w:r w:rsidRPr="00A40E2F">
        <w:rPr>
          <w:rFonts w:eastAsia="Calibri"/>
          <w:szCs w:val="24"/>
          <w:lang w:eastAsia="ar-SA"/>
        </w:rPr>
        <w:t xml:space="preserve">, </w:t>
      </w:r>
      <w:r w:rsidRPr="00413319">
        <w:rPr>
          <w:szCs w:val="24"/>
        </w:rPr>
        <w:t>kas sastāv no dzīvokļa Nr. </w:t>
      </w:r>
      <w:r>
        <w:rPr>
          <w:szCs w:val="24"/>
        </w:rPr>
        <w:t>27</w:t>
      </w:r>
      <w:r w:rsidRPr="00413319">
        <w:rPr>
          <w:szCs w:val="24"/>
        </w:rPr>
        <w:t xml:space="preserve"> ar kopējo platību </w:t>
      </w:r>
      <w:r>
        <w:rPr>
          <w:szCs w:val="24"/>
        </w:rPr>
        <w:t>28</w:t>
      </w:r>
      <w:r w:rsidRPr="00413319">
        <w:rPr>
          <w:szCs w:val="24"/>
        </w:rPr>
        <w:t> m</w:t>
      </w:r>
      <w:r w:rsidRPr="00413319">
        <w:rPr>
          <w:szCs w:val="24"/>
          <w:vertAlign w:val="superscript"/>
        </w:rPr>
        <w:t>2</w:t>
      </w:r>
      <w:r w:rsidRPr="00413319">
        <w:rPr>
          <w:szCs w:val="24"/>
        </w:rPr>
        <w:t xml:space="preserve">, kopīpašuma </w:t>
      </w:r>
      <w:r>
        <w:rPr>
          <w:szCs w:val="24"/>
        </w:rPr>
        <w:t>2795/80864</w:t>
      </w:r>
      <w:r w:rsidRPr="00413319">
        <w:rPr>
          <w:szCs w:val="24"/>
        </w:rPr>
        <w:t xml:space="preserve"> domājamās daļas no dzīvojamās mājas ar kadastra apzīmējumu 1300 0</w:t>
      </w:r>
      <w:r>
        <w:rPr>
          <w:szCs w:val="24"/>
        </w:rPr>
        <w:t>1</w:t>
      </w:r>
      <w:r w:rsidRPr="00413319">
        <w:rPr>
          <w:szCs w:val="24"/>
        </w:rPr>
        <w:t>0 </w:t>
      </w:r>
      <w:r>
        <w:rPr>
          <w:szCs w:val="24"/>
        </w:rPr>
        <w:t>3709</w:t>
      </w:r>
      <w:r w:rsidRPr="00413319">
        <w:rPr>
          <w:szCs w:val="24"/>
        </w:rPr>
        <w:t xml:space="preserve"> 001 un kopīpašuma </w:t>
      </w:r>
      <w:r>
        <w:rPr>
          <w:szCs w:val="24"/>
        </w:rPr>
        <w:t>2795/80864 </w:t>
      </w:r>
      <w:r w:rsidRPr="00413319">
        <w:rPr>
          <w:szCs w:val="24"/>
        </w:rPr>
        <w:t>domājamās daļas no zemesgabala ar kadastra apzīmējumu 1300 0</w:t>
      </w:r>
      <w:r>
        <w:rPr>
          <w:szCs w:val="24"/>
        </w:rPr>
        <w:t>1</w:t>
      </w:r>
      <w:r w:rsidRPr="00413319">
        <w:rPr>
          <w:szCs w:val="24"/>
        </w:rPr>
        <w:t>0 </w:t>
      </w:r>
      <w:r>
        <w:rPr>
          <w:szCs w:val="24"/>
        </w:rPr>
        <w:t>3709</w:t>
      </w:r>
      <w:r w:rsidRPr="00413319">
        <w:rPr>
          <w:szCs w:val="24"/>
        </w:rPr>
        <w:t xml:space="preserve">, kura kopējā platība ir </w:t>
      </w:r>
      <w:r>
        <w:rPr>
          <w:szCs w:val="24"/>
        </w:rPr>
        <w:t>772</w:t>
      </w:r>
      <w:r w:rsidRPr="00413319">
        <w:rPr>
          <w:szCs w:val="24"/>
        </w:rPr>
        <w:t> m</w:t>
      </w:r>
      <w:r w:rsidRPr="00413319">
        <w:rPr>
          <w:szCs w:val="24"/>
          <w:vertAlign w:val="superscript"/>
        </w:rPr>
        <w:t>2</w:t>
      </w:r>
      <w:r w:rsidRPr="00413319">
        <w:rPr>
          <w:szCs w:val="24"/>
        </w:rPr>
        <w:t xml:space="preserve"> (turpmāk – dzīvokļa īpašums Nr. </w:t>
      </w:r>
      <w:r>
        <w:rPr>
          <w:szCs w:val="24"/>
        </w:rPr>
        <w:t>27</w:t>
      </w:r>
      <w:r w:rsidRPr="00413319">
        <w:rPr>
          <w:szCs w:val="24"/>
        </w:rPr>
        <w:t>),</w:t>
      </w:r>
      <w:r>
        <w:rPr>
          <w:rFonts w:eastAsia="Calibri"/>
          <w:szCs w:val="24"/>
          <w:lang w:eastAsia="ar-SA"/>
        </w:rPr>
        <w:t xml:space="preserve"> </w:t>
      </w:r>
      <w:r w:rsidRPr="00A40E2F">
        <w:rPr>
          <w:rFonts w:eastAsia="Calibri"/>
          <w:szCs w:val="24"/>
          <w:lang w:eastAsia="ar-SA"/>
        </w:rPr>
        <w:t xml:space="preserve">un apstiprināja pirmās izsoles sākumcenu </w:t>
      </w:r>
      <w:r>
        <w:rPr>
          <w:rFonts w:eastAsia="Calibri"/>
          <w:szCs w:val="24"/>
          <w:lang w:eastAsia="ar-SA"/>
        </w:rPr>
        <w:t>25</w:t>
      </w:r>
      <w:r w:rsidRPr="00A40E2F">
        <w:rPr>
          <w:rFonts w:eastAsia="Calibri"/>
          <w:szCs w:val="24"/>
          <w:lang w:eastAsia="ar-SA"/>
        </w:rPr>
        <w:t> </w:t>
      </w:r>
      <w:r>
        <w:rPr>
          <w:rFonts w:eastAsia="Calibri"/>
          <w:szCs w:val="24"/>
          <w:lang w:eastAsia="ar-SA"/>
        </w:rPr>
        <w:t>000,00</w:t>
      </w:r>
      <w:r w:rsidRPr="00A40E2F">
        <w:rPr>
          <w:rFonts w:eastAsia="Calibri"/>
          <w:szCs w:val="24"/>
          <w:lang w:eastAsia="ar-SA"/>
        </w:rPr>
        <w:t> </w:t>
      </w:r>
      <w:r w:rsidRPr="003B08A6">
        <w:rPr>
          <w:rFonts w:eastAsia="Calibri"/>
          <w:i/>
          <w:szCs w:val="24"/>
          <w:lang w:eastAsia="ar-SA"/>
        </w:rPr>
        <w:t>euro</w:t>
      </w:r>
      <w:r w:rsidRPr="00A40E2F">
        <w:rPr>
          <w:rFonts w:eastAsia="Calibri"/>
          <w:szCs w:val="24"/>
          <w:lang w:eastAsia="ar-SA"/>
        </w:rPr>
        <w:t xml:space="preserve">, pirmās izsoles soli </w:t>
      </w:r>
      <w:r>
        <w:rPr>
          <w:rFonts w:eastAsia="Calibri"/>
          <w:szCs w:val="24"/>
          <w:lang w:eastAsia="ar-SA"/>
        </w:rPr>
        <w:t>1</w:t>
      </w:r>
      <w:r w:rsidRPr="00A40E2F">
        <w:rPr>
          <w:rFonts w:eastAsia="Calibri"/>
          <w:szCs w:val="24"/>
          <w:lang w:eastAsia="ar-SA"/>
        </w:rPr>
        <w:t> </w:t>
      </w:r>
      <w:r>
        <w:rPr>
          <w:rFonts w:eastAsia="Calibri"/>
          <w:szCs w:val="24"/>
          <w:lang w:eastAsia="ar-SA"/>
        </w:rPr>
        <w:t>750</w:t>
      </w:r>
      <w:r w:rsidRPr="00A40E2F">
        <w:rPr>
          <w:rFonts w:eastAsia="Calibri"/>
          <w:szCs w:val="24"/>
          <w:lang w:eastAsia="ar-SA"/>
        </w:rPr>
        <w:t>,00 </w:t>
      </w:r>
      <w:r w:rsidRPr="003B08A6">
        <w:rPr>
          <w:rFonts w:eastAsia="Calibri"/>
          <w:i/>
          <w:szCs w:val="24"/>
          <w:lang w:eastAsia="ar-SA"/>
        </w:rPr>
        <w:t>euro</w:t>
      </w:r>
      <w:r w:rsidRPr="00A40E2F">
        <w:rPr>
          <w:rFonts w:eastAsia="Calibri"/>
          <w:szCs w:val="24"/>
          <w:lang w:eastAsia="ar-SA"/>
        </w:rPr>
        <w:t xml:space="preserve"> un izsoles reģistrācijas maksu 140,00 </w:t>
      </w:r>
      <w:r w:rsidRPr="003B08A6">
        <w:rPr>
          <w:rFonts w:eastAsia="Calibri"/>
          <w:i/>
          <w:szCs w:val="24"/>
          <w:lang w:eastAsia="ar-SA"/>
        </w:rPr>
        <w:t>euro</w:t>
      </w:r>
      <w:r w:rsidRPr="00A40E2F">
        <w:rPr>
          <w:rFonts w:eastAsia="Calibri"/>
          <w:szCs w:val="24"/>
          <w:lang w:eastAsia="ar-SA"/>
        </w:rPr>
        <w:t>, kā arī apstiprināja dzīvokļa īpašuma Nr. </w:t>
      </w:r>
      <w:r>
        <w:rPr>
          <w:rFonts w:eastAsia="Calibri"/>
          <w:szCs w:val="24"/>
          <w:lang w:eastAsia="ar-SA"/>
        </w:rPr>
        <w:t>27</w:t>
      </w:r>
      <w:r w:rsidRPr="00A40E2F">
        <w:rPr>
          <w:rFonts w:eastAsia="Calibri"/>
          <w:szCs w:val="24"/>
          <w:lang w:eastAsia="ar-SA"/>
        </w:rPr>
        <w:t xml:space="preserve"> rakstiskas izsoles noteikumus (turpmāk – izsoles noteikumi).</w:t>
      </w:r>
    </w:p>
    <w:p w14:paraId="34552986" w14:textId="77777777" w:rsidR="007639B8" w:rsidRPr="00413319" w:rsidRDefault="007639B8" w:rsidP="007639B8">
      <w:pPr>
        <w:ind w:firstLine="709"/>
        <w:jc w:val="both"/>
        <w:rPr>
          <w:szCs w:val="24"/>
        </w:rPr>
      </w:pPr>
      <w:r w:rsidRPr="00413319">
        <w:rPr>
          <w:szCs w:val="24"/>
        </w:rPr>
        <w:t>Noteiktajā termiņā līdz 202</w:t>
      </w:r>
      <w:r>
        <w:rPr>
          <w:szCs w:val="24"/>
        </w:rPr>
        <w:t>5</w:t>
      </w:r>
      <w:r w:rsidRPr="00413319">
        <w:rPr>
          <w:szCs w:val="24"/>
        </w:rPr>
        <w:t xml:space="preserve">. gada </w:t>
      </w:r>
      <w:r>
        <w:rPr>
          <w:szCs w:val="24"/>
        </w:rPr>
        <w:t>5.</w:t>
      </w:r>
      <w:r w:rsidRPr="00A40E2F">
        <w:rPr>
          <w:rFonts w:eastAsia="Calibri"/>
          <w:szCs w:val="24"/>
          <w:lang w:eastAsia="ar-SA"/>
        </w:rPr>
        <w:t> </w:t>
      </w:r>
      <w:r>
        <w:rPr>
          <w:szCs w:val="24"/>
        </w:rPr>
        <w:t xml:space="preserve">septembrim </w:t>
      </w:r>
      <w:r w:rsidRPr="00413319">
        <w:rPr>
          <w:szCs w:val="24"/>
        </w:rPr>
        <w:t>ne</w:t>
      </w:r>
      <w:r>
        <w:rPr>
          <w:szCs w:val="24"/>
        </w:rPr>
        <w:t xml:space="preserve">bija </w:t>
      </w:r>
      <w:r w:rsidRPr="00413319">
        <w:rPr>
          <w:szCs w:val="24"/>
        </w:rPr>
        <w:t>reģistrēj</w:t>
      </w:r>
      <w:r>
        <w:rPr>
          <w:szCs w:val="24"/>
        </w:rPr>
        <w:t>ie</w:t>
      </w:r>
      <w:r w:rsidRPr="00413319">
        <w:rPr>
          <w:szCs w:val="24"/>
        </w:rPr>
        <w:t>s neviens izsoles dalībnieks uz 202</w:t>
      </w:r>
      <w:r>
        <w:rPr>
          <w:szCs w:val="24"/>
        </w:rPr>
        <w:t>5</w:t>
      </w:r>
      <w:r w:rsidRPr="00413319">
        <w:rPr>
          <w:szCs w:val="24"/>
        </w:rPr>
        <w:t xml:space="preserve">. gada </w:t>
      </w:r>
      <w:r>
        <w:rPr>
          <w:szCs w:val="24"/>
        </w:rPr>
        <w:t>10.</w:t>
      </w:r>
      <w:r w:rsidRPr="00A40E2F">
        <w:rPr>
          <w:rFonts w:eastAsia="Calibri"/>
          <w:szCs w:val="24"/>
          <w:lang w:eastAsia="ar-SA"/>
        </w:rPr>
        <w:t> </w:t>
      </w:r>
      <w:r>
        <w:rPr>
          <w:szCs w:val="24"/>
        </w:rPr>
        <w:t>septembrī</w:t>
      </w:r>
      <w:r w:rsidRPr="00413319">
        <w:rPr>
          <w:szCs w:val="24"/>
        </w:rPr>
        <w:t xml:space="preserve"> paredzēto dzīvokļa īpašuma Nr. </w:t>
      </w:r>
      <w:r>
        <w:rPr>
          <w:szCs w:val="24"/>
        </w:rPr>
        <w:t>27</w:t>
      </w:r>
      <w:r w:rsidRPr="00413319">
        <w:rPr>
          <w:szCs w:val="24"/>
        </w:rPr>
        <w:t xml:space="preserve"> izsoli. Atbilstoši izsoles noteikumu 8.1.2. apakšpunktam – objekta izsole uzskatāma par nenotikušu, ja uz to nav reģistrējies neviens izsoles dalībnieks. Līdz ar to dzīvokļa īpašuma Nr. </w:t>
      </w:r>
      <w:r>
        <w:rPr>
          <w:szCs w:val="24"/>
        </w:rPr>
        <w:t>27</w:t>
      </w:r>
      <w:r w:rsidRPr="00413319">
        <w:rPr>
          <w:szCs w:val="24"/>
        </w:rPr>
        <w:t xml:space="preserve"> pirmā izsole atzīstama par nenotikušu.</w:t>
      </w:r>
    </w:p>
    <w:p w14:paraId="4226D265" w14:textId="77777777" w:rsidR="007639B8" w:rsidRPr="00024810" w:rsidRDefault="007639B8" w:rsidP="007639B8">
      <w:pPr>
        <w:ind w:firstLine="709"/>
        <w:jc w:val="both"/>
        <w:rPr>
          <w:szCs w:val="24"/>
        </w:rPr>
      </w:pPr>
      <w:r w:rsidRPr="00024810">
        <w:rPr>
          <w:szCs w:val="24"/>
        </w:rPr>
        <w:t>Publiskas personas mantas atsavināšanas likuma 32. panta pirmās daļas 1. punkts noteic, ka pēc pirmās nesekmīgās izsoles institūcija, kas organizē nekustamā īpašuma atsavināšanu, var rīkot otro izsoli ar augšupejošu soli, pazeminot izsoles sākumcenu ne vairāk kā par 20 procentiem no nosacītās cenas.</w:t>
      </w:r>
    </w:p>
    <w:p w14:paraId="666248ED" w14:textId="77777777" w:rsidR="007639B8" w:rsidRPr="00904AB5" w:rsidRDefault="007639B8" w:rsidP="007639B8">
      <w:pPr>
        <w:ind w:firstLine="709"/>
        <w:jc w:val="both"/>
        <w:rPr>
          <w:szCs w:val="24"/>
        </w:rPr>
      </w:pPr>
      <w:r w:rsidRPr="00024810">
        <w:rPr>
          <w:szCs w:val="24"/>
        </w:rPr>
        <w:t>Dzīvokļa īpašumam Nr. </w:t>
      </w:r>
      <w:r>
        <w:rPr>
          <w:szCs w:val="24"/>
        </w:rPr>
        <w:t>27</w:t>
      </w:r>
      <w:r w:rsidRPr="00024810">
        <w:rPr>
          <w:szCs w:val="24"/>
        </w:rPr>
        <w:t xml:space="preserve"> noteiktas šādas vērtības (</w:t>
      </w:r>
      <w:r w:rsidRPr="003B08A6">
        <w:rPr>
          <w:i/>
          <w:szCs w:val="24"/>
        </w:rPr>
        <w:t>euro</w:t>
      </w:r>
      <w:r w:rsidRPr="00024810">
        <w:rPr>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348"/>
        <w:gridCol w:w="1405"/>
        <w:gridCol w:w="1807"/>
        <w:gridCol w:w="1389"/>
        <w:gridCol w:w="2396"/>
      </w:tblGrid>
      <w:tr w:rsidR="007639B8" w:rsidRPr="00281BC1" w14:paraId="6BFA7078" w14:textId="77777777" w:rsidTr="00CD2A50">
        <w:trPr>
          <w:trHeight w:val="1995"/>
        </w:trPr>
        <w:tc>
          <w:tcPr>
            <w:tcW w:w="1256" w:type="pct"/>
            <w:tcBorders>
              <w:top w:val="single" w:sz="4" w:space="0" w:color="auto"/>
              <w:left w:val="single" w:sz="4" w:space="0" w:color="auto"/>
              <w:bottom w:val="single" w:sz="4" w:space="0" w:color="auto"/>
              <w:right w:val="single" w:sz="4" w:space="0" w:color="auto"/>
            </w:tcBorders>
            <w:hideMark/>
          </w:tcPr>
          <w:p w14:paraId="63949CF0" w14:textId="77777777" w:rsidR="007639B8" w:rsidRPr="00024810" w:rsidRDefault="007639B8" w:rsidP="00CD2A50">
            <w:pPr>
              <w:contextualSpacing/>
              <w:jc w:val="center"/>
              <w:rPr>
                <w:rFonts w:cs="Calibri"/>
                <w:szCs w:val="24"/>
              </w:rPr>
            </w:pPr>
            <w:r w:rsidRPr="00024810">
              <w:rPr>
                <w:rFonts w:cs="Calibri"/>
                <w:szCs w:val="24"/>
              </w:rPr>
              <w:t>Sertificēta vērtētāja Sabiedrības ar ierobežotu atbildību “</w:t>
            </w:r>
            <w:proofErr w:type="spellStart"/>
            <w:r w:rsidRPr="00024810">
              <w:rPr>
                <w:rFonts w:cs="Calibri"/>
                <w:szCs w:val="24"/>
              </w:rPr>
              <w:t>Interbaltija</w:t>
            </w:r>
            <w:proofErr w:type="spellEnd"/>
            <w:r w:rsidRPr="00024810">
              <w:rPr>
                <w:rFonts w:cs="Calibri"/>
                <w:szCs w:val="24"/>
              </w:rPr>
              <w:t>” noteiktā tirgus vērtība 2025. gada 2</w:t>
            </w:r>
            <w:r>
              <w:rPr>
                <w:rFonts w:cs="Calibri"/>
                <w:szCs w:val="24"/>
              </w:rPr>
              <w:t>6</w:t>
            </w:r>
            <w:r w:rsidRPr="00024810">
              <w:rPr>
                <w:rFonts w:cs="Calibri"/>
                <w:szCs w:val="24"/>
              </w:rPr>
              <w:t>.</w:t>
            </w:r>
            <w:r w:rsidRPr="00A40E2F">
              <w:rPr>
                <w:rFonts w:eastAsia="Calibri"/>
                <w:szCs w:val="24"/>
                <w:lang w:eastAsia="ar-SA"/>
              </w:rPr>
              <w:t> </w:t>
            </w:r>
            <w:r>
              <w:rPr>
                <w:rFonts w:eastAsia="Calibri"/>
                <w:szCs w:val="24"/>
                <w:lang w:eastAsia="ar-SA"/>
              </w:rPr>
              <w:t>jūnijā</w:t>
            </w:r>
          </w:p>
        </w:tc>
        <w:tc>
          <w:tcPr>
            <w:tcW w:w="751" w:type="pct"/>
            <w:tcBorders>
              <w:top w:val="single" w:sz="4" w:space="0" w:color="auto"/>
              <w:left w:val="single" w:sz="4" w:space="0" w:color="auto"/>
              <w:bottom w:val="single" w:sz="4" w:space="0" w:color="auto"/>
              <w:right w:val="single" w:sz="4" w:space="0" w:color="auto"/>
            </w:tcBorders>
          </w:tcPr>
          <w:p w14:paraId="57559228" w14:textId="77777777" w:rsidR="007639B8" w:rsidRPr="00024810" w:rsidRDefault="007639B8" w:rsidP="00CD2A50">
            <w:pPr>
              <w:contextualSpacing/>
              <w:jc w:val="center"/>
              <w:rPr>
                <w:rFonts w:cs="Calibri"/>
                <w:szCs w:val="24"/>
              </w:rPr>
            </w:pPr>
            <w:r w:rsidRPr="00024810">
              <w:rPr>
                <w:rFonts w:cs="Calibri"/>
                <w:szCs w:val="24"/>
              </w:rPr>
              <w:t>Pirmās izsoles sākumcena</w:t>
            </w:r>
          </w:p>
        </w:tc>
        <w:tc>
          <w:tcPr>
            <w:tcW w:w="967" w:type="pct"/>
            <w:tcBorders>
              <w:top w:val="single" w:sz="4" w:space="0" w:color="auto"/>
              <w:left w:val="single" w:sz="4" w:space="0" w:color="auto"/>
              <w:bottom w:val="single" w:sz="4" w:space="0" w:color="auto"/>
              <w:right w:val="single" w:sz="4" w:space="0" w:color="auto"/>
            </w:tcBorders>
          </w:tcPr>
          <w:p w14:paraId="08D4E2C0" w14:textId="77777777" w:rsidR="007639B8" w:rsidRPr="00024810" w:rsidRDefault="007639B8" w:rsidP="00CD2A50">
            <w:pPr>
              <w:contextualSpacing/>
              <w:jc w:val="center"/>
              <w:rPr>
                <w:rFonts w:cs="Calibri"/>
                <w:szCs w:val="24"/>
              </w:rPr>
            </w:pPr>
            <w:r w:rsidRPr="00024810">
              <w:rPr>
                <w:rFonts w:cs="Calibri"/>
                <w:szCs w:val="24"/>
              </w:rPr>
              <w:t>Piedāvātā otrās izsoles sākumcena (samazinājums 20 % apmērā)</w:t>
            </w:r>
          </w:p>
        </w:tc>
        <w:tc>
          <w:tcPr>
            <w:tcW w:w="743" w:type="pct"/>
            <w:tcBorders>
              <w:top w:val="single" w:sz="4" w:space="0" w:color="auto"/>
              <w:left w:val="single" w:sz="4" w:space="0" w:color="auto"/>
              <w:bottom w:val="single" w:sz="4" w:space="0" w:color="auto"/>
              <w:right w:val="single" w:sz="4" w:space="0" w:color="auto"/>
            </w:tcBorders>
            <w:hideMark/>
          </w:tcPr>
          <w:p w14:paraId="6A0B8789" w14:textId="77777777" w:rsidR="007639B8" w:rsidRPr="00024810" w:rsidRDefault="007639B8" w:rsidP="00CD2A50">
            <w:pPr>
              <w:contextualSpacing/>
              <w:jc w:val="center"/>
              <w:rPr>
                <w:rFonts w:cs="Calibri"/>
                <w:szCs w:val="24"/>
              </w:rPr>
            </w:pPr>
            <w:r w:rsidRPr="00024810">
              <w:rPr>
                <w:rFonts w:cs="Calibri"/>
                <w:szCs w:val="24"/>
              </w:rPr>
              <w:t>VZD universālā kadastrālā vērtība 2025. gada 1. janvārī</w:t>
            </w:r>
          </w:p>
        </w:tc>
        <w:tc>
          <w:tcPr>
            <w:tcW w:w="1282" w:type="pct"/>
            <w:tcBorders>
              <w:top w:val="single" w:sz="4" w:space="0" w:color="auto"/>
              <w:left w:val="single" w:sz="4" w:space="0" w:color="auto"/>
              <w:bottom w:val="single" w:sz="4" w:space="0" w:color="auto"/>
              <w:right w:val="single" w:sz="4" w:space="0" w:color="auto"/>
            </w:tcBorders>
            <w:hideMark/>
          </w:tcPr>
          <w:p w14:paraId="575B7DEA" w14:textId="77777777" w:rsidR="007639B8" w:rsidRPr="00024810" w:rsidRDefault="007639B8" w:rsidP="00CD2A50">
            <w:pPr>
              <w:contextualSpacing/>
              <w:jc w:val="center"/>
              <w:rPr>
                <w:rFonts w:cs="Calibri"/>
                <w:szCs w:val="24"/>
              </w:rPr>
            </w:pPr>
            <w:r w:rsidRPr="00024810">
              <w:rPr>
                <w:rFonts w:cs="Calibri"/>
                <w:szCs w:val="24"/>
              </w:rPr>
              <w:t>Aktualizēta atlikusī bilances vērtība (Jūrmalas valstspilsētas administrācijas Centralizētās grāmatvedības dati) 2025. gada 1. </w:t>
            </w:r>
            <w:r>
              <w:rPr>
                <w:rFonts w:cs="Calibri"/>
                <w:szCs w:val="24"/>
              </w:rPr>
              <w:t>jūlijā</w:t>
            </w:r>
          </w:p>
        </w:tc>
      </w:tr>
      <w:tr w:rsidR="007639B8" w:rsidRPr="00281BC1" w14:paraId="7E8A3FDF" w14:textId="77777777" w:rsidTr="00CD2A50">
        <w:trPr>
          <w:trHeight w:val="416"/>
        </w:trPr>
        <w:tc>
          <w:tcPr>
            <w:tcW w:w="1256" w:type="pct"/>
            <w:tcBorders>
              <w:top w:val="single" w:sz="4" w:space="0" w:color="auto"/>
              <w:left w:val="single" w:sz="4" w:space="0" w:color="auto"/>
              <w:bottom w:val="single" w:sz="4" w:space="0" w:color="auto"/>
              <w:right w:val="single" w:sz="4" w:space="0" w:color="auto"/>
            </w:tcBorders>
          </w:tcPr>
          <w:p w14:paraId="01B98C1B" w14:textId="77777777" w:rsidR="007639B8" w:rsidRPr="00024810" w:rsidRDefault="007639B8" w:rsidP="00CD2A50">
            <w:pPr>
              <w:ind w:left="720" w:hanging="720"/>
              <w:contextualSpacing/>
              <w:jc w:val="center"/>
              <w:rPr>
                <w:rFonts w:cs="Calibri"/>
                <w:szCs w:val="24"/>
              </w:rPr>
            </w:pPr>
            <w:r>
              <w:rPr>
                <w:rFonts w:cs="Calibri"/>
                <w:szCs w:val="24"/>
              </w:rPr>
              <w:t>25</w:t>
            </w:r>
            <w:r w:rsidRPr="00024810">
              <w:rPr>
                <w:rFonts w:cs="Calibri"/>
                <w:szCs w:val="24"/>
              </w:rPr>
              <w:t> </w:t>
            </w:r>
            <w:r>
              <w:rPr>
                <w:rFonts w:cs="Calibri"/>
                <w:szCs w:val="24"/>
              </w:rPr>
              <w:t>0</w:t>
            </w:r>
            <w:r w:rsidRPr="00024810">
              <w:rPr>
                <w:rFonts w:cs="Calibri"/>
                <w:szCs w:val="24"/>
              </w:rPr>
              <w:t>00</w:t>
            </w:r>
          </w:p>
        </w:tc>
        <w:tc>
          <w:tcPr>
            <w:tcW w:w="751" w:type="pct"/>
            <w:tcBorders>
              <w:top w:val="single" w:sz="4" w:space="0" w:color="auto"/>
              <w:left w:val="single" w:sz="4" w:space="0" w:color="auto"/>
              <w:bottom w:val="single" w:sz="4" w:space="0" w:color="auto"/>
              <w:right w:val="single" w:sz="4" w:space="0" w:color="auto"/>
            </w:tcBorders>
          </w:tcPr>
          <w:p w14:paraId="4640997C" w14:textId="77777777" w:rsidR="007639B8" w:rsidRPr="00024810" w:rsidRDefault="007639B8" w:rsidP="00CD2A50">
            <w:pPr>
              <w:ind w:left="720" w:hanging="720"/>
              <w:contextualSpacing/>
              <w:jc w:val="center"/>
              <w:rPr>
                <w:rFonts w:cs="Calibri"/>
                <w:szCs w:val="24"/>
              </w:rPr>
            </w:pPr>
            <w:r>
              <w:rPr>
                <w:rFonts w:eastAsia="Calibri"/>
                <w:szCs w:val="24"/>
                <w:lang w:eastAsia="ar-SA"/>
              </w:rPr>
              <w:t>25</w:t>
            </w:r>
            <w:r w:rsidRPr="00A40E2F">
              <w:rPr>
                <w:rFonts w:eastAsia="Calibri"/>
                <w:szCs w:val="24"/>
                <w:lang w:eastAsia="ar-SA"/>
              </w:rPr>
              <w:t> </w:t>
            </w:r>
            <w:r>
              <w:rPr>
                <w:rFonts w:eastAsia="Calibri"/>
                <w:szCs w:val="24"/>
                <w:lang w:eastAsia="ar-SA"/>
              </w:rPr>
              <w:t>000</w:t>
            </w:r>
          </w:p>
        </w:tc>
        <w:tc>
          <w:tcPr>
            <w:tcW w:w="967" w:type="pct"/>
            <w:tcBorders>
              <w:top w:val="single" w:sz="4" w:space="0" w:color="auto"/>
              <w:left w:val="single" w:sz="4" w:space="0" w:color="auto"/>
              <w:bottom w:val="single" w:sz="4" w:space="0" w:color="auto"/>
              <w:right w:val="single" w:sz="4" w:space="0" w:color="auto"/>
            </w:tcBorders>
          </w:tcPr>
          <w:p w14:paraId="374D144C" w14:textId="77777777" w:rsidR="007639B8" w:rsidRPr="00024810" w:rsidRDefault="007639B8" w:rsidP="00CD2A50">
            <w:pPr>
              <w:ind w:left="720" w:hanging="720"/>
              <w:contextualSpacing/>
              <w:jc w:val="center"/>
              <w:rPr>
                <w:rFonts w:cs="Calibri"/>
                <w:szCs w:val="24"/>
              </w:rPr>
            </w:pPr>
            <w:r>
              <w:rPr>
                <w:rFonts w:eastAsia="Calibri"/>
                <w:szCs w:val="24"/>
                <w:lang w:eastAsia="ar-SA"/>
              </w:rPr>
              <w:t>20</w:t>
            </w:r>
            <w:r w:rsidRPr="00A40E2F">
              <w:rPr>
                <w:rFonts w:eastAsia="Calibri"/>
                <w:szCs w:val="24"/>
                <w:lang w:eastAsia="ar-SA"/>
              </w:rPr>
              <w:t> </w:t>
            </w:r>
            <w:r>
              <w:rPr>
                <w:rFonts w:eastAsia="Calibri"/>
                <w:szCs w:val="24"/>
                <w:lang w:eastAsia="ar-SA"/>
              </w:rPr>
              <w:t>000</w:t>
            </w:r>
          </w:p>
        </w:tc>
        <w:tc>
          <w:tcPr>
            <w:tcW w:w="743" w:type="pct"/>
            <w:tcBorders>
              <w:top w:val="single" w:sz="4" w:space="0" w:color="auto"/>
              <w:left w:val="single" w:sz="4" w:space="0" w:color="auto"/>
              <w:bottom w:val="single" w:sz="4" w:space="0" w:color="auto"/>
              <w:right w:val="single" w:sz="4" w:space="0" w:color="auto"/>
            </w:tcBorders>
          </w:tcPr>
          <w:p w14:paraId="231087D2" w14:textId="77777777" w:rsidR="007639B8" w:rsidRPr="00024810" w:rsidRDefault="007639B8" w:rsidP="00CD2A50">
            <w:pPr>
              <w:ind w:left="720" w:hanging="720"/>
              <w:contextualSpacing/>
              <w:jc w:val="center"/>
              <w:rPr>
                <w:rFonts w:cs="Calibri"/>
                <w:szCs w:val="24"/>
              </w:rPr>
            </w:pPr>
            <w:r>
              <w:rPr>
                <w:rFonts w:cs="Calibri"/>
                <w:szCs w:val="24"/>
              </w:rPr>
              <w:t>18</w:t>
            </w:r>
            <w:r w:rsidRPr="00A40E2F">
              <w:rPr>
                <w:rFonts w:eastAsia="Calibri"/>
                <w:szCs w:val="24"/>
                <w:lang w:eastAsia="ar-SA"/>
              </w:rPr>
              <w:t> </w:t>
            </w:r>
            <w:r>
              <w:rPr>
                <w:rFonts w:eastAsia="Calibri"/>
                <w:szCs w:val="24"/>
                <w:lang w:eastAsia="ar-SA"/>
              </w:rPr>
              <w:t>725</w:t>
            </w:r>
          </w:p>
        </w:tc>
        <w:tc>
          <w:tcPr>
            <w:tcW w:w="1282" w:type="pct"/>
            <w:tcBorders>
              <w:top w:val="single" w:sz="4" w:space="0" w:color="auto"/>
              <w:left w:val="single" w:sz="4" w:space="0" w:color="auto"/>
              <w:bottom w:val="single" w:sz="4" w:space="0" w:color="auto"/>
              <w:right w:val="single" w:sz="4" w:space="0" w:color="auto"/>
            </w:tcBorders>
          </w:tcPr>
          <w:p w14:paraId="4C373F75" w14:textId="77777777" w:rsidR="007639B8" w:rsidRPr="00024810" w:rsidRDefault="007639B8" w:rsidP="00CD2A50">
            <w:pPr>
              <w:ind w:left="720" w:hanging="720"/>
              <w:contextualSpacing/>
              <w:jc w:val="center"/>
              <w:rPr>
                <w:rFonts w:cs="Calibri"/>
                <w:szCs w:val="24"/>
              </w:rPr>
            </w:pPr>
            <w:r w:rsidRPr="00024810">
              <w:rPr>
                <w:rFonts w:cs="Calibri"/>
                <w:szCs w:val="24"/>
              </w:rPr>
              <w:t>7</w:t>
            </w:r>
            <w:r w:rsidRPr="00A40E2F">
              <w:rPr>
                <w:rFonts w:eastAsia="Calibri"/>
                <w:szCs w:val="24"/>
                <w:lang w:eastAsia="ar-SA"/>
              </w:rPr>
              <w:t> </w:t>
            </w:r>
            <w:r>
              <w:rPr>
                <w:rFonts w:eastAsia="Calibri"/>
                <w:szCs w:val="24"/>
                <w:lang w:eastAsia="ar-SA"/>
              </w:rPr>
              <w:t>220</w:t>
            </w:r>
            <w:r w:rsidRPr="00024810">
              <w:rPr>
                <w:rFonts w:cs="Calibri"/>
                <w:szCs w:val="24"/>
              </w:rPr>
              <w:t>,</w:t>
            </w:r>
            <w:r>
              <w:rPr>
                <w:rFonts w:cs="Calibri"/>
                <w:szCs w:val="24"/>
              </w:rPr>
              <w:t>96</w:t>
            </w:r>
          </w:p>
        </w:tc>
      </w:tr>
    </w:tbl>
    <w:p w14:paraId="18C13C16" w14:textId="77777777" w:rsidR="007639B8" w:rsidRPr="00024810" w:rsidRDefault="007639B8" w:rsidP="007639B8">
      <w:pPr>
        <w:ind w:firstLine="709"/>
        <w:jc w:val="both"/>
        <w:rPr>
          <w:szCs w:val="24"/>
        </w:rPr>
      </w:pPr>
      <w:r w:rsidRPr="00024810">
        <w:rPr>
          <w:szCs w:val="24"/>
        </w:rPr>
        <w:t>Jūrmalas Mantas novērtēšanas un izsoļu komisija 2025. gada</w:t>
      </w:r>
      <w:r>
        <w:rPr>
          <w:szCs w:val="24"/>
        </w:rPr>
        <w:t xml:space="preserve"> 1. oktobra </w:t>
      </w:r>
      <w:r w:rsidRPr="00024810">
        <w:rPr>
          <w:szCs w:val="24"/>
        </w:rPr>
        <w:t>sēdē (protokola Nr. 8.2-7/</w:t>
      </w:r>
      <w:r>
        <w:rPr>
          <w:szCs w:val="24"/>
        </w:rPr>
        <w:t>24)</w:t>
      </w:r>
      <w:r w:rsidRPr="00024810">
        <w:rPr>
          <w:szCs w:val="24"/>
        </w:rPr>
        <w:t xml:space="preserve"> izskatīja jautājumu par dzīvokļa īpašuma Nr. </w:t>
      </w:r>
      <w:r>
        <w:rPr>
          <w:szCs w:val="24"/>
        </w:rPr>
        <w:t>27</w:t>
      </w:r>
      <w:r w:rsidRPr="00024810">
        <w:rPr>
          <w:szCs w:val="24"/>
        </w:rPr>
        <w:t xml:space="preserve"> otrās izsoles organizēšanu un nolēma pārdot to otrā rakstiskā izsolē ar augšupejošu soli, nosakot otrās izsoles sākumcenu </w:t>
      </w:r>
      <w:r>
        <w:rPr>
          <w:szCs w:val="24"/>
        </w:rPr>
        <w:t>20</w:t>
      </w:r>
      <w:r w:rsidRPr="00A40E2F">
        <w:rPr>
          <w:rFonts w:eastAsia="Calibri"/>
          <w:szCs w:val="24"/>
          <w:lang w:eastAsia="ar-SA"/>
        </w:rPr>
        <w:t> </w:t>
      </w:r>
      <w:r>
        <w:rPr>
          <w:szCs w:val="24"/>
        </w:rPr>
        <w:t>000</w:t>
      </w:r>
      <w:r w:rsidRPr="00024810">
        <w:rPr>
          <w:szCs w:val="24"/>
        </w:rPr>
        <w:t>,00 </w:t>
      </w:r>
      <w:r w:rsidRPr="00E906EC">
        <w:rPr>
          <w:i/>
          <w:szCs w:val="24"/>
        </w:rPr>
        <w:t>euro</w:t>
      </w:r>
      <w:r w:rsidRPr="00024810">
        <w:rPr>
          <w:szCs w:val="24"/>
        </w:rPr>
        <w:t xml:space="preserve"> (cenas samazinājums 20 pr</w:t>
      </w:r>
      <w:r>
        <w:rPr>
          <w:szCs w:val="24"/>
        </w:rPr>
        <w:t xml:space="preserve">ocentu apmērā), izsoles soli (septiņi </w:t>
      </w:r>
      <w:r w:rsidRPr="00024810">
        <w:rPr>
          <w:szCs w:val="24"/>
        </w:rPr>
        <w:t xml:space="preserve">procenti no nosacītās cenas) – </w:t>
      </w:r>
      <w:r>
        <w:rPr>
          <w:szCs w:val="24"/>
        </w:rPr>
        <w:t>1 400</w:t>
      </w:r>
      <w:r w:rsidRPr="00024810">
        <w:rPr>
          <w:szCs w:val="24"/>
        </w:rPr>
        <w:t>,00 </w:t>
      </w:r>
      <w:r w:rsidRPr="00EE6C4C">
        <w:rPr>
          <w:i/>
          <w:szCs w:val="24"/>
        </w:rPr>
        <w:t>euro</w:t>
      </w:r>
      <w:r>
        <w:rPr>
          <w:szCs w:val="24"/>
        </w:rPr>
        <w:t xml:space="preserve"> </w:t>
      </w:r>
      <w:r w:rsidRPr="00024810">
        <w:rPr>
          <w:szCs w:val="24"/>
        </w:rPr>
        <w:t>un izsoles reģistrācijas maksu – 140,00 </w:t>
      </w:r>
      <w:r w:rsidRPr="00EE6C4C">
        <w:rPr>
          <w:i/>
          <w:szCs w:val="24"/>
        </w:rPr>
        <w:t>euro</w:t>
      </w:r>
      <w:r w:rsidRPr="00024810">
        <w:rPr>
          <w:szCs w:val="24"/>
        </w:rPr>
        <w:t>, nosakot, ka dzīvokļa īpašumu Nr. </w:t>
      </w:r>
      <w:r>
        <w:rPr>
          <w:szCs w:val="24"/>
        </w:rPr>
        <w:t>27</w:t>
      </w:r>
      <w:r w:rsidRPr="00024810">
        <w:rPr>
          <w:szCs w:val="24"/>
        </w:rPr>
        <w:t xml:space="preserve"> pircējs var pirkt ar tūlītēju samaksu (samaksu veicot viena mēneša laikā pēc izsoles).</w:t>
      </w:r>
    </w:p>
    <w:p w14:paraId="482AC506" w14:textId="30AC005F" w:rsidR="007639B8" w:rsidRDefault="007639B8" w:rsidP="007639B8">
      <w:pPr>
        <w:spacing w:after="200"/>
        <w:ind w:firstLine="709"/>
        <w:jc w:val="both"/>
        <w:rPr>
          <w:szCs w:val="24"/>
        </w:rPr>
      </w:pPr>
      <w:r w:rsidRPr="003F6C0B">
        <w:rPr>
          <w:szCs w:val="24"/>
        </w:rPr>
        <w:t>Pamatojoties uz Publiskas personas mantas atsavināšanas likuma 10. panta otro daļu, 11. panta pirmo daļu, 32. panta pirmās daļas 1. punktu, kā arī, ievērojot izsoles noteikumu 8.1.2. apakšpunktu, Jūrmalas Mantas novērtēšanas un izsoļu komisijas 202</w:t>
      </w:r>
      <w:r>
        <w:rPr>
          <w:szCs w:val="24"/>
        </w:rPr>
        <w:t>5</w:t>
      </w:r>
      <w:r w:rsidRPr="003F6C0B">
        <w:rPr>
          <w:szCs w:val="24"/>
        </w:rPr>
        <w:t>. gada</w:t>
      </w:r>
      <w:r>
        <w:rPr>
          <w:szCs w:val="24"/>
        </w:rPr>
        <w:t xml:space="preserve"> 1. oktobra </w:t>
      </w:r>
      <w:r w:rsidRPr="003F6C0B">
        <w:rPr>
          <w:szCs w:val="24"/>
        </w:rPr>
        <w:t>sēdes lēmumu (protokola Nr. 8.2-7/</w:t>
      </w:r>
      <w:r>
        <w:rPr>
          <w:szCs w:val="24"/>
        </w:rPr>
        <w:t>24</w:t>
      </w:r>
      <w:r w:rsidRPr="003F6C0B">
        <w:rPr>
          <w:szCs w:val="24"/>
        </w:rPr>
        <w:t>) un ņemot vērā Jūrmalas domes</w:t>
      </w:r>
      <w:r>
        <w:rPr>
          <w:szCs w:val="24"/>
        </w:rPr>
        <w:t xml:space="preserve"> </w:t>
      </w:r>
      <w:r w:rsidRPr="00B27F54">
        <w:rPr>
          <w:szCs w:val="24"/>
        </w:rPr>
        <w:t>Pilsētsaimniecības</w:t>
      </w:r>
      <w:r>
        <w:rPr>
          <w:szCs w:val="24"/>
        </w:rPr>
        <w:t xml:space="preserve"> un transporta jautājumu</w:t>
      </w:r>
      <w:r w:rsidRPr="00B27F54">
        <w:rPr>
          <w:szCs w:val="24"/>
        </w:rPr>
        <w:t xml:space="preserve"> komitejas 2025. gada 1</w:t>
      </w:r>
      <w:r>
        <w:rPr>
          <w:szCs w:val="24"/>
        </w:rPr>
        <w:t>4</w:t>
      </w:r>
      <w:r w:rsidRPr="00B27F54">
        <w:rPr>
          <w:szCs w:val="24"/>
        </w:rPr>
        <w:t>. </w:t>
      </w:r>
      <w:r>
        <w:rPr>
          <w:szCs w:val="24"/>
        </w:rPr>
        <w:t xml:space="preserve">oktobra </w:t>
      </w:r>
      <w:r w:rsidRPr="0054534F">
        <w:rPr>
          <w:color w:val="000000" w:themeColor="text1"/>
          <w:szCs w:val="24"/>
        </w:rPr>
        <w:t>sēdes atzinumu (protokols Nr. 1.2-</w:t>
      </w:r>
      <w:r>
        <w:rPr>
          <w:color w:val="000000" w:themeColor="text1"/>
          <w:szCs w:val="24"/>
        </w:rPr>
        <w:t>11/86</w:t>
      </w:r>
      <w:r w:rsidRPr="0054534F">
        <w:rPr>
          <w:color w:val="000000" w:themeColor="text1"/>
          <w:szCs w:val="24"/>
        </w:rPr>
        <w:t>)</w:t>
      </w:r>
      <w:r w:rsidRPr="003F6C0B">
        <w:rPr>
          <w:szCs w:val="24"/>
        </w:rPr>
        <w:t xml:space="preserve">, </w:t>
      </w:r>
      <w:r w:rsidRPr="00BF2D7E">
        <w:rPr>
          <w:b/>
          <w:szCs w:val="24"/>
        </w:rPr>
        <w:t>Jūrmalas dome</w:t>
      </w:r>
      <w:r w:rsidRPr="003F6C0B">
        <w:rPr>
          <w:szCs w:val="24"/>
        </w:rPr>
        <w:t xml:space="preserve"> </w:t>
      </w:r>
      <w:r w:rsidRPr="003F6C0B">
        <w:rPr>
          <w:b/>
          <w:szCs w:val="24"/>
        </w:rPr>
        <w:t>nolemj</w:t>
      </w:r>
      <w:r w:rsidRPr="003F6C0B">
        <w:rPr>
          <w:szCs w:val="24"/>
        </w:rPr>
        <w:t>:</w:t>
      </w:r>
    </w:p>
    <w:p w14:paraId="2BD55764" w14:textId="77777777" w:rsidR="007639B8" w:rsidRPr="006C44DA" w:rsidRDefault="007639B8" w:rsidP="00B25A0C">
      <w:pPr>
        <w:numPr>
          <w:ilvl w:val="0"/>
          <w:numId w:val="2"/>
        </w:numPr>
        <w:ind w:left="425" w:hanging="425"/>
        <w:jc w:val="both"/>
        <w:rPr>
          <w:szCs w:val="24"/>
        </w:rPr>
      </w:pPr>
      <w:r w:rsidRPr="006C44DA">
        <w:rPr>
          <w:szCs w:val="24"/>
        </w:rPr>
        <w:t>Atzīt par nenotikušu Jūrmalas valstspilsētas pašvaldībai piederošā dzīvokļa īpašuma Nr. </w:t>
      </w:r>
      <w:r>
        <w:rPr>
          <w:szCs w:val="24"/>
        </w:rPr>
        <w:t>27</w:t>
      </w:r>
      <w:r w:rsidRPr="006C44DA">
        <w:rPr>
          <w:szCs w:val="24"/>
        </w:rPr>
        <w:t xml:space="preserve"> pirmo izsoli.</w:t>
      </w:r>
    </w:p>
    <w:p w14:paraId="3286537F" w14:textId="77777777" w:rsidR="007639B8" w:rsidRPr="006C44DA" w:rsidRDefault="007639B8" w:rsidP="00B25A0C">
      <w:pPr>
        <w:numPr>
          <w:ilvl w:val="0"/>
          <w:numId w:val="2"/>
        </w:numPr>
        <w:ind w:left="425" w:hanging="425"/>
        <w:jc w:val="both"/>
        <w:rPr>
          <w:szCs w:val="24"/>
        </w:rPr>
      </w:pPr>
      <w:r w:rsidRPr="006C44DA">
        <w:rPr>
          <w:szCs w:val="24"/>
        </w:rPr>
        <w:t>Atsavināt, pārdodot otrā rakstiskā izsolē ar augšupejošu soli, dzīvokļa īpašumu Nr. </w:t>
      </w:r>
      <w:r>
        <w:rPr>
          <w:szCs w:val="24"/>
        </w:rPr>
        <w:t>27</w:t>
      </w:r>
      <w:r w:rsidRPr="006C44DA">
        <w:rPr>
          <w:szCs w:val="24"/>
        </w:rPr>
        <w:t>, nosakot:</w:t>
      </w:r>
    </w:p>
    <w:p w14:paraId="663E0381" w14:textId="77777777" w:rsidR="007639B8" w:rsidRPr="006C44DA" w:rsidRDefault="007639B8" w:rsidP="00B25A0C">
      <w:pPr>
        <w:numPr>
          <w:ilvl w:val="1"/>
          <w:numId w:val="2"/>
        </w:numPr>
        <w:ind w:left="851" w:hanging="426"/>
        <w:jc w:val="both"/>
        <w:rPr>
          <w:szCs w:val="24"/>
        </w:rPr>
      </w:pPr>
      <w:r w:rsidRPr="006C44DA">
        <w:rPr>
          <w:szCs w:val="24"/>
        </w:rPr>
        <w:t xml:space="preserve">otrās izsoles sākumcenu </w:t>
      </w:r>
      <w:r>
        <w:rPr>
          <w:szCs w:val="24"/>
        </w:rPr>
        <w:t>20</w:t>
      </w:r>
      <w:r w:rsidRPr="00A40E2F">
        <w:rPr>
          <w:rFonts w:eastAsia="Calibri"/>
          <w:szCs w:val="24"/>
          <w:lang w:eastAsia="ar-SA"/>
        </w:rPr>
        <w:t> </w:t>
      </w:r>
      <w:r>
        <w:rPr>
          <w:szCs w:val="24"/>
        </w:rPr>
        <w:t>000</w:t>
      </w:r>
      <w:r w:rsidRPr="006C44DA">
        <w:rPr>
          <w:szCs w:val="24"/>
        </w:rPr>
        <w:t>,00 </w:t>
      </w:r>
      <w:r w:rsidRPr="0049625B">
        <w:rPr>
          <w:i/>
          <w:szCs w:val="24"/>
        </w:rPr>
        <w:t>euro</w:t>
      </w:r>
      <w:r w:rsidRPr="006C44DA">
        <w:rPr>
          <w:szCs w:val="24"/>
        </w:rPr>
        <w:t xml:space="preserve"> (</w:t>
      </w:r>
      <w:r>
        <w:rPr>
          <w:szCs w:val="24"/>
        </w:rPr>
        <w:t xml:space="preserve">divdesmit tūkstoši </w:t>
      </w:r>
      <w:r w:rsidRPr="00010FB9">
        <w:rPr>
          <w:i/>
          <w:szCs w:val="24"/>
        </w:rPr>
        <w:t>euro</w:t>
      </w:r>
      <w:r w:rsidRPr="006C44DA">
        <w:rPr>
          <w:szCs w:val="24"/>
        </w:rPr>
        <w:t xml:space="preserve"> un 00 centi);</w:t>
      </w:r>
    </w:p>
    <w:p w14:paraId="741959EE" w14:textId="77777777" w:rsidR="007639B8" w:rsidRPr="006C44DA" w:rsidRDefault="007639B8" w:rsidP="00B25A0C">
      <w:pPr>
        <w:numPr>
          <w:ilvl w:val="1"/>
          <w:numId w:val="2"/>
        </w:numPr>
        <w:ind w:left="851" w:hanging="426"/>
        <w:jc w:val="both"/>
        <w:rPr>
          <w:szCs w:val="24"/>
        </w:rPr>
      </w:pPr>
      <w:r w:rsidRPr="006C44DA">
        <w:rPr>
          <w:szCs w:val="24"/>
        </w:rPr>
        <w:t xml:space="preserve">otrās izsoles soli – </w:t>
      </w:r>
      <w:r>
        <w:rPr>
          <w:szCs w:val="24"/>
        </w:rPr>
        <w:t>1</w:t>
      </w:r>
      <w:r w:rsidRPr="00A40E2F">
        <w:rPr>
          <w:rFonts w:eastAsia="Calibri"/>
          <w:szCs w:val="24"/>
          <w:lang w:eastAsia="ar-SA"/>
        </w:rPr>
        <w:t> </w:t>
      </w:r>
      <w:r>
        <w:rPr>
          <w:szCs w:val="24"/>
        </w:rPr>
        <w:t>400</w:t>
      </w:r>
      <w:r w:rsidRPr="006C44DA">
        <w:rPr>
          <w:szCs w:val="24"/>
        </w:rPr>
        <w:t>,00 </w:t>
      </w:r>
      <w:r w:rsidRPr="008A6DA1">
        <w:rPr>
          <w:i/>
          <w:szCs w:val="24"/>
        </w:rPr>
        <w:t>euro</w:t>
      </w:r>
      <w:r w:rsidRPr="006C44DA">
        <w:rPr>
          <w:szCs w:val="24"/>
        </w:rPr>
        <w:t xml:space="preserve"> (</w:t>
      </w:r>
      <w:r>
        <w:rPr>
          <w:szCs w:val="24"/>
        </w:rPr>
        <w:t xml:space="preserve">viens tūkstotis četri simti </w:t>
      </w:r>
      <w:r w:rsidRPr="008A6DA1">
        <w:rPr>
          <w:i/>
          <w:szCs w:val="24"/>
        </w:rPr>
        <w:t>euro</w:t>
      </w:r>
      <w:r w:rsidRPr="006C44DA">
        <w:rPr>
          <w:szCs w:val="24"/>
        </w:rPr>
        <w:t xml:space="preserve"> un 00 centi);</w:t>
      </w:r>
    </w:p>
    <w:p w14:paraId="0B9BF926" w14:textId="77777777" w:rsidR="007639B8" w:rsidRPr="006C44DA" w:rsidRDefault="007639B8" w:rsidP="00B25A0C">
      <w:pPr>
        <w:numPr>
          <w:ilvl w:val="1"/>
          <w:numId w:val="2"/>
        </w:numPr>
        <w:ind w:left="851" w:hanging="426"/>
        <w:jc w:val="both"/>
        <w:rPr>
          <w:szCs w:val="24"/>
        </w:rPr>
      </w:pPr>
      <w:r w:rsidRPr="006C44DA">
        <w:rPr>
          <w:szCs w:val="24"/>
        </w:rPr>
        <w:t>otrās izsoles reģistrācijas maksu – 140,00 </w:t>
      </w:r>
      <w:r w:rsidRPr="008A6DA1">
        <w:rPr>
          <w:i/>
          <w:szCs w:val="24"/>
        </w:rPr>
        <w:t>euro</w:t>
      </w:r>
      <w:r w:rsidRPr="006C44DA">
        <w:rPr>
          <w:szCs w:val="24"/>
        </w:rPr>
        <w:t xml:space="preserve"> (viens simts četrdesmit </w:t>
      </w:r>
      <w:r w:rsidRPr="008A6DA1">
        <w:rPr>
          <w:i/>
          <w:szCs w:val="24"/>
        </w:rPr>
        <w:t>euro</w:t>
      </w:r>
      <w:r w:rsidRPr="006C44DA">
        <w:rPr>
          <w:szCs w:val="24"/>
        </w:rPr>
        <w:t xml:space="preserve"> un 00 centi);</w:t>
      </w:r>
    </w:p>
    <w:p w14:paraId="79B1D9AE" w14:textId="77777777" w:rsidR="007639B8" w:rsidRPr="006C44DA" w:rsidRDefault="007639B8" w:rsidP="00B25A0C">
      <w:pPr>
        <w:pStyle w:val="ListParagraph"/>
        <w:numPr>
          <w:ilvl w:val="1"/>
          <w:numId w:val="2"/>
        </w:numPr>
        <w:overflowPunct w:val="0"/>
        <w:autoSpaceDE w:val="0"/>
        <w:autoSpaceDN w:val="0"/>
        <w:adjustRightInd w:val="0"/>
        <w:spacing w:after="0" w:line="240" w:lineRule="auto"/>
        <w:ind w:left="851" w:hanging="426"/>
        <w:jc w:val="both"/>
        <w:textAlignment w:val="baseline"/>
        <w:rPr>
          <w:rFonts w:ascii="Times New Roman" w:eastAsia="Times New Roman" w:hAnsi="Times New Roman"/>
          <w:sz w:val="24"/>
          <w:szCs w:val="24"/>
          <w:lang w:val="lv-LV" w:eastAsia="lv-LV"/>
        </w:rPr>
      </w:pPr>
      <w:r w:rsidRPr="006C44DA">
        <w:rPr>
          <w:rFonts w:ascii="Times New Roman" w:eastAsia="Times New Roman" w:hAnsi="Times New Roman"/>
          <w:sz w:val="24"/>
          <w:szCs w:val="24"/>
          <w:lang w:val="lv-LV" w:eastAsia="lv-LV"/>
        </w:rPr>
        <w:t>otrās izsoles nodrošinājumu 10</w:t>
      </w:r>
      <w:r>
        <w:rPr>
          <w:rFonts w:ascii="Times New Roman" w:eastAsia="Times New Roman" w:hAnsi="Times New Roman"/>
          <w:sz w:val="24"/>
          <w:szCs w:val="24"/>
          <w:lang w:val="lv-LV" w:eastAsia="lv-LV"/>
        </w:rPr>
        <w:t> </w:t>
      </w:r>
      <w:r w:rsidRPr="006C44DA">
        <w:rPr>
          <w:rFonts w:ascii="Times New Roman" w:eastAsia="Times New Roman" w:hAnsi="Times New Roman"/>
          <w:sz w:val="24"/>
          <w:szCs w:val="24"/>
          <w:lang w:val="lv-LV" w:eastAsia="lv-LV"/>
        </w:rPr>
        <w:t xml:space="preserve">procentu apmērā no otrās izsoles sākumcenas, tas ir </w:t>
      </w:r>
      <w:r>
        <w:rPr>
          <w:rFonts w:ascii="Times New Roman" w:eastAsia="Times New Roman" w:hAnsi="Times New Roman"/>
          <w:sz w:val="24"/>
          <w:szCs w:val="24"/>
          <w:lang w:val="lv-LV" w:eastAsia="lv-LV"/>
        </w:rPr>
        <w:t>2</w:t>
      </w:r>
      <w:r w:rsidRPr="0054534F">
        <w:rPr>
          <w:szCs w:val="24"/>
          <w:lang w:val="lv-LV" w:eastAsia="ar-SA"/>
        </w:rPr>
        <w:t> </w:t>
      </w:r>
      <w:r>
        <w:rPr>
          <w:rFonts w:ascii="Times New Roman" w:eastAsia="Times New Roman" w:hAnsi="Times New Roman"/>
          <w:sz w:val="24"/>
          <w:szCs w:val="24"/>
          <w:lang w:val="lv-LV" w:eastAsia="lv-LV"/>
        </w:rPr>
        <w:t>000,0</w:t>
      </w:r>
      <w:r w:rsidRPr="006C44DA">
        <w:rPr>
          <w:rFonts w:ascii="Times New Roman" w:eastAsia="Times New Roman" w:hAnsi="Times New Roman"/>
          <w:sz w:val="24"/>
          <w:szCs w:val="24"/>
          <w:lang w:val="lv-LV" w:eastAsia="lv-LV"/>
        </w:rPr>
        <w:t>0 </w:t>
      </w:r>
      <w:r w:rsidRPr="008A6DA1">
        <w:rPr>
          <w:rFonts w:ascii="Times New Roman" w:eastAsia="Times New Roman" w:hAnsi="Times New Roman"/>
          <w:i/>
          <w:sz w:val="24"/>
          <w:szCs w:val="24"/>
          <w:lang w:val="lv-LV" w:eastAsia="lv-LV"/>
        </w:rPr>
        <w:t>euro</w:t>
      </w:r>
      <w:r w:rsidRPr="006C44DA">
        <w:rPr>
          <w:rFonts w:ascii="Times New Roman" w:eastAsia="Times New Roman" w:hAnsi="Times New Roman"/>
          <w:sz w:val="24"/>
          <w:szCs w:val="24"/>
          <w:lang w:val="lv-LV" w:eastAsia="lv-LV"/>
        </w:rPr>
        <w:t xml:space="preserve"> (</w:t>
      </w:r>
      <w:r>
        <w:rPr>
          <w:rFonts w:ascii="Times New Roman" w:eastAsia="Times New Roman" w:hAnsi="Times New Roman"/>
          <w:sz w:val="24"/>
          <w:szCs w:val="24"/>
          <w:lang w:val="lv-LV" w:eastAsia="lv-LV"/>
        </w:rPr>
        <w:t xml:space="preserve">divi </w:t>
      </w:r>
      <w:r w:rsidRPr="006C44DA">
        <w:rPr>
          <w:rFonts w:ascii="Times New Roman" w:eastAsia="Times New Roman" w:hAnsi="Times New Roman"/>
          <w:sz w:val="24"/>
          <w:szCs w:val="24"/>
          <w:lang w:val="lv-LV" w:eastAsia="lv-LV"/>
        </w:rPr>
        <w:t>tūksto</w:t>
      </w:r>
      <w:r>
        <w:rPr>
          <w:rFonts w:ascii="Times New Roman" w:eastAsia="Times New Roman" w:hAnsi="Times New Roman"/>
          <w:sz w:val="24"/>
          <w:szCs w:val="24"/>
          <w:lang w:val="lv-LV" w:eastAsia="lv-LV"/>
        </w:rPr>
        <w:t xml:space="preserve">ši </w:t>
      </w:r>
      <w:r w:rsidRPr="008A6DA1">
        <w:rPr>
          <w:rFonts w:ascii="Times New Roman" w:eastAsia="Times New Roman" w:hAnsi="Times New Roman"/>
          <w:i/>
          <w:sz w:val="24"/>
          <w:szCs w:val="24"/>
          <w:lang w:val="lv-LV" w:eastAsia="lv-LV"/>
        </w:rPr>
        <w:t>euro</w:t>
      </w:r>
      <w:r>
        <w:rPr>
          <w:rFonts w:ascii="Times New Roman" w:eastAsia="Times New Roman" w:hAnsi="Times New Roman"/>
          <w:sz w:val="24"/>
          <w:szCs w:val="24"/>
          <w:lang w:val="lv-LV" w:eastAsia="lv-LV"/>
        </w:rPr>
        <w:t xml:space="preserve"> un 0</w:t>
      </w:r>
      <w:r w:rsidRPr="006C44DA">
        <w:rPr>
          <w:rFonts w:ascii="Times New Roman" w:eastAsia="Times New Roman" w:hAnsi="Times New Roman"/>
          <w:sz w:val="24"/>
          <w:szCs w:val="24"/>
          <w:lang w:val="lv-LV" w:eastAsia="lv-LV"/>
        </w:rPr>
        <w:t>0 centi).</w:t>
      </w:r>
    </w:p>
    <w:p w14:paraId="36F8CEDD" w14:textId="77777777" w:rsidR="007639B8" w:rsidRDefault="007639B8" w:rsidP="00B25A0C">
      <w:pPr>
        <w:pStyle w:val="ListParagraph"/>
        <w:numPr>
          <w:ilvl w:val="0"/>
          <w:numId w:val="2"/>
        </w:numPr>
        <w:overflowPunct w:val="0"/>
        <w:autoSpaceDE w:val="0"/>
        <w:autoSpaceDN w:val="0"/>
        <w:adjustRightInd w:val="0"/>
        <w:spacing w:after="0" w:line="240" w:lineRule="auto"/>
        <w:ind w:left="425" w:hanging="425"/>
        <w:jc w:val="both"/>
        <w:textAlignment w:val="baseline"/>
        <w:rPr>
          <w:rFonts w:ascii="Times New Roman" w:eastAsia="Times New Roman" w:hAnsi="Times New Roman"/>
          <w:sz w:val="24"/>
          <w:szCs w:val="24"/>
          <w:lang w:val="lv-LV" w:eastAsia="lv-LV"/>
        </w:rPr>
      </w:pPr>
      <w:r w:rsidRPr="006C44DA">
        <w:rPr>
          <w:rFonts w:ascii="Times New Roman" w:eastAsia="Times New Roman" w:hAnsi="Times New Roman"/>
          <w:sz w:val="24"/>
          <w:szCs w:val="24"/>
          <w:lang w:val="lv-LV" w:eastAsia="lv-LV"/>
        </w:rPr>
        <w:t>Noteikt, ka dzīvokļa īpašums Nr. </w:t>
      </w:r>
      <w:r>
        <w:rPr>
          <w:rFonts w:ascii="Times New Roman" w:eastAsia="Times New Roman" w:hAnsi="Times New Roman"/>
          <w:sz w:val="24"/>
          <w:szCs w:val="24"/>
          <w:lang w:val="lv-LV" w:eastAsia="lv-LV"/>
        </w:rPr>
        <w:t>27</w:t>
      </w:r>
      <w:r w:rsidRPr="006C44DA">
        <w:rPr>
          <w:rFonts w:ascii="Times New Roman" w:eastAsia="Times New Roman" w:hAnsi="Times New Roman"/>
          <w:sz w:val="24"/>
          <w:szCs w:val="24"/>
          <w:lang w:val="lv-LV" w:eastAsia="lv-LV"/>
        </w:rPr>
        <w:t xml:space="preserve"> tiek atsavināts ar tūlītēju samaksu (samaksu veicot viena mēneša laikā pēc izsoles).</w:t>
      </w:r>
    </w:p>
    <w:p w14:paraId="0224C86F" w14:textId="77777777" w:rsidR="007639B8" w:rsidRPr="00253464" w:rsidRDefault="007639B8" w:rsidP="00B25A0C">
      <w:pPr>
        <w:pStyle w:val="ListParagraph"/>
        <w:numPr>
          <w:ilvl w:val="0"/>
          <w:numId w:val="2"/>
        </w:numPr>
        <w:spacing w:after="0" w:line="240" w:lineRule="auto"/>
        <w:ind w:left="425" w:hanging="425"/>
        <w:jc w:val="both"/>
        <w:rPr>
          <w:rFonts w:ascii="Times New Roman" w:hAnsi="Times New Roman"/>
          <w:sz w:val="24"/>
          <w:szCs w:val="24"/>
          <w:lang w:val="lv-LV"/>
        </w:rPr>
      </w:pPr>
      <w:r>
        <w:rPr>
          <w:rFonts w:ascii="Times New Roman" w:hAnsi="Times New Roman"/>
          <w:sz w:val="24"/>
          <w:szCs w:val="24"/>
          <w:lang w:val="lv-LV"/>
        </w:rPr>
        <w:t xml:space="preserve">Apstiprināt dzīvokļa īpašuma Nr. 27 rakstiskas izsoles noteikumus saskaņā ar šī </w:t>
      </w:r>
      <w:r w:rsidRPr="00253464">
        <w:rPr>
          <w:rFonts w:ascii="Times New Roman" w:hAnsi="Times New Roman"/>
          <w:sz w:val="24"/>
          <w:szCs w:val="24"/>
          <w:lang w:val="lv-LV"/>
        </w:rPr>
        <w:t>lēmuma pielikumu.</w:t>
      </w:r>
    </w:p>
    <w:p w14:paraId="6C8B9A5B" w14:textId="77777777" w:rsidR="00332991" w:rsidRPr="00005C7A" w:rsidRDefault="00332991" w:rsidP="003C2B40">
      <w:pPr>
        <w:pStyle w:val="BodyTextIndent"/>
        <w:spacing w:after="0"/>
        <w:ind w:left="0"/>
        <w:jc w:val="both"/>
        <w:rPr>
          <w:szCs w:val="24"/>
        </w:rPr>
      </w:pPr>
    </w:p>
    <w:tbl>
      <w:tblPr>
        <w:tblW w:w="5000" w:type="pct"/>
        <w:tblLook w:val="04A0" w:firstRow="1" w:lastRow="0" w:firstColumn="1" w:lastColumn="0" w:noHBand="0" w:noVBand="1"/>
      </w:tblPr>
      <w:tblGrid>
        <w:gridCol w:w="3703"/>
        <w:gridCol w:w="2958"/>
        <w:gridCol w:w="2694"/>
      </w:tblGrid>
      <w:tr w:rsidR="003C2B40" w:rsidRPr="00005C7A" w14:paraId="52123915" w14:textId="77777777" w:rsidTr="0019480B">
        <w:trPr>
          <w:trHeight w:val="131"/>
        </w:trPr>
        <w:tc>
          <w:tcPr>
            <w:tcW w:w="1979" w:type="pct"/>
            <w:hideMark/>
          </w:tcPr>
          <w:p w14:paraId="08A9BE9A" w14:textId="44CB8923" w:rsidR="003C2B40" w:rsidRPr="00005C7A" w:rsidRDefault="003C2B40" w:rsidP="0019480B">
            <w:pPr>
              <w:ind w:left="-105"/>
              <w:rPr>
                <w:szCs w:val="24"/>
              </w:rPr>
            </w:pPr>
            <w:r w:rsidRPr="00005C7A">
              <w:rPr>
                <w:szCs w:val="24"/>
              </w:rPr>
              <w:t>Priekšsēdētāj</w:t>
            </w:r>
            <w:r w:rsidR="00D04B80">
              <w:rPr>
                <w:szCs w:val="24"/>
              </w:rPr>
              <w:t>a vietnieks</w:t>
            </w:r>
          </w:p>
        </w:tc>
        <w:tc>
          <w:tcPr>
            <w:tcW w:w="1581" w:type="pct"/>
            <w:hideMark/>
          </w:tcPr>
          <w:p w14:paraId="7301E060" w14:textId="77777777" w:rsidR="003C2B40" w:rsidRPr="00005C7A" w:rsidRDefault="003C2B40" w:rsidP="006F7695">
            <w:pPr>
              <w:jc w:val="center"/>
              <w:rPr>
                <w:szCs w:val="24"/>
              </w:rPr>
            </w:pPr>
            <w:r w:rsidRPr="00005C7A">
              <w:rPr>
                <w:szCs w:val="24"/>
              </w:rPr>
              <w:t>(paraksts*)</w:t>
            </w:r>
          </w:p>
        </w:tc>
        <w:tc>
          <w:tcPr>
            <w:tcW w:w="1440" w:type="pct"/>
            <w:hideMark/>
          </w:tcPr>
          <w:p w14:paraId="2A09B930" w14:textId="4E18CC4E" w:rsidR="003C2B40" w:rsidRPr="00005C7A" w:rsidRDefault="00D04B80" w:rsidP="0019480B">
            <w:pPr>
              <w:ind w:right="-116"/>
              <w:jc w:val="right"/>
              <w:rPr>
                <w:szCs w:val="24"/>
              </w:rPr>
            </w:pPr>
            <w:r w:rsidRPr="00D04B80">
              <w:rPr>
                <w:szCs w:val="24"/>
              </w:rPr>
              <w:t>J. Lediņš</w:t>
            </w:r>
          </w:p>
        </w:tc>
      </w:tr>
    </w:tbl>
    <w:p w14:paraId="2024C1E2" w14:textId="77777777" w:rsidR="003C2B40" w:rsidRPr="00005C7A" w:rsidRDefault="003C2B40" w:rsidP="003C2B40">
      <w:pPr>
        <w:rPr>
          <w:rFonts w:eastAsia="Calibri"/>
          <w:szCs w:val="24"/>
        </w:rPr>
      </w:pPr>
    </w:p>
    <w:p w14:paraId="529EAAAE" w14:textId="01D03F4F" w:rsidR="00A6696F" w:rsidRDefault="004D0100" w:rsidP="00304085">
      <w:pPr>
        <w:jc w:val="center"/>
        <w:rPr>
          <w:rFonts w:eastAsia="Calibri"/>
          <w:sz w:val="20"/>
          <w:lang w:eastAsia="en-US"/>
        </w:rPr>
      </w:pPr>
      <w:r>
        <w:rPr>
          <w:rFonts w:eastAsia="Calibri"/>
          <w:sz w:val="20"/>
          <w:lang w:eastAsia="en-US"/>
        </w:rPr>
        <w:t>*DOKUMENTS PARAKSTĪTS AR DROŠU ELEKTRONISKO PARAKSTU UN SATUR LAIKA ZĪMOGU</w:t>
      </w:r>
    </w:p>
    <w:p w14:paraId="4EA9D265" w14:textId="77777777" w:rsidR="007639B8" w:rsidRDefault="007639B8" w:rsidP="00304085">
      <w:pPr>
        <w:jc w:val="center"/>
        <w:rPr>
          <w:rFonts w:eastAsia="Calibri"/>
          <w:sz w:val="20"/>
          <w:lang w:eastAsia="en-US"/>
        </w:rPr>
      </w:pPr>
    </w:p>
    <w:p w14:paraId="70639AED" w14:textId="383B5B67" w:rsidR="007639B8" w:rsidRDefault="007639B8">
      <w:pPr>
        <w:overflowPunct/>
        <w:autoSpaceDE/>
        <w:autoSpaceDN/>
        <w:adjustRightInd/>
        <w:textAlignment w:val="auto"/>
        <w:rPr>
          <w:rFonts w:eastAsia="Calibri"/>
          <w:sz w:val="20"/>
          <w:lang w:eastAsia="en-US"/>
        </w:rPr>
      </w:pPr>
      <w:r>
        <w:rPr>
          <w:rFonts w:eastAsia="Calibri"/>
          <w:sz w:val="20"/>
          <w:lang w:eastAsia="en-US"/>
        </w:rPr>
        <w:br w:type="page"/>
      </w:r>
    </w:p>
    <w:p w14:paraId="3CFD36A2" w14:textId="77777777" w:rsidR="007639B8" w:rsidRDefault="007639B8" w:rsidP="007639B8">
      <w:pPr>
        <w:jc w:val="right"/>
        <w:rPr>
          <w:szCs w:val="26"/>
        </w:rPr>
      </w:pPr>
      <w:r>
        <w:rPr>
          <w:szCs w:val="26"/>
        </w:rPr>
        <w:t>Pielikums Jūrmalas domes</w:t>
      </w:r>
    </w:p>
    <w:p w14:paraId="5925BFE3" w14:textId="763A2D6F" w:rsidR="007639B8" w:rsidRDefault="007639B8" w:rsidP="007639B8">
      <w:pPr>
        <w:jc w:val="right"/>
        <w:rPr>
          <w:szCs w:val="26"/>
        </w:rPr>
      </w:pPr>
      <w:r>
        <w:rPr>
          <w:szCs w:val="26"/>
        </w:rPr>
        <w:t xml:space="preserve">2025. gada 30. oktobra </w:t>
      </w:r>
      <w:r w:rsidRPr="00962EF2">
        <w:rPr>
          <w:szCs w:val="26"/>
        </w:rPr>
        <w:t>lēmumam</w:t>
      </w:r>
      <w:r>
        <w:rPr>
          <w:szCs w:val="26"/>
        </w:rPr>
        <w:t xml:space="preserve"> Nr. </w:t>
      </w:r>
      <w:r w:rsidR="00D04B80">
        <w:rPr>
          <w:szCs w:val="26"/>
        </w:rPr>
        <w:t>528</w:t>
      </w:r>
    </w:p>
    <w:p w14:paraId="183F5BE8" w14:textId="1B5C3620" w:rsidR="007639B8" w:rsidRDefault="007639B8" w:rsidP="007639B8">
      <w:pPr>
        <w:jc w:val="right"/>
        <w:rPr>
          <w:szCs w:val="26"/>
        </w:rPr>
      </w:pPr>
      <w:r>
        <w:rPr>
          <w:szCs w:val="26"/>
        </w:rPr>
        <w:t xml:space="preserve">(protokols Nr. 18, </w:t>
      </w:r>
      <w:r w:rsidR="00D04B80">
        <w:rPr>
          <w:szCs w:val="26"/>
        </w:rPr>
        <w:t>18</w:t>
      </w:r>
      <w:r>
        <w:rPr>
          <w:szCs w:val="26"/>
        </w:rPr>
        <w:t>. punkts)</w:t>
      </w:r>
    </w:p>
    <w:p w14:paraId="51B59119" w14:textId="77777777" w:rsidR="007639B8" w:rsidRPr="003C6488" w:rsidRDefault="007639B8" w:rsidP="007639B8">
      <w:pPr>
        <w:tabs>
          <w:tab w:val="left" w:pos="0"/>
          <w:tab w:val="left" w:pos="426"/>
        </w:tabs>
        <w:overflowPunct/>
        <w:autoSpaceDE/>
        <w:autoSpaceDN/>
        <w:adjustRightInd/>
        <w:ind w:right="43" w:firstLine="284"/>
        <w:jc w:val="center"/>
        <w:textAlignment w:val="auto"/>
        <w:rPr>
          <w:szCs w:val="24"/>
          <w:lang w:eastAsia="en-US"/>
        </w:rPr>
      </w:pPr>
    </w:p>
    <w:p w14:paraId="3D8C404D" w14:textId="77777777" w:rsidR="007639B8" w:rsidRPr="003C6488" w:rsidRDefault="007639B8" w:rsidP="00C913E9">
      <w:pPr>
        <w:overflowPunct/>
        <w:autoSpaceDE/>
        <w:autoSpaceDN/>
        <w:adjustRightInd/>
        <w:ind w:right="43" w:firstLine="284"/>
        <w:jc w:val="center"/>
        <w:textAlignment w:val="auto"/>
        <w:rPr>
          <w:b/>
          <w:szCs w:val="24"/>
          <w:lang w:eastAsia="en-US"/>
        </w:rPr>
      </w:pPr>
      <w:r w:rsidRPr="003C6488">
        <w:rPr>
          <w:b/>
          <w:szCs w:val="24"/>
          <w:lang w:eastAsia="en-US"/>
        </w:rPr>
        <w:t>Jūrmalas valstspilsētas pašvaldības dzīvokļa īpašuma</w:t>
      </w:r>
    </w:p>
    <w:p w14:paraId="488BAA1B" w14:textId="46BF0E2C" w:rsidR="007639B8" w:rsidRPr="003C6488" w:rsidRDefault="007639B8" w:rsidP="00C913E9">
      <w:pPr>
        <w:overflowPunct/>
        <w:autoSpaceDE/>
        <w:autoSpaceDN/>
        <w:adjustRightInd/>
        <w:ind w:left="344" w:right="43"/>
        <w:jc w:val="center"/>
        <w:textAlignment w:val="auto"/>
        <w:rPr>
          <w:b/>
          <w:szCs w:val="24"/>
        </w:rPr>
      </w:pPr>
      <w:r w:rsidRPr="003C6488">
        <w:rPr>
          <w:b/>
          <w:szCs w:val="24"/>
        </w:rPr>
        <w:t>Nr.</w:t>
      </w:r>
      <w:r>
        <w:rPr>
          <w:b/>
          <w:szCs w:val="24"/>
        </w:rPr>
        <w:t xml:space="preserve"> 27 Slokas ielā 63 k - 1, </w:t>
      </w:r>
      <w:r w:rsidRPr="003C6488">
        <w:rPr>
          <w:b/>
          <w:szCs w:val="24"/>
        </w:rPr>
        <w:t>Jūrmalā,</w:t>
      </w:r>
    </w:p>
    <w:p w14:paraId="3109A95F" w14:textId="77777777" w:rsidR="007639B8" w:rsidRPr="003C6488" w:rsidRDefault="007639B8" w:rsidP="00C913E9">
      <w:pPr>
        <w:overflowPunct/>
        <w:autoSpaceDE/>
        <w:autoSpaceDN/>
        <w:adjustRightInd/>
        <w:ind w:left="344" w:right="43"/>
        <w:jc w:val="center"/>
        <w:textAlignment w:val="auto"/>
        <w:rPr>
          <w:rFonts w:eastAsia="Calibri"/>
          <w:b/>
          <w:szCs w:val="24"/>
          <w:lang w:eastAsia="en-US"/>
        </w:rPr>
      </w:pPr>
      <w:r w:rsidRPr="003C6488">
        <w:rPr>
          <w:b/>
          <w:szCs w:val="24"/>
        </w:rPr>
        <w:t>kadastra Nr.</w:t>
      </w:r>
      <w:r w:rsidRPr="003C6488">
        <w:rPr>
          <w:rFonts w:eastAsia="Calibri"/>
          <w:b/>
          <w:szCs w:val="24"/>
          <w:lang w:eastAsia="en-US"/>
        </w:rPr>
        <w:t> 1300</w:t>
      </w:r>
      <w:r>
        <w:rPr>
          <w:rFonts w:eastAsia="Calibri"/>
          <w:b/>
          <w:szCs w:val="24"/>
          <w:lang w:eastAsia="en-US"/>
        </w:rPr>
        <w:t> 900</w:t>
      </w:r>
      <w:r w:rsidRPr="003C6488">
        <w:rPr>
          <w:rFonts w:eastAsia="Calibri"/>
          <w:b/>
          <w:szCs w:val="24"/>
          <w:lang w:eastAsia="en-US"/>
        </w:rPr>
        <w:t> </w:t>
      </w:r>
      <w:r>
        <w:rPr>
          <w:rFonts w:eastAsia="Calibri"/>
          <w:b/>
          <w:szCs w:val="24"/>
          <w:lang w:eastAsia="en-US"/>
        </w:rPr>
        <w:t>2856,</w:t>
      </w:r>
    </w:p>
    <w:p w14:paraId="5AB37A00" w14:textId="77777777" w:rsidR="007639B8" w:rsidRPr="003C6488" w:rsidRDefault="007639B8" w:rsidP="00C913E9">
      <w:pPr>
        <w:overflowPunct/>
        <w:autoSpaceDE/>
        <w:autoSpaceDN/>
        <w:adjustRightInd/>
        <w:ind w:left="344" w:right="43"/>
        <w:jc w:val="center"/>
        <w:textAlignment w:val="auto"/>
        <w:rPr>
          <w:b/>
          <w:szCs w:val="24"/>
          <w:lang w:eastAsia="en-US"/>
        </w:rPr>
      </w:pPr>
    </w:p>
    <w:p w14:paraId="325C3FB2" w14:textId="77777777" w:rsidR="007639B8" w:rsidRPr="003C6488" w:rsidRDefault="007639B8" w:rsidP="00C913E9">
      <w:pPr>
        <w:overflowPunct/>
        <w:autoSpaceDE/>
        <w:autoSpaceDN/>
        <w:adjustRightInd/>
        <w:ind w:right="43" w:firstLine="284"/>
        <w:jc w:val="center"/>
        <w:textAlignment w:val="auto"/>
        <w:rPr>
          <w:b/>
          <w:bCs/>
          <w:szCs w:val="24"/>
          <w:lang w:eastAsia="en-US"/>
        </w:rPr>
      </w:pPr>
      <w:r w:rsidRPr="003C6488">
        <w:rPr>
          <w:b/>
          <w:bCs/>
          <w:szCs w:val="24"/>
          <w:lang w:eastAsia="en-US"/>
        </w:rPr>
        <w:t>RAKSTISKAS IZSOLES NOTEIKUMI</w:t>
      </w:r>
    </w:p>
    <w:p w14:paraId="18046682" w14:textId="77777777" w:rsidR="007639B8" w:rsidRPr="003C6488" w:rsidRDefault="007639B8" w:rsidP="007639B8">
      <w:pPr>
        <w:tabs>
          <w:tab w:val="left" w:pos="0"/>
          <w:tab w:val="left" w:pos="426"/>
        </w:tabs>
        <w:overflowPunct/>
        <w:autoSpaceDE/>
        <w:autoSpaceDN/>
        <w:adjustRightInd/>
        <w:ind w:right="43" w:firstLine="284"/>
        <w:jc w:val="center"/>
        <w:textAlignment w:val="auto"/>
        <w:rPr>
          <w:b/>
          <w:bCs/>
          <w:szCs w:val="24"/>
          <w:lang w:eastAsia="en-US"/>
        </w:rPr>
      </w:pPr>
    </w:p>
    <w:p w14:paraId="7BDD50B4" w14:textId="77777777" w:rsidR="007639B8" w:rsidRPr="006B5652" w:rsidRDefault="007639B8" w:rsidP="00B25A0C">
      <w:pPr>
        <w:pStyle w:val="ListParagraph"/>
        <w:numPr>
          <w:ilvl w:val="0"/>
          <w:numId w:val="5"/>
        </w:numPr>
        <w:spacing w:after="0" w:line="240" w:lineRule="auto"/>
        <w:ind w:left="426" w:hanging="426"/>
        <w:jc w:val="center"/>
        <w:rPr>
          <w:rFonts w:ascii="Times New Roman" w:hAnsi="Times New Roman"/>
          <w:b/>
          <w:sz w:val="24"/>
          <w:szCs w:val="24"/>
          <w:lang w:val="lv-LV"/>
        </w:rPr>
      </w:pPr>
      <w:r w:rsidRPr="006B5652">
        <w:rPr>
          <w:rFonts w:ascii="Times New Roman" w:hAnsi="Times New Roman"/>
          <w:b/>
          <w:sz w:val="24"/>
          <w:szCs w:val="24"/>
          <w:lang w:val="lv-LV"/>
        </w:rPr>
        <w:t>Vispārīgie noteikumi</w:t>
      </w:r>
    </w:p>
    <w:p w14:paraId="746E1488" w14:textId="56773A9C" w:rsidR="007639B8" w:rsidRPr="000C38B8" w:rsidRDefault="007639B8" w:rsidP="00B25A0C">
      <w:pPr>
        <w:pStyle w:val="ListParagraph"/>
        <w:numPr>
          <w:ilvl w:val="1"/>
          <w:numId w:val="5"/>
        </w:numPr>
        <w:spacing w:after="0" w:line="240" w:lineRule="auto"/>
        <w:ind w:left="567" w:hanging="567"/>
        <w:jc w:val="both"/>
        <w:rPr>
          <w:rFonts w:ascii="Times New Roman" w:hAnsi="Times New Roman"/>
          <w:sz w:val="24"/>
          <w:szCs w:val="24"/>
          <w:lang w:val="lv-LV"/>
        </w:rPr>
      </w:pPr>
      <w:r w:rsidRPr="000C38B8">
        <w:rPr>
          <w:rFonts w:ascii="Times New Roman" w:hAnsi="Times New Roman"/>
          <w:sz w:val="24"/>
          <w:szCs w:val="24"/>
          <w:lang w:val="lv-LV"/>
        </w:rPr>
        <w:t>Jūrmalas valstspilsētas pašvaldības dzīvokļa īpašuma Nr. </w:t>
      </w:r>
      <w:r>
        <w:rPr>
          <w:rFonts w:ascii="Times New Roman" w:hAnsi="Times New Roman"/>
          <w:sz w:val="24"/>
          <w:szCs w:val="24"/>
          <w:lang w:val="lv-LV"/>
        </w:rPr>
        <w:t xml:space="preserve">27 Slokas ielā 63 k - 1, </w:t>
      </w:r>
      <w:r w:rsidRPr="000C38B8">
        <w:rPr>
          <w:rFonts w:ascii="Times New Roman" w:hAnsi="Times New Roman"/>
          <w:sz w:val="24"/>
          <w:szCs w:val="24"/>
          <w:lang w:val="lv-LV"/>
        </w:rPr>
        <w:t>Jūrmalā, kadastra Nr. 1300 90</w:t>
      </w:r>
      <w:r>
        <w:rPr>
          <w:rFonts w:ascii="Times New Roman" w:hAnsi="Times New Roman"/>
          <w:sz w:val="24"/>
          <w:szCs w:val="24"/>
          <w:lang w:val="lv-LV"/>
        </w:rPr>
        <w:t>0</w:t>
      </w:r>
      <w:r w:rsidRPr="000C38B8">
        <w:rPr>
          <w:rFonts w:ascii="Times New Roman" w:hAnsi="Times New Roman"/>
          <w:sz w:val="24"/>
          <w:szCs w:val="24"/>
          <w:lang w:val="lv-LV"/>
        </w:rPr>
        <w:t> </w:t>
      </w:r>
      <w:r>
        <w:rPr>
          <w:rFonts w:ascii="Times New Roman" w:hAnsi="Times New Roman"/>
          <w:sz w:val="24"/>
          <w:szCs w:val="24"/>
          <w:lang w:val="lv-LV"/>
        </w:rPr>
        <w:t>2856</w:t>
      </w:r>
      <w:r w:rsidRPr="000C38B8">
        <w:rPr>
          <w:rFonts w:ascii="Times New Roman" w:hAnsi="Times New Roman"/>
          <w:sz w:val="24"/>
          <w:szCs w:val="24"/>
          <w:lang w:val="lv-LV"/>
        </w:rPr>
        <w:t xml:space="preserve">, </w:t>
      </w:r>
      <w:r>
        <w:rPr>
          <w:rFonts w:ascii="Times New Roman" w:hAnsi="Times New Roman"/>
          <w:sz w:val="24"/>
          <w:szCs w:val="24"/>
          <w:lang w:val="lv-LV"/>
        </w:rPr>
        <w:t xml:space="preserve">rakstiskas </w:t>
      </w:r>
      <w:r w:rsidRPr="000C38B8">
        <w:rPr>
          <w:rFonts w:ascii="Times New Roman" w:hAnsi="Times New Roman"/>
          <w:sz w:val="24"/>
          <w:szCs w:val="24"/>
          <w:lang w:val="lv-LV"/>
        </w:rPr>
        <w:t>izsoles noteikumi (turpmāk – Noteikumi) nosaka kārtību, kādā Jūrmalas valstspilsētas administrācija organizē dzīvokļa īpašuma Nr. </w:t>
      </w:r>
      <w:r>
        <w:rPr>
          <w:rFonts w:ascii="Times New Roman" w:hAnsi="Times New Roman"/>
          <w:sz w:val="24"/>
          <w:szCs w:val="24"/>
          <w:lang w:val="lv-LV"/>
        </w:rPr>
        <w:t xml:space="preserve">27 Slokas ielā 63 k - 1, </w:t>
      </w:r>
      <w:r w:rsidRPr="000C38B8">
        <w:rPr>
          <w:rFonts w:ascii="Times New Roman" w:hAnsi="Times New Roman"/>
          <w:sz w:val="24"/>
          <w:szCs w:val="24"/>
          <w:lang w:val="lv-LV"/>
        </w:rPr>
        <w:t>Jūrmalā, kadastra Nr. 1300 90</w:t>
      </w:r>
      <w:r>
        <w:rPr>
          <w:rFonts w:ascii="Times New Roman" w:hAnsi="Times New Roman"/>
          <w:sz w:val="24"/>
          <w:szCs w:val="24"/>
          <w:lang w:val="lv-LV"/>
        </w:rPr>
        <w:t>0</w:t>
      </w:r>
      <w:r w:rsidRPr="000C38B8">
        <w:rPr>
          <w:rFonts w:ascii="Times New Roman" w:hAnsi="Times New Roman"/>
          <w:sz w:val="24"/>
          <w:szCs w:val="24"/>
          <w:lang w:val="lv-LV"/>
        </w:rPr>
        <w:t> </w:t>
      </w:r>
      <w:r>
        <w:rPr>
          <w:rFonts w:ascii="Times New Roman" w:hAnsi="Times New Roman"/>
          <w:sz w:val="24"/>
          <w:szCs w:val="24"/>
          <w:lang w:val="lv-LV"/>
        </w:rPr>
        <w:t>2856</w:t>
      </w:r>
      <w:r w:rsidRPr="000C38B8">
        <w:rPr>
          <w:rFonts w:ascii="Times New Roman" w:hAnsi="Times New Roman"/>
          <w:sz w:val="24"/>
          <w:szCs w:val="24"/>
          <w:lang w:val="lv-LV"/>
        </w:rPr>
        <w:t>, kas sastāv no dzīvokļa Nr. </w:t>
      </w:r>
      <w:r>
        <w:rPr>
          <w:rFonts w:ascii="Times New Roman" w:hAnsi="Times New Roman"/>
          <w:sz w:val="24"/>
          <w:szCs w:val="24"/>
          <w:lang w:val="lv-LV"/>
        </w:rPr>
        <w:t>27</w:t>
      </w:r>
      <w:r w:rsidRPr="000C38B8">
        <w:rPr>
          <w:rFonts w:ascii="Times New Roman" w:hAnsi="Times New Roman"/>
          <w:sz w:val="24"/>
          <w:szCs w:val="24"/>
          <w:lang w:val="lv-LV"/>
        </w:rPr>
        <w:t xml:space="preserve"> </w:t>
      </w:r>
      <w:r w:rsidRPr="00C676D4">
        <w:rPr>
          <w:rFonts w:ascii="Times New Roman" w:hAnsi="Times New Roman"/>
          <w:sz w:val="24"/>
          <w:szCs w:val="24"/>
          <w:lang w:val="lv-LV"/>
        </w:rPr>
        <w:t>ar kopējo platību 28 m</w:t>
      </w:r>
      <w:r w:rsidRPr="00C676D4">
        <w:rPr>
          <w:rFonts w:ascii="Times New Roman" w:hAnsi="Times New Roman"/>
          <w:sz w:val="24"/>
          <w:szCs w:val="24"/>
          <w:vertAlign w:val="superscript"/>
          <w:lang w:val="lv-LV"/>
        </w:rPr>
        <w:t>2</w:t>
      </w:r>
      <w:r w:rsidRPr="00C676D4">
        <w:rPr>
          <w:rFonts w:ascii="Times New Roman" w:hAnsi="Times New Roman"/>
          <w:sz w:val="24"/>
          <w:szCs w:val="24"/>
          <w:lang w:val="lv-LV"/>
        </w:rPr>
        <w:t>, kopīpašuma 2795/80864</w:t>
      </w:r>
      <w:r>
        <w:rPr>
          <w:rFonts w:ascii="Times New Roman" w:hAnsi="Times New Roman"/>
          <w:sz w:val="24"/>
          <w:szCs w:val="24"/>
          <w:lang w:val="lv-LV"/>
        </w:rPr>
        <w:t> </w:t>
      </w:r>
      <w:r w:rsidRPr="00C676D4">
        <w:rPr>
          <w:rFonts w:ascii="Times New Roman" w:hAnsi="Times New Roman"/>
          <w:sz w:val="24"/>
          <w:szCs w:val="24"/>
          <w:lang w:val="lv-LV"/>
        </w:rPr>
        <w:t>domājamās daļas no dzīvojamās mājas ar kadastra apzīmējumu 1300 010 3709 001 un kopīpašuma 2795/80864</w:t>
      </w:r>
      <w:r>
        <w:rPr>
          <w:rFonts w:ascii="Times New Roman" w:hAnsi="Times New Roman"/>
          <w:sz w:val="24"/>
          <w:szCs w:val="24"/>
          <w:lang w:val="lv-LV"/>
        </w:rPr>
        <w:t> </w:t>
      </w:r>
      <w:r w:rsidRPr="00C676D4">
        <w:rPr>
          <w:rFonts w:ascii="Times New Roman" w:hAnsi="Times New Roman"/>
          <w:sz w:val="24"/>
          <w:szCs w:val="24"/>
          <w:lang w:val="lv-LV"/>
        </w:rPr>
        <w:t>domājamās daļas no zemesgabala ar kadastra apzīmējumu 1300 010 3709, kura kopējā platība ir 772 m</w:t>
      </w:r>
      <w:r w:rsidRPr="00C676D4">
        <w:rPr>
          <w:rFonts w:ascii="Times New Roman" w:hAnsi="Times New Roman"/>
          <w:sz w:val="24"/>
          <w:szCs w:val="24"/>
          <w:vertAlign w:val="superscript"/>
          <w:lang w:val="lv-LV"/>
        </w:rPr>
        <w:t>2</w:t>
      </w:r>
      <w:r>
        <w:rPr>
          <w:rFonts w:ascii="Times New Roman" w:hAnsi="Times New Roman"/>
          <w:sz w:val="24"/>
          <w:szCs w:val="24"/>
          <w:lang w:val="lv-LV"/>
        </w:rPr>
        <w:t xml:space="preserve">, </w:t>
      </w:r>
      <w:r w:rsidRPr="000C38B8">
        <w:rPr>
          <w:rFonts w:ascii="Times New Roman" w:hAnsi="Times New Roman"/>
          <w:sz w:val="24"/>
          <w:szCs w:val="24"/>
          <w:lang w:val="lv-LV"/>
        </w:rPr>
        <w:t>(turpmāk – Objekts)</w:t>
      </w:r>
      <w:r>
        <w:rPr>
          <w:rFonts w:ascii="Times New Roman" w:hAnsi="Times New Roman"/>
          <w:sz w:val="24"/>
          <w:szCs w:val="24"/>
          <w:lang w:val="lv-LV"/>
        </w:rPr>
        <w:t xml:space="preserve"> otro</w:t>
      </w:r>
      <w:r w:rsidRPr="000C38B8">
        <w:rPr>
          <w:rFonts w:ascii="Times New Roman" w:hAnsi="Times New Roman"/>
          <w:sz w:val="24"/>
          <w:szCs w:val="24"/>
          <w:lang w:val="lv-LV"/>
        </w:rPr>
        <w:t xml:space="preserve"> izsoli ar augšupejošu soli pircēja noteikšanai saskaņā ar Publiskas personas mantas atsavināšanas likumu un Civillikumu.</w:t>
      </w:r>
    </w:p>
    <w:p w14:paraId="3E168B16" w14:textId="77777777" w:rsidR="007639B8" w:rsidRPr="000F166C" w:rsidRDefault="007639B8" w:rsidP="00B25A0C">
      <w:pPr>
        <w:pStyle w:val="ListParagraph"/>
        <w:numPr>
          <w:ilvl w:val="1"/>
          <w:numId w:val="5"/>
        </w:numPr>
        <w:spacing w:after="0" w:line="240" w:lineRule="auto"/>
        <w:ind w:left="567" w:hanging="567"/>
        <w:jc w:val="both"/>
        <w:rPr>
          <w:rFonts w:ascii="Times New Roman" w:hAnsi="Times New Roman"/>
          <w:sz w:val="24"/>
          <w:szCs w:val="24"/>
          <w:lang w:val="lv-LV"/>
        </w:rPr>
      </w:pPr>
      <w:r w:rsidRPr="000F166C">
        <w:rPr>
          <w:rFonts w:ascii="Times New Roman" w:hAnsi="Times New Roman"/>
          <w:sz w:val="24"/>
          <w:szCs w:val="24"/>
          <w:lang w:val="lv-LV"/>
        </w:rPr>
        <w:t>Objekta atsavināšanas veids ir rakstiska izsole ar augšupejošu soli</w:t>
      </w:r>
      <w:r>
        <w:rPr>
          <w:rFonts w:ascii="Times New Roman" w:hAnsi="Times New Roman"/>
          <w:sz w:val="24"/>
          <w:szCs w:val="24"/>
          <w:lang w:val="lv-LV"/>
        </w:rPr>
        <w:t>,</w:t>
      </w:r>
      <w:r w:rsidRPr="000F166C">
        <w:rPr>
          <w:rFonts w:ascii="Times New Roman" w:hAnsi="Times New Roman"/>
          <w:sz w:val="24"/>
          <w:szCs w:val="24"/>
          <w:lang w:val="lv-LV"/>
        </w:rPr>
        <w:t xml:space="preserve"> ar tūlītēju samaksu.</w:t>
      </w:r>
    </w:p>
    <w:p w14:paraId="01E29134" w14:textId="77777777" w:rsidR="007639B8" w:rsidRPr="000F166C" w:rsidRDefault="007639B8" w:rsidP="00B25A0C">
      <w:pPr>
        <w:pStyle w:val="ListParagraph"/>
        <w:numPr>
          <w:ilvl w:val="1"/>
          <w:numId w:val="5"/>
        </w:numPr>
        <w:spacing w:after="0" w:line="240" w:lineRule="auto"/>
        <w:ind w:left="567" w:hanging="567"/>
        <w:jc w:val="both"/>
        <w:rPr>
          <w:rFonts w:ascii="Times New Roman" w:hAnsi="Times New Roman"/>
          <w:sz w:val="24"/>
          <w:szCs w:val="24"/>
          <w:lang w:val="lv-LV"/>
        </w:rPr>
      </w:pPr>
      <w:r w:rsidRPr="000F166C">
        <w:rPr>
          <w:rFonts w:ascii="Times New Roman" w:hAnsi="Times New Roman"/>
          <w:sz w:val="24"/>
          <w:szCs w:val="24"/>
          <w:lang w:val="lv-LV"/>
        </w:rPr>
        <w:t>Ziņas par Objektu:</w:t>
      </w:r>
    </w:p>
    <w:p w14:paraId="6BE932EF" w14:textId="013C555D" w:rsidR="007639B8" w:rsidRPr="0087664E" w:rsidRDefault="007639B8" w:rsidP="00B25A0C">
      <w:pPr>
        <w:pStyle w:val="ListParagraph"/>
        <w:numPr>
          <w:ilvl w:val="2"/>
          <w:numId w:val="5"/>
        </w:numPr>
        <w:spacing w:after="0" w:line="240" w:lineRule="auto"/>
        <w:ind w:left="1276" w:hanging="709"/>
        <w:jc w:val="both"/>
        <w:rPr>
          <w:rFonts w:ascii="Times New Roman" w:hAnsi="Times New Roman"/>
          <w:sz w:val="24"/>
          <w:szCs w:val="24"/>
          <w:lang w:val="lv-LV"/>
        </w:rPr>
      </w:pPr>
      <w:r w:rsidRPr="0087664E">
        <w:rPr>
          <w:rFonts w:ascii="Times New Roman" w:hAnsi="Times New Roman"/>
          <w:sz w:val="24"/>
          <w:szCs w:val="24"/>
          <w:lang w:val="lv-LV"/>
        </w:rPr>
        <w:t xml:space="preserve">adrese – </w:t>
      </w:r>
      <w:r>
        <w:rPr>
          <w:rFonts w:ascii="Times New Roman" w:hAnsi="Times New Roman"/>
          <w:sz w:val="24"/>
          <w:szCs w:val="24"/>
          <w:lang w:val="lv-LV"/>
        </w:rPr>
        <w:t xml:space="preserve">Slokas iela 63 k – 1 - 27, </w:t>
      </w:r>
      <w:r w:rsidRPr="0087664E">
        <w:rPr>
          <w:rFonts w:ascii="Times New Roman" w:hAnsi="Times New Roman"/>
          <w:sz w:val="24"/>
          <w:szCs w:val="24"/>
          <w:lang w:val="lv-LV"/>
        </w:rPr>
        <w:t>Jūrmalā;</w:t>
      </w:r>
    </w:p>
    <w:p w14:paraId="6C53D9C2" w14:textId="77777777" w:rsidR="007639B8" w:rsidRPr="00AB23F1" w:rsidRDefault="007639B8" w:rsidP="00B25A0C">
      <w:pPr>
        <w:pStyle w:val="ListParagraph"/>
        <w:numPr>
          <w:ilvl w:val="2"/>
          <w:numId w:val="5"/>
        </w:numPr>
        <w:spacing w:after="0" w:line="240" w:lineRule="auto"/>
        <w:ind w:left="1276" w:hanging="709"/>
        <w:jc w:val="both"/>
        <w:rPr>
          <w:rFonts w:ascii="Times New Roman" w:hAnsi="Times New Roman"/>
          <w:sz w:val="24"/>
          <w:szCs w:val="24"/>
          <w:lang w:val="lv-LV"/>
        </w:rPr>
      </w:pPr>
      <w:r w:rsidRPr="00AB23F1">
        <w:rPr>
          <w:rFonts w:ascii="Times New Roman" w:hAnsi="Times New Roman"/>
          <w:sz w:val="24"/>
          <w:szCs w:val="24"/>
          <w:lang w:val="lv-LV"/>
        </w:rPr>
        <w:t>kadastra Nr. 1300 90</w:t>
      </w:r>
      <w:r>
        <w:rPr>
          <w:rFonts w:ascii="Times New Roman" w:hAnsi="Times New Roman"/>
          <w:sz w:val="24"/>
          <w:szCs w:val="24"/>
          <w:lang w:val="lv-LV"/>
        </w:rPr>
        <w:t>0</w:t>
      </w:r>
      <w:r w:rsidRPr="00AB23F1">
        <w:rPr>
          <w:rFonts w:ascii="Times New Roman" w:hAnsi="Times New Roman"/>
          <w:sz w:val="24"/>
          <w:szCs w:val="24"/>
          <w:lang w:val="lv-LV"/>
        </w:rPr>
        <w:t> </w:t>
      </w:r>
      <w:r>
        <w:rPr>
          <w:rFonts w:ascii="Times New Roman" w:hAnsi="Times New Roman"/>
          <w:sz w:val="24"/>
          <w:szCs w:val="24"/>
          <w:lang w:val="lv-LV"/>
        </w:rPr>
        <w:t>2856</w:t>
      </w:r>
      <w:r w:rsidRPr="00AB23F1">
        <w:rPr>
          <w:rFonts w:ascii="Times New Roman" w:hAnsi="Times New Roman"/>
          <w:sz w:val="24"/>
          <w:szCs w:val="24"/>
          <w:lang w:val="lv-LV"/>
        </w:rPr>
        <w:t>;</w:t>
      </w:r>
    </w:p>
    <w:p w14:paraId="67D5DDA3" w14:textId="77777777" w:rsidR="007639B8" w:rsidRPr="00AB23F1" w:rsidRDefault="007639B8" w:rsidP="00B25A0C">
      <w:pPr>
        <w:pStyle w:val="ListParagraph"/>
        <w:numPr>
          <w:ilvl w:val="2"/>
          <w:numId w:val="5"/>
        </w:numPr>
        <w:spacing w:after="0" w:line="240" w:lineRule="auto"/>
        <w:ind w:left="1276" w:hanging="709"/>
        <w:jc w:val="both"/>
        <w:rPr>
          <w:rFonts w:ascii="Times New Roman" w:hAnsi="Times New Roman"/>
          <w:sz w:val="24"/>
          <w:szCs w:val="24"/>
          <w:lang w:val="lv-LV"/>
        </w:rPr>
      </w:pPr>
      <w:r w:rsidRPr="00AB23F1">
        <w:rPr>
          <w:rFonts w:ascii="Times New Roman" w:hAnsi="Times New Roman"/>
          <w:sz w:val="24"/>
          <w:szCs w:val="24"/>
          <w:lang w:val="lv-LV"/>
        </w:rPr>
        <w:t>īpašuma tiesības uz Objektu 20</w:t>
      </w:r>
      <w:r>
        <w:rPr>
          <w:rFonts w:ascii="Times New Roman" w:hAnsi="Times New Roman"/>
          <w:sz w:val="24"/>
          <w:szCs w:val="24"/>
          <w:lang w:val="lv-LV"/>
        </w:rPr>
        <w:t>09</w:t>
      </w:r>
      <w:r w:rsidRPr="00AB23F1">
        <w:rPr>
          <w:rFonts w:ascii="Times New Roman" w:hAnsi="Times New Roman"/>
          <w:sz w:val="24"/>
          <w:szCs w:val="24"/>
          <w:lang w:val="lv-LV"/>
        </w:rPr>
        <w:t xml:space="preserve">. gada </w:t>
      </w:r>
      <w:r>
        <w:rPr>
          <w:rFonts w:ascii="Times New Roman" w:hAnsi="Times New Roman"/>
          <w:sz w:val="24"/>
          <w:szCs w:val="24"/>
          <w:lang w:val="lv-LV"/>
        </w:rPr>
        <w:t>16</w:t>
      </w:r>
      <w:r w:rsidRPr="00AB23F1">
        <w:rPr>
          <w:rFonts w:ascii="Times New Roman" w:hAnsi="Times New Roman"/>
          <w:sz w:val="24"/>
          <w:szCs w:val="24"/>
          <w:lang w:val="lv-LV"/>
        </w:rPr>
        <w:t>. </w:t>
      </w:r>
      <w:r>
        <w:rPr>
          <w:rFonts w:ascii="Times New Roman" w:hAnsi="Times New Roman"/>
          <w:sz w:val="24"/>
          <w:szCs w:val="24"/>
          <w:lang w:val="lv-LV"/>
        </w:rPr>
        <w:t>novembrī</w:t>
      </w:r>
      <w:r w:rsidRPr="00AB23F1">
        <w:rPr>
          <w:rFonts w:ascii="Times New Roman" w:hAnsi="Times New Roman"/>
          <w:sz w:val="24"/>
          <w:szCs w:val="24"/>
          <w:lang w:val="lv-LV"/>
        </w:rPr>
        <w:t xml:space="preserve"> </w:t>
      </w:r>
      <w:r w:rsidRPr="00AB23F1">
        <w:rPr>
          <w:rFonts w:ascii="Times New Roman" w:hAnsi="Times New Roman"/>
          <w:sz w:val="24"/>
          <w:szCs w:val="24"/>
          <w:lang w:val="lv-LV" w:eastAsia="ar-SA"/>
        </w:rPr>
        <w:t>nostiprinātas Jūrmalas pilsētas pašvaldībai Jūrmalas pilsētas zemesgrāmatas nodalījumā Nr. </w:t>
      </w:r>
      <w:r>
        <w:rPr>
          <w:rFonts w:ascii="Times New Roman" w:hAnsi="Times New Roman"/>
          <w:sz w:val="24"/>
          <w:szCs w:val="24"/>
          <w:lang w:val="lv-LV" w:eastAsia="ar-SA"/>
        </w:rPr>
        <w:t>5526 27;</w:t>
      </w:r>
    </w:p>
    <w:p w14:paraId="12A4A14A" w14:textId="77777777" w:rsidR="007639B8" w:rsidRDefault="007639B8" w:rsidP="00B25A0C">
      <w:pPr>
        <w:pStyle w:val="ListParagraph"/>
        <w:numPr>
          <w:ilvl w:val="2"/>
          <w:numId w:val="5"/>
        </w:numPr>
        <w:spacing w:after="0" w:line="240" w:lineRule="auto"/>
        <w:ind w:left="1276" w:hanging="709"/>
        <w:jc w:val="both"/>
        <w:rPr>
          <w:rFonts w:ascii="Times New Roman" w:hAnsi="Times New Roman"/>
          <w:sz w:val="24"/>
          <w:szCs w:val="24"/>
          <w:lang w:val="lv-LV"/>
        </w:rPr>
      </w:pPr>
      <w:r w:rsidRPr="00AB23F1">
        <w:rPr>
          <w:rFonts w:ascii="Times New Roman" w:hAnsi="Times New Roman"/>
          <w:sz w:val="24"/>
          <w:szCs w:val="24"/>
          <w:lang w:val="lv-LV"/>
        </w:rPr>
        <w:t>Objekta apgrūtinājumi – nav</w:t>
      </w:r>
      <w:r>
        <w:rPr>
          <w:rFonts w:ascii="Times New Roman" w:hAnsi="Times New Roman"/>
          <w:sz w:val="24"/>
          <w:szCs w:val="24"/>
          <w:lang w:val="lv-LV"/>
        </w:rPr>
        <w:t>.</w:t>
      </w:r>
    </w:p>
    <w:p w14:paraId="50CC5D03" w14:textId="77777777" w:rsidR="007639B8" w:rsidRPr="00AB23F1" w:rsidRDefault="007639B8" w:rsidP="00B25A0C">
      <w:pPr>
        <w:pStyle w:val="ListParagraph"/>
        <w:numPr>
          <w:ilvl w:val="1"/>
          <w:numId w:val="5"/>
        </w:numPr>
        <w:spacing w:after="0" w:line="240" w:lineRule="auto"/>
        <w:ind w:left="567" w:hanging="567"/>
        <w:jc w:val="both"/>
        <w:rPr>
          <w:rFonts w:ascii="Times New Roman" w:hAnsi="Times New Roman"/>
          <w:sz w:val="24"/>
          <w:szCs w:val="24"/>
          <w:lang w:val="lv-LV"/>
        </w:rPr>
      </w:pPr>
      <w:r w:rsidRPr="00AB23F1">
        <w:rPr>
          <w:rFonts w:ascii="Times New Roman" w:hAnsi="Times New Roman"/>
          <w:sz w:val="24"/>
          <w:szCs w:val="24"/>
          <w:lang w:val="lv-LV"/>
        </w:rPr>
        <w:t>Objekta izsoli organizē Jūrmalas valstspilsētas administrācija (turpmāk – Administrācija).</w:t>
      </w:r>
    </w:p>
    <w:p w14:paraId="4B1920B8" w14:textId="77777777" w:rsidR="007639B8" w:rsidRPr="00AB23F1" w:rsidRDefault="007639B8" w:rsidP="00B25A0C">
      <w:pPr>
        <w:pStyle w:val="ListParagraph"/>
        <w:numPr>
          <w:ilvl w:val="1"/>
          <w:numId w:val="5"/>
        </w:numPr>
        <w:spacing w:after="0" w:line="240" w:lineRule="auto"/>
        <w:ind w:left="567" w:hanging="567"/>
        <w:jc w:val="both"/>
        <w:rPr>
          <w:rFonts w:ascii="Times New Roman" w:hAnsi="Times New Roman"/>
          <w:sz w:val="24"/>
          <w:szCs w:val="24"/>
          <w:lang w:val="lv-LV"/>
        </w:rPr>
      </w:pPr>
      <w:r w:rsidRPr="00AB23F1">
        <w:rPr>
          <w:rFonts w:ascii="Times New Roman" w:hAnsi="Times New Roman"/>
          <w:sz w:val="24"/>
          <w:szCs w:val="24"/>
          <w:lang w:val="lv-LV"/>
        </w:rPr>
        <w:t>Objekta izsoli rīko Jūrmalas Mantas novērtēšanas un izsoļu komisija (turpmāk – Komisija).</w:t>
      </w:r>
    </w:p>
    <w:p w14:paraId="1E090A83" w14:textId="77777777" w:rsidR="007639B8" w:rsidRPr="00836252" w:rsidRDefault="007639B8" w:rsidP="00B25A0C">
      <w:pPr>
        <w:pStyle w:val="ListParagraph"/>
        <w:numPr>
          <w:ilvl w:val="1"/>
          <w:numId w:val="5"/>
        </w:numPr>
        <w:spacing w:after="0" w:line="240" w:lineRule="auto"/>
        <w:ind w:left="567" w:hanging="567"/>
        <w:jc w:val="both"/>
        <w:rPr>
          <w:rFonts w:ascii="Times New Roman" w:hAnsi="Times New Roman"/>
          <w:sz w:val="24"/>
          <w:szCs w:val="24"/>
          <w:lang w:val="lv-LV"/>
        </w:rPr>
      </w:pPr>
      <w:r w:rsidRPr="00AB23F1">
        <w:rPr>
          <w:rFonts w:ascii="Times New Roman" w:hAnsi="Times New Roman"/>
          <w:sz w:val="24"/>
          <w:szCs w:val="24"/>
          <w:lang w:val="lv-LV"/>
        </w:rPr>
        <w:t xml:space="preserve">Objekta izsoles sākumcena (turpmāk – Sākumcena) </w:t>
      </w:r>
      <w:r w:rsidRPr="00836252">
        <w:rPr>
          <w:rFonts w:ascii="Times New Roman" w:hAnsi="Times New Roman"/>
          <w:sz w:val="24"/>
          <w:szCs w:val="24"/>
          <w:lang w:val="lv-LV"/>
        </w:rPr>
        <w:t xml:space="preserve">ir </w:t>
      </w:r>
      <w:r>
        <w:rPr>
          <w:rFonts w:ascii="Times New Roman" w:hAnsi="Times New Roman"/>
          <w:sz w:val="24"/>
          <w:szCs w:val="24"/>
          <w:lang w:val="lv-LV"/>
        </w:rPr>
        <w:t>20</w:t>
      </w:r>
      <w:r w:rsidRPr="00836252">
        <w:rPr>
          <w:rFonts w:ascii="Times New Roman" w:hAnsi="Times New Roman"/>
          <w:sz w:val="24"/>
          <w:szCs w:val="24"/>
          <w:lang w:val="lv-LV"/>
        </w:rPr>
        <w:t> </w:t>
      </w:r>
      <w:r>
        <w:rPr>
          <w:rFonts w:ascii="Times New Roman" w:hAnsi="Times New Roman"/>
          <w:sz w:val="24"/>
          <w:szCs w:val="24"/>
          <w:lang w:val="lv-LV"/>
        </w:rPr>
        <w:t>000</w:t>
      </w:r>
      <w:r w:rsidRPr="00836252">
        <w:rPr>
          <w:rFonts w:ascii="Times New Roman" w:hAnsi="Times New Roman"/>
          <w:sz w:val="24"/>
          <w:szCs w:val="24"/>
          <w:lang w:val="lv-LV"/>
        </w:rPr>
        <w:t>,00 </w:t>
      </w:r>
      <w:r w:rsidRPr="00836252">
        <w:rPr>
          <w:rFonts w:ascii="Times New Roman" w:hAnsi="Times New Roman"/>
          <w:i/>
          <w:iCs/>
          <w:sz w:val="24"/>
          <w:szCs w:val="24"/>
          <w:lang w:val="lv-LV"/>
        </w:rPr>
        <w:t xml:space="preserve">euro </w:t>
      </w:r>
      <w:r w:rsidRPr="00836252">
        <w:rPr>
          <w:rFonts w:ascii="Times New Roman" w:hAnsi="Times New Roman"/>
          <w:sz w:val="24"/>
          <w:szCs w:val="24"/>
          <w:lang w:val="lv-LV"/>
        </w:rPr>
        <w:t>(</w:t>
      </w:r>
      <w:r>
        <w:rPr>
          <w:rFonts w:ascii="Times New Roman" w:hAnsi="Times New Roman"/>
          <w:sz w:val="24"/>
          <w:szCs w:val="24"/>
          <w:lang w:val="lv-LV"/>
        </w:rPr>
        <w:t xml:space="preserve">divdesmit tūkstoši </w:t>
      </w:r>
      <w:r w:rsidRPr="00836252">
        <w:rPr>
          <w:rFonts w:ascii="Times New Roman" w:hAnsi="Times New Roman"/>
          <w:i/>
          <w:iCs/>
          <w:sz w:val="24"/>
          <w:szCs w:val="24"/>
          <w:lang w:val="lv-LV"/>
        </w:rPr>
        <w:t>euro</w:t>
      </w:r>
      <w:r w:rsidRPr="00836252">
        <w:rPr>
          <w:rFonts w:ascii="Times New Roman" w:hAnsi="Times New Roman"/>
          <w:sz w:val="24"/>
          <w:szCs w:val="24"/>
          <w:lang w:val="lv-LV"/>
        </w:rPr>
        <w:t xml:space="preserve"> un 00 centi).</w:t>
      </w:r>
    </w:p>
    <w:p w14:paraId="5BE50AFF" w14:textId="77777777" w:rsidR="007639B8" w:rsidRPr="00AB23F1" w:rsidRDefault="007639B8" w:rsidP="00B25A0C">
      <w:pPr>
        <w:pStyle w:val="ListParagraph"/>
        <w:numPr>
          <w:ilvl w:val="1"/>
          <w:numId w:val="5"/>
        </w:numPr>
        <w:spacing w:after="0" w:line="240" w:lineRule="auto"/>
        <w:ind w:left="567" w:hanging="567"/>
        <w:jc w:val="both"/>
        <w:rPr>
          <w:rFonts w:ascii="Times New Roman" w:hAnsi="Times New Roman"/>
          <w:bCs/>
          <w:sz w:val="24"/>
          <w:szCs w:val="24"/>
          <w:lang w:val="lv-LV"/>
        </w:rPr>
      </w:pPr>
      <w:r w:rsidRPr="00AB23F1">
        <w:rPr>
          <w:rFonts w:ascii="Times New Roman" w:hAnsi="Times New Roman"/>
          <w:bCs/>
          <w:sz w:val="24"/>
          <w:szCs w:val="24"/>
          <w:lang w:val="lv-LV"/>
        </w:rPr>
        <w:t>Objekta izsole notiek Administrācijas zālē Jomas ielā 1/5, Jūrmalā, Noteikumu 2.2. apakšpunktā minētajā sludinājumā noteiktajā laikā.</w:t>
      </w:r>
    </w:p>
    <w:p w14:paraId="7CE3B672" w14:textId="77777777" w:rsidR="007639B8" w:rsidRPr="00836252" w:rsidRDefault="007639B8" w:rsidP="00B25A0C">
      <w:pPr>
        <w:pStyle w:val="ListParagraph"/>
        <w:numPr>
          <w:ilvl w:val="1"/>
          <w:numId w:val="5"/>
        </w:numPr>
        <w:spacing w:after="0" w:line="240" w:lineRule="auto"/>
        <w:ind w:left="567" w:hanging="567"/>
        <w:jc w:val="both"/>
        <w:rPr>
          <w:rFonts w:ascii="Times New Roman" w:hAnsi="Times New Roman"/>
          <w:bCs/>
          <w:sz w:val="24"/>
          <w:szCs w:val="24"/>
          <w:lang w:val="lv-LV"/>
        </w:rPr>
      </w:pPr>
      <w:r w:rsidRPr="00836252">
        <w:rPr>
          <w:rFonts w:ascii="Times New Roman" w:hAnsi="Times New Roman"/>
          <w:bCs/>
          <w:sz w:val="24"/>
          <w:szCs w:val="24"/>
          <w:lang w:val="lv-LV"/>
        </w:rPr>
        <w:t xml:space="preserve">Objekta nodrošinājums par piedalīšanos izsolē – 10 % no Objekta sākumcenas, t.i., </w:t>
      </w:r>
      <w:r>
        <w:rPr>
          <w:rFonts w:ascii="Times New Roman" w:hAnsi="Times New Roman"/>
          <w:bCs/>
          <w:sz w:val="24"/>
          <w:szCs w:val="24"/>
          <w:lang w:val="lv-LV"/>
        </w:rPr>
        <w:t>2 000</w:t>
      </w:r>
      <w:r w:rsidRPr="00836252">
        <w:rPr>
          <w:rFonts w:ascii="Times New Roman" w:hAnsi="Times New Roman"/>
          <w:bCs/>
          <w:sz w:val="24"/>
          <w:szCs w:val="24"/>
          <w:lang w:val="lv-LV"/>
        </w:rPr>
        <w:t>,</w:t>
      </w:r>
      <w:r>
        <w:rPr>
          <w:rFonts w:ascii="Times New Roman" w:hAnsi="Times New Roman"/>
          <w:bCs/>
          <w:sz w:val="24"/>
          <w:szCs w:val="24"/>
          <w:lang w:val="lv-LV"/>
        </w:rPr>
        <w:t>0</w:t>
      </w:r>
      <w:r w:rsidRPr="00836252">
        <w:rPr>
          <w:rFonts w:ascii="Times New Roman" w:hAnsi="Times New Roman"/>
          <w:bCs/>
          <w:sz w:val="24"/>
          <w:szCs w:val="24"/>
          <w:lang w:val="lv-LV"/>
        </w:rPr>
        <w:t>0 </w:t>
      </w:r>
      <w:r w:rsidRPr="00836252">
        <w:rPr>
          <w:rFonts w:ascii="Times New Roman" w:hAnsi="Times New Roman"/>
          <w:i/>
          <w:iCs/>
          <w:sz w:val="24"/>
          <w:szCs w:val="24"/>
          <w:lang w:val="lv-LV"/>
        </w:rPr>
        <w:t xml:space="preserve">euro </w:t>
      </w:r>
      <w:r w:rsidRPr="00836252">
        <w:rPr>
          <w:rFonts w:ascii="Times New Roman" w:hAnsi="Times New Roman"/>
          <w:color w:val="000000"/>
          <w:sz w:val="24"/>
          <w:szCs w:val="24"/>
          <w:lang w:val="lv-LV"/>
        </w:rPr>
        <w:t>(</w:t>
      </w:r>
      <w:r>
        <w:rPr>
          <w:rFonts w:ascii="Times New Roman" w:hAnsi="Times New Roman"/>
          <w:color w:val="000000"/>
          <w:sz w:val="24"/>
          <w:szCs w:val="24"/>
          <w:lang w:val="lv-LV"/>
        </w:rPr>
        <w:t xml:space="preserve">divi tūkstoši </w:t>
      </w:r>
      <w:r w:rsidRPr="00836252">
        <w:rPr>
          <w:rFonts w:ascii="Times New Roman" w:hAnsi="Times New Roman"/>
          <w:i/>
          <w:iCs/>
          <w:sz w:val="24"/>
          <w:szCs w:val="24"/>
          <w:lang w:val="lv-LV"/>
        </w:rPr>
        <w:t xml:space="preserve">euro </w:t>
      </w:r>
      <w:r w:rsidRPr="00836252">
        <w:rPr>
          <w:rFonts w:ascii="Times New Roman" w:hAnsi="Times New Roman"/>
          <w:sz w:val="24"/>
          <w:szCs w:val="24"/>
          <w:lang w:val="lv-LV"/>
        </w:rPr>
        <w:t xml:space="preserve">un </w:t>
      </w:r>
      <w:r>
        <w:rPr>
          <w:rFonts w:ascii="Times New Roman" w:hAnsi="Times New Roman"/>
          <w:sz w:val="24"/>
          <w:szCs w:val="24"/>
          <w:lang w:val="lv-LV"/>
        </w:rPr>
        <w:t>0</w:t>
      </w:r>
      <w:r w:rsidRPr="00836252">
        <w:rPr>
          <w:rFonts w:ascii="Times New Roman" w:hAnsi="Times New Roman"/>
          <w:sz w:val="24"/>
          <w:szCs w:val="24"/>
          <w:lang w:val="lv-LV"/>
        </w:rPr>
        <w:t>0 centi</w:t>
      </w:r>
      <w:r w:rsidRPr="00836252">
        <w:rPr>
          <w:rFonts w:ascii="Times New Roman" w:hAnsi="Times New Roman"/>
          <w:color w:val="000000"/>
          <w:sz w:val="24"/>
          <w:szCs w:val="24"/>
          <w:lang w:val="lv-LV"/>
        </w:rPr>
        <w:t>).</w:t>
      </w:r>
    </w:p>
    <w:p w14:paraId="46DB1D23" w14:textId="77777777" w:rsidR="007639B8" w:rsidRPr="00836252" w:rsidRDefault="007639B8" w:rsidP="00B25A0C">
      <w:pPr>
        <w:pStyle w:val="ListParagraph"/>
        <w:numPr>
          <w:ilvl w:val="1"/>
          <w:numId w:val="5"/>
        </w:numPr>
        <w:spacing w:after="0" w:line="240" w:lineRule="auto"/>
        <w:ind w:left="567" w:hanging="567"/>
        <w:jc w:val="both"/>
        <w:rPr>
          <w:rFonts w:ascii="Times New Roman" w:hAnsi="Times New Roman"/>
          <w:sz w:val="24"/>
          <w:szCs w:val="24"/>
          <w:lang w:val="lv-LV"/>
        </w:rPr>
      </w:pPr>
      <w:r w:rsidRPr="00836252">
        <w:rPr>
          <w:rFonts w:ascii="Times New Roman" w:hAnsi="Times New Roman"/>
          <w:bCs/>
          <w:sz w:val="24"/>
          <w:szCs w:val="24"/>
          <w:lang w:val="lv-LV"/>
        </w:rPr>
        <w:t>Objekta izsoles reģistrācijas maksa – 140,00 </w:t>
      </w:r>
      <w:r w:rsidRPr="00836252">
        <w:rPr>
          <w:rFonts w:ascii="Times New Roman" w:hAnsi="Times New Roman"/>
          <w:i/>
          <w:iCs/>
          <w:sz w:val="24"/>
          <w:szCs w:val="24"/>
          <w:lang w:val="lv-LV"/>
        </w:rPr>
        <w:t>euro</w:t>
      </w:r>
      <w:r w:rsidRPr="00836252">
        <w:rPr>
          <w:rFonts w:ascii="Times New Roman" w:hAnsi="Times New Roman"/>
          <w:sz w:val="24"/>
          <w:szCs w:val="24"/>
          <w:lang w:val="lv-LV"/>
        </w:rPr>
        <w:t xml:space="preserve"> </w:t>
      </w:r>
      <w:r w:rsidRPr="00836252">
        <w:rPr>
          <w:rFonts w:ascii="Times New Roman" w:hAnsi="Times New Roman"/>
          <w:color w:val="000000"/>
          <w:sz w:val="24"/>
          <w:szCs w:val="24"/>
          <w:lang w:val="lv-LV"/>
        </w:rPr>
        <w:t xml:space="preserve">(viens simts četrdesmit </w:t>
      </w:r>
      <w:r w:rsidRPr="00836252">
        <w:rPr>
          <w:rFonts w:ascii="Times New Roman" w:hAnsi="Times New Roman"/>
          <w:i/>
          <w:iCs/>
          <w:sz w:val="24"/>
          <w:szCs w:val="24"/>
          <w:lang w:val="lv-LV"/>
        </w:rPr>
        <w:t>euro</w:t>
      </w:r>
      <w:r w:rsidRPr="00836252">
        <w:rPr>
          <w:rFonts w:ascii="Times New Roman" w:hAnsi="Times New Roman"/>
          <w:sz w:val="24"/>
          <w:szCs w:val="24"/>
          <w:lang w:val="lv-LV"/>
        </w:rPr>
        <w:t xml:space="preserve"> un 00 centi</w:t>
      </w:r>
      <w:r w:rsidRPr="00836252">
        <w:rPr>
          <w:rFonts w:ascii="Times New Roman" w:hAnsi="Times New Roman"/>
          <w:color w:val="000000"/>
          <w:sz w:val="24"/>
          <w:szCs w:val="24"/>
          <w:lang w:val="lv-LV"/>
        </w:rPr>
        <w:t>).</w:t>
      </w:r>
    </w:p>
    <w:p w14:paraId="5EF9ACF1" w14:textId="77777777" w:rsidR="007639B8" w:rsidRPr="00836252" w:rsidRDefault="007639B8" w:rsidP="00B25A0C">
      <w:pPr>
        <w:pStyle w:val="ListParagraph"/>
        <w:numPr>
          <w:ilvl w:val="1"/>
          <w:numId w:val="5"/>
        </w:numPr>
        <w:spacing w:after="0" w:line="240" w:lineRule="auto"/>
        <w:ind w:left="567" w:hanging="567"/>
        <w:jc w:val="both"/>
        <w:rPr>
          <w:rFonts w:ascii="Times New Roman" w:hAnsi="Times New Roman"/>
          <w:sz w:val="24"/>
          <w:szCs w:val="24"/>
          <w:lang w:val="lv-LV"/>
        </w:rPr>
      </w:pPr>
      <w:r w:rsidRPr="00836252">
        <w:rPr>
          <w:rFonts w:ascii="Times New Roman" w:hAnsi="Times New Roman"/>
          <w:bCs/>
          <w:sz w:val="24"/>
          <w:szCs w:val="24"/>
          <w:lang w:val="lv-LV"/>
        </w:rPr>
        <w:t xml:space="preserve">Objekta izsoles solis noteikts </w:t>
      </w:r>
      <w:r>
        <w:rPr>
          <w:rFonts w:ascii="Times New Roman" w:hAnsi="Times New Roman"/>
          <w:bCs/>
          <w:sz w:val="24"/>
          <w:szCs w:val="24"/>
          <w:lang w:val="lv-LV"/>
        </w:rPr>
        <w:t>1 400</w:t>
      </w:r>
      <w:r w:rsidRPr="00836252">
        <w:rPr>
          <w:rFonts w:ascii="Times New Roman" w:hAnsi="Times New Roman"/>
          <w:bCs/>
          <w:sz w:val="24"/>
          <w:szCs w:val="24"/>
          <w:lang w:val="lv-LV"/>
        </w:rPr>
        <w:t>,00 </w:t>
      </w:r>
      <w:r w:rsidRPr="00836252">
        <w:rPr>
          <w:rFonts w:ascii="Times New Roman" w:hAnsi="Times New Roman"/>
          <w:i/>
          <w:iCs/>
          <w:sz w:val="24"/>
          <w:szCs w:val="24"/>
          <w:lang w:val="lv-LV"/>
        </w:rPr>
        <w:t>euro</w:t>
      </w:r>
      <w:r w:rsidRPr="00836252">
        <w:rPr>
          <w:rFonts w:ascii="Times New Roman" w:hAnsi="Times New Roman"/>
          <w:sz w:val="24"/>
          <w:szCs w:val="24"/>
          <w:lang w:val="lv-LV"/>
        </w:rPr>
        <w:t xml:space="preserve"> (</w:t>
      </w:r>
      <w:r>
        <w:rPr>
          <w:rFonts w:ascii="Times New Roman" w:hAnsi="Times New Roman"/>
          <w:sz w:val="24"/>
          <w:szCs w:val="24"/>
          <w:lang w:val="lv-LV"/>
        </w:rPr>
        <w:t xml:space="preserve">viens tūkstotis četri simti </w:t>
      </w:r>
      <w:r w:rsidRPr="00CB45E4">
        <w:rPr>
          <w:rFonts w:ascii="Times New Roman" w:hAnsi="Times New Roman"/>
          <w:i/>
          <w:iCs/>
          <w:sz w:val="24"/>
          <w:szCs w:val="24"/>
          <w:lang w:val="lv-LV"/>
        </w:rPr>
        <w:t>euro</w:t>
      </w:r>
      <w:r w:rsidRPr="00836252">
        <w:rPr>
          <w:rFonts w:ascii="Times New Roman" w:hAnsi="Times New Roman"/>
          <w:sz w:val="24"/>
          <w:szCs w:val="24"/>
          <w:lang w:val="lv-LV"/>
        </w:rPr>
        <w:t xml:space="preserve"> un 00 centi)</w:t>
      </w:r>
      <w:r w:rsidRPr="00836252">
        <w:rPr>
          <w:rFonts w:ascii="Times New Roman" w:hAnsi="Times New Roman"/>
          <w:color w:val="000000"/>
          <w:sz w:val="24"/>
          <w:szCs w:val="24"/>
          <w:lang w:val="lv-LV"/>
        </w:rPr>
        <w:t>.</w:t>
      </w:r>
    </w:p>
    <w:p w14:paraId="2B6C829A" w14:textId="77777777" w:rsidR="007639B8" w:rsidRPr="00AB23F1" w:rsidRDefault="007639B8" w:rsidP="00B25A0C">
      <w:pPr>
        <w:pStyle w:val="ListParagraph"/>
        <w:numPr>
          <w:ilvl w:val="1"/>
          <w:numId w:val="5"/>
        </w:numPr>
        <w:spacing w:after="0" w:line="240" w:lineRule="auto"/>
        <w:ind w:left="567" w:hanging="567"/>
        <w:jc w:val="both"/>
        <w:rPr>
          <w:rFonts w:ascii="Times New Roman" w:hAnsi="Times New Roman"/>
          <w:sz w:val="24"/>
          <w:szCs w:val="24"/>
          <w:lang w:val="lv-LV"/>
        </w:rPr>
      </w:pPr>
      <w:r w:rsidRPr="00AB23F1">
        <w:rPr>
          <w:rFonts w:ascii="Times New Roman" w:hAnsi="Times New Roman"/>
          <w:sz w:val="24"/>
          <w:szCs w:val="24"/>
          <w:lang w:val="lv-LV"/>
        </w:rPr>
        <w:t>Objekta izsoles rezultātus apstiprina Jūrmalas dome.</w:t>
      </w:r>
    </w:p>
    <w:p w14:paraId="7CDB1ABE" w14:textId="77777777" w:rsidR="007639B8" w:rsidRPr="003C6488" w:rsidRDefault="007639B8" w:rsidP="007639B8">
      <w:pPr>
        <w:shd w:val="clear" w:color="auto" w:fill="FFFFFF"/>
        <w:tabs>
          <w:tab w:val="left" w:pos="567"/>
          <w:tab w:val="left" w:pos="720"/>
        </w:tabs>
        <w:overflowPunct/>
        <w:autoSpaceDE/>
        <w:autoSpaceDN/>
        <w:adjustRightInd/>
        <w:spacing w:before="10" w:line="240" w:lineRule="atLeast"/>
        <w:jc w:val="center"/>
        <w:textAlignment w:val="auto"/>
        <w:rPr>
          <w:b/>
          <w:szCs w:val="24"/>
          <w:lang w:eastAsia="en-US"/>
        </w:rPr>
      </w:pPr>
    </w:p>
    <w:p w14:paraId="7C9DF231" w14:textId="77777777" w:rsidR="007639B8" w:rsidRPr="006D23CF" w:rsidRDefault="007639B8" w:rsidP="00B25A0C">
      <w:pPr>
        <w:pStyle w:val="ListParagraph"/>
        <w:numPr>
          <w:ilvl w:val="0"/>
          <w:numId w:val="5"/>
        </w:numPr>
        <w:shd w:val="clear" w:color="auto" w:fill="FFFFFF"/>
        <w:spacing w:after="0" w:line="240" w:lineRule="auto"/>
        <w:ind w:left="426" w:hanging="426"/>
        <w:jc w:val="center"/>
        <w:rPr>
          <w:rFonts w:ascii="Times New Roman" w:hAnsi="Times New Roman"/>
          <w:b/>
          <w:sz w:val="24"/>
          <w:szCs w:val="24"/>
          <w:lang w:val="lv-LV"/>
        </w:rPr>
      </w:pPr>
      <w:r w:rsidRPr="006D23CF">
        <w:rPr>
          <w:rFonts w:ascii="Times New Roman" w:hAnsi="Times New Roman"/>
          <w:b/>
          <w:sz w:val="24"/>
          <w:szCs w:val="24"/>
          <w:lang w:val="lv-LV"/>
        </w:rPr>
        <w:t>Objekta izsoles sagatavošanas kārtība</w:t>
      </w:r>
    </w:p>
    <w:p w14:paraId="526135B7" w14:textId="77777777" w:rsidR="007639B8" w:rsidRPr="006D23CF" w:rsidRDefault="007639B8" w:rsidP="00B25A0C">
      <w:pPr>
        <w:pStyle w:val="ListParagraph"/>
        <w:numPr>
          <w:ilvl w:val="1"/>
          <w:numId w:val="5"/>
        </w:numPr>
        <w:shd w:val="clear" w:color="auto" w:fill="FFFFFF"/>
        <w:spacing w:after="0" w:line="240" w:lineRule="auto"/>
        <w:ind w:left="567" w:hanging="567"/>
        <w:jc w:val="both"/>
        <w:rPr>
          <w:rFonts w:ascii="Times New Roman" w:hAnsi="Times New Roman"/>
          <w:sz w:val="24"/>
          <w:szCs w:val="24"/>
          <w:lang w:val="lv-LV"/>
        </w:rPr>
      </w:pPr>
      <w:r w:rsidRPr="006D23CF">
        <w:rPr>
          <w:rFonts w:ascii="Times New Roman" w:hAnsi="Times New Roman"/>
          <w:bCs/>
          <w:sz w:val="24"/>
          <w:szCs w:val="24"/>
          <w:lang w:val="lv-LV"/>
        </w:rPr>
        <w:t xml:space="preserve">Sludinājums par Objekta izsoli publicējams Latvijas Republikas oficiālajā izdevumā </w:t>
      </w:r>
      <w:r>
        <w:rPr>
          <w:rFonts w:ascii="Times New Roman" w:hAnsi="Times New Roman"/>
          <w:bCs/>
          <w:sz w:val="24"/>
          <w:szCs w:val="24"/>
          <w:lang w:val="lv-LV"/>
        </w:rPr>
        <w:t>“</w:t>
      </w:r>
      <w:r w:rsidRPr="006D23CF">
        <w:rPr>
          <w:rFonts w:ascii="Times New Roman" w:hAnsi="Times New Roman"/>
          <w:bCs/>
          <w:sz w:val="24"/>
          <w:szCs w:val="24"/>
          <w:lang w:val="lv-LV"/>
        </w:rPr>
        <w:t xml:space="preserve">Latvijas Vēstnesis”, </w:t>
      </w:r>
      <w:r w:rsidRPr="006D23CF">
        <w:rPr>
          <w:rFonts w:ascii="Times New Roman" w:hAnsi="Times New Roman"/>
          <w:sz w:val="24"/>
          <w:szCs w:val="24"/>
          <w:lang w:val="lv-LV"/>
        </w:rPr>
        <w:t xml:space="preserve">Jūrmalas valstspilsētas pašvaldības informatīvajā izdevumā “Jūrmalas Avīze” un Jūrmalas valstspilsētas pašvaldības tīmekļa vietnē </w:t>
      </w:r>
      <w:r w:rsidRPr="000C38B8">
        <w:rPr>
          <w:rFonts w:ascii="Times New Roman" w:hAnsi="Times New Roman"/>
          <w:sz w:val="24"/>
          <w:szCs w:val="24"/>
          <w:lang w:val="lv-LV"/>
        </w:rPr>
        <w:t>www.jurmala.lv.</w:t>
      </w:r>
    </w:p>
    <w:p w14:paraId="76568751" w14:textId="77777777" w:rsidR="007639B8" w:rsidRPr="00954FFB" w:rsidRDefault="007639B8" w:rsidP="00B25A0C">
      <w:pPr>
        <w:pStyle w:val="ListParagraph"/>
        <w:numPr>
          <w:ilvl w:val="1"/>
          <w:numId w:val="5"/>
        </w:numPr>
        <w:shd w:val="clear" w:color="auto" w:fill="FFFFFF"/>
        <w:spacing w:after="0" w:line="240" w:lineRule="auto"/>
        <w:ind w:left="567" w:hanging="567"/>
        <w:jc w:val="both"/>
        <w:rPr>
          <w:rFonts w:ascii="Times New Roman" w:hAnsi="Times New Roman"/>
          <w:sz w:val="24"/>
          <w:szCs w:val="24"/>
          <w:lang w:val="lv-LV"/>
        </w:rPr>
      </w:pPr>
      <w:r w:rsidRPr="00954FFB">
        <w:rPr>
          <w:rFonts w:ascii="Times New Roman" w:hAnsi="Times New Roman"/>
          <w:sz w:val="24"/>
          <w:szCs w:val="24"/>
          <w:lang w:val="lv-LV"/>
        </w:rPr>
        <w:t xml:space="preserve">Dalībnieku pieteikšanās termiņš uz Objekta izsoli noteikts sludinājumā, kas publicēts Latvijas Republikas oficiālajā izdevumā </w:t>
      </w:r>
      <w:r>
        <w:rPr>
          <w:rFonts w:ascii="Times New Roman" w:hAnsi="Times New Roman"/>
          <w:sz w:val="24"/>
          <w:szCs w:val="24"/>
          <w:lang w:val="lv-LV"/>
        </w:rPr>
        <w:t>“</w:t>
      </w:r>
      <w:r w:rsidRPr="00954FFB">
        <w:rPr>
          <w:rFonts w:ascii="Times New Roman" w:hAnsi="Times New Roman"/>
          <w:sz w:val="24"/>
          <w:szCs w:val="24"/>
          <w:lang w:val="lv-LV"/>
        </w:rPr>
        <w:t>Latvijas Vēstnesis”.</w:t>
      </w:r>
    </w:p>
    <w:p w14:paraId="70922675" w14:textId="77777777" w:rsidR="007639B8" w:rsidRPr="00954FFB" w:rsidRDefault="007639B8" w:rsidP="00B25A0C">
      <w:pPr>
        <w:pStyle w:val="ListParagraph"/>
        <w:numPr>
          <w:ilvl w:val="1"/>
          <w:numId w:val="5"/>
        </w:numPr>
        <w:spacing w:after="0" w:line="240" w:lineRule="auto"/>
        <w:ind w:left="567" w:hanging="567"/>
        <w:jc w:val="both"/>
        <w:rPr>
          <w:rFonts w:ascii="Times New Roman" w:hAnsi="Times New Roman"/>
          <w:sz w:val="24"/>
          <w:szCs w:val="24"/>
          <w:lang w:val="lv-LV"/>
        </w:rPr>
      </w:pPr>
      <w:r w:rsidRPr="00954FFB">
        <w:rPr>
          <w:rFonts w:ascii="Times New Roman" w:hAnsi="Times New Roman"/>
          <w:sz w:val="24"/>
          <w:szCs w:val="24"/>
          <w:lang w:val="lv-LV"/>
        </w:rPr>
        <w:t>Objekta izsole notiks, ja Noteikumu 2.2. apakšpunktā noteiktajā termiņā piesakās vismaz viens izsoles dalībnieks.</w:t>
      </w:r>
    </w:p>
    <w:p w14:paraId="31DA5668" w14:textId="77777777" w:rsidR="007639B8" w:rsidRPr="00E00D4D" w:rsidRDefault="007639B8" w:rsidP="00B25A0C">
      <w:pPr>
        <w:pStyle w:val="ListParagraph"/>
        <w:numPr>
          <w:ilvl w:val="1"/>
          <w:numId w:val="5"/>
        </w:numPr>
        <w:spacing w:after="0" w:line="240" w:lineRule="auto"/>
        <w:ind w:left="567" w:hanging="567"/>
        <w:jc w:val="both"/>
        <w:rPr>
          <w:rFonts w:ascii="Times New Roman" w:hAnsi="Times New Roman"/>
          <w:sz w:val="24"/>
          <w:szCs w:val="24"/>
          <w:lang w:val="lv-LV"/>
        </w:rPr>
      </w:pPr>
      <w:r w:rsidRPr="00E00D4D">
        <w:rPr>
          <w:rFonts w:ascii="Times New Roman" w:hAnsi="Times New Roman"/>
          <w:sz w:val="24"/>
          <w:szCs w:val="24"/>
          <w:lang w:val="lv-LV"/>
        </w:rPr>
        <w:t>Ja uz izsoli reģistrējas tikai viens izsoles dalībnieks, Objekts izsolē tiek pārdots vienīgajam reģistrētajam izsoles dalībniekam par viņa piedāvāto cenu, ja piedāvātā cena ir paaugstināta vismaz par vienu izsoles soli saskaņā ar Noteikumu 1.10. apakšpunktu.</w:t>
      </w:r>
    </w:p>
    <w:p w14:paraId="2031B005" w14:textId="77777777" w:rsidR="007639B8" w:rsidRDefault="007639B8" w:rsidP="00B25A0C">
      <w:pPr>
        <w:pStyle w:val="ListParagraph"/>
        <w:numPr>
          <w:ilvl w:val="1"/>
          <w:numId w:val="5"/>
        </w:numPr>
        <w:spacing w:after="0" w:line="240" w:lineRule="auto"/>
        <w:ind w:left="567" w:hanging="567"/>
        <w:jc w:val="both"/>
        <w:rPr>
          <w:rFonts w:ascii="Times New Roman" w:hAnsi="Times New Roman"/>
          <w:sz w:val="24"/>
          <w:szCs w:val="24"/>
          <w:lang w:val="lv-LV"/>
        </w:rPr>
      </w:pPr>
      <w:r w:rsidRPr="00E00D4D">
        <w:rPr>
          <w:rFonts w:ascii="Times New Roman" w:hAnsi="Times New Roman"/>
          <w:sz w:val="24"/>
          <w:szCs w:val="24"/>
          <w:lang w:val="lv-LV"/>
        </w:rPr>
        <w:t>Izsoli atbilstoši Noteikumu 5. nodaļā minētajiem nosacījumiem rīko Komisija.</w:t>
      </w:r>
    </w:p>
    <w:p w14:paraId="2D3A7A4C" w14:textId="77777777" w:rsidR="007639B8" w:rsidRDefault="007639B8" w:rsidP="007639B8">
      <w:pPr>
        <w:pStyle w:val="ListParagraph"/>
        <w:spacing w:after="0" w:line="240" w:lineRule="auto"/>
        <w:ind w:left="567"/>
        <w:jc w:val="both"/>
        <w:rPr>
          <w:rFonts w:ascii="Times New Roman" w:hAnsi="Times New Roman"/>
          <w:sz w:val="24"/>
          <w:szCs w:val="24"/>
          <w:lang w:val="lv-LV"/>
        </w:rPr>
      </w:pPr>
    </w:p>
    <w:p w14:paraId="37727E37" w14:textId="77777777" w:rsidR="007639B8" w:rsidRPr="00954FFB" w:rsidRDefault="007639B8" w:rsidP="00B25A0C">
      <w:pPr>
        <w:pStyle w:val="ListParagraph"/>
        <w:numPr>
          <w:ilvl w:val="0"/>
          <w:numId w:val="1"/>
        </w:numPr>
        <w:tabs>
          <w:tab w:val="clear" w:pos="4188"/>
        </w:tabs>
        <w:spacing w:after="0" w:line="240" w:lineRule="auto"/>
        <w:ind w:left="426" w:hanging="426"/>
        <w:jc w:val="center"/>
        <w:rPr>
          <w:rFonts w:ascii="Times New Roman" w:hAnsi="Times New Roman"/>
          <w:sz w:val="24"/>
          <w:szCs w:val="24"/>
          <w:lang w:val="lv-LV"/>
        </w:rPr>
      </w:pPr>
      <w:r w:rsidRPr="00954FFB">
        <w:rPr>
          <w:rFonts w:ascii="Times New Roman" w:hAnsi="Times New Roman"/>
          <w:b/>
          <w:bCs/>
          <w:kern w:val="32"/>
          <w:sz w:val="24"/>
          <w:szCs w:val="24"/>
          <w:lang w:val="lv-LV"/>
        </w:rPr>
        <w:t>Izsoles dalībnieki, to reģistrācijas kārtība</w:t>
      </w:r>
    </w:p>
    <w:p w14:paraId="3E60DE32" w14:textId="77777777" w:rsidR="007639B8" w:rsidRPr="003C6488" w:rsidRDefault="007639B8" w:rsidP="00B25A0C">
      <w:pPr>
        <w:numPr>
          <w:ilvl w:val="1"/>
          <w:numId w:val="1"/>
        </w:numPr>
        <w:tabs>
          <w:tab w:val="clear" w:pos="454"/>
        </w:tabs>
        <w:overflowPunct/>
        <w:autoSpaceDE/>
        <w:autoSpaceDN/>
        <w:adjustRightInd/>
        <w:ind w:left="567" w:hanging="567"/>
        <w:jc w:val="both"/>
        <w:textAlignment w:val="auto"/>
        <w:rPr>
          <w:szCs w:val="24"/>
          <w:lang w:eastAsia="en-US"/>
        </w:rPr>
      </w:pPr>
      <w:r w:rsidRPr="003C6488">
        <w:rPr>
          <w:szCs w:val="24"/>
          <w:lang w:eastAsia="en-US"/>
        </w:rPr>
        <w:t>Pēc sludinājuma publicēšanas Latvijas Republikas oficiālajā izdevumā „Latvijas Vēstnesis” dalībniekam vai pilnvarotajai personai sludinājumā noteiktajā termiņā noteikumu 4.1.</w:t>
      </w:r>
      <w:r>
        <w:rPr>
          <w:szCs w:val="24"/>
          <w:lang w:eastAsia="en-US"/>
        </w:rPr>
        <w:t> </w:t>
      </w:r>
      <w:r w:rsidRPr="003C6488">
        <w:rPr>
          <w:szCs w:val="24"/>
          <w:lang w:eastAsia="en-US"/>
        </w:rPr>
        <w:t>apakšpunktā noteiktajā kārtībā Administrācijā jāiesniedz pieteikums ar apliecinājumu par piedalīšanos izsolē saskaņā ar Noteikumiem.</w:t>
      </w:r>
    </w:p>
    <w:p w14:paraId="2538F251" w14:textId="77777777" w:rsidR="007639B8" w:rsidRPr="003C6488" w:rsidRDefault="007639B8" w:rsidP="00B25A0C">
      <w:pPr>
        <w:numPr>
          <w:ilvl w:val="1"/>
          <w:numId w:val="1"/>
        </w:numPr>
        <w:tabs>
          <w:tab w:val="clear" w:pos="454"/>
        </w:tabs>
        <w:overflowPunct/>
        <w:autoSpaceDE/>
        <w:autoSpaceDN/>
        <w:adjustRightInd/>
        <w:ind w:left="567" w:hanging="567"/>
        <w:jc w:val="both"/>
        <w:textAlignment w:val="auto"/>
        <w:rPr>
          <w:szCs w:val="24"/>
          <w:lang w:eastAsia="en-US"/>
        </w:rPr>
      </w:pPr>
      <w:r w:rsidRPr="003C6488">
        <w:rPr>
          <w:szCs w:val="24"/>
          <w:lang w:eastAsia="en-US"/>
        </w:rPr>
        <w:t>Par izsoles dalībnieku var būt jebkura fiziska vai juridiska persona, kurai ir tiesības saskaņā ar spēkā esošiem normatīvajiem aktiem iegūt savā īpašumā Objektu.</w:t>
      </w:r>
    </w:p>
    <w:p w14:paraId="14B4D237" w14:textId="77777777" w:rsidR="007639B8" w:rsidRPr="003C6488" w:rsidRDefault="007639B8" w:rsidP="00B25A0C">
      <w:pPr>
        <w:numPr>
          <w:ilvl w:val="1"/>
          <w:numId w:val="1"/>
        </w:numPr>
        <w:tabs>
          <w:tab w:val="clear" w:pos="454"/>
        </w:tabs>
        <w:overflowPunct/>
        <w:autoSpaceDE/>
        <w:autoSpaceDN/>
        <w:adjustRightInd/>
        <w:ind w:left="567" w:hanging="567"/>
        <w:jc w:val="both"/>
        <w:textAlignment w:val="auto"/>
        <w:rPr>
          <w:szCs w:val="24"/>
          <w:lang w:eastAsia="en-US"/>
        </w:rPr>
      </w:pPr>
      <w:r w:rsidRPr="003C6488">
        <w:rPr>
          <w:szCs w:val="24"/>
          <w:lang w:eastAsia="en-US"/>
        </w:rPr>
        <w:t>Dalībniekiem, kuri vēlas reģistrēties uz izsoli, ir jāiesniedz šādi dokumenti:</w:t>
      </w:r>
    </w:p>
    <w:p w14:paraId="77F131B6" w14:textId="77777777" w:rsidR="007639B8" w:rsidRDefault="007639B8" w:rsidP="00B25A0C">
      <w:pPr>
        <w:numPr>
          <w:ilvl w:val="2"/>
          <w:numId w:val="1"/>
        </w:numPr>
        <w:tabs>
          <w:tab w:val="clear" w:pos="3839"/>
        </w:tabs>
        <w:overflowPunct/>
        <w:autoSpaceDE/>
        <w:autoSpaceDN/>
        <w:adjustRightInd/>
        <w:ind w:left="1276" w:hanging="709"/>
        <w:jc w:val="both"/>
        <w:textAlignment w:val="auto"/>
        <w:rPr>
          <w:szCs w:val="24"/>
          <w:lang w:eastAsia="en-US"/>
        </w:rPr>
      </w:pPr>
      <w:r w:rsidRPr="003C6488">
        <w:rPr>
          <w:szCs w:val="24"/>
          <w:lang w:eastAsia="en-US"/>
        </w:rPr>
        <w:t>Latvijā reģistrētām juridiskām personām un ārvalstu juridiskām personām, kā arī personālsabiedrībām:</w:t>
      </w:r>
    </w:p>
    <w:p w14:paraId="7B0D19FC" w14:textId="77777777" w:rsidR="007639B8" w:rsidRPr="00535D7B" w:rsidRDefault="007639B8" w:rsidP="00B25A0C">
      <w:pPr>
        <w:pStyle w:val="ListParagraph"/>
        <w:numPr>
          <w:ilvl w:val="3"/>
          <w:numId w:val="1"/>
        </w:numPr>
        <w:tabs>
          <w:tab w:val="clear" w:pos="720"/>
        </w:tabs>
        <w:spacing w:after="0" w:line="240" w:lineRule="auto"/>
        <w:ind w:left="2127" w:hanging="851"/>
        <w:jc w:val="both"/>
        <w:rPr>
          <w:rFonts w:ascii="Times New Roman" w:hAnsi="Times New Roman"/>
          <w:sz w:val="24"/>
          <w:szCs w:val="24"/>
          <w:lang w:val="lv-LV"/>
        </w:rPr>
      </w:pPr>
      <w:r w:rsidRPr="00535D7B">
        <w:rPr>
          <w:rFonts w:ascii="Times New Roman" w:hAnsi="Times New Roman"/>
          <w:sz w:val="24"/>
          <w:szCs w:val="24"/>
          <w:lang w:val="lv-LV"/>
        </w:rPr>
        <w:t>Administrācijai adresēts pieteikums (1. pielikums) par piedalīšanos izsolē ar apliecinājumu pirkt Objektu saskaņā ar Noteikumiem, kurā norādīta piedāvātā pirkuma summa, kas ir paaugstināta vismaz par vienu izsoles soli saskaņā ar Noteikumu 1.10. apakšpunktu;</w:t>
      </w:r>
    </w:p>
    <w:p w14:paraId="40AAD6F4" w14:textId="77777777" w:rsidR="007639B8" w:rsidRPr="00535D7B" w:rsidRDefault="007639B8" w:rsidP="00B25A0C">
      <w:pPr>
        <w:pStyle w:val="ListParagraph"/>
        <w:numPr>
          <w:ilvl w:val="3"/>
          <w:numId w:val="1"/>
        </w:numPr>
        <w:tabs>
          <w:tab w:val="clear" w:pos="720"/>
        </w:tabs>
        <w:spacing w:after="0" w:line="240" w:lineRule="auto"/>
        <w:ind w:left="2127" w:hanging="851"/>
        <w:jc w:val="both"/>
        <w:rPr>
          <w:rFonts w:ascii="Times New Roman" w:hAnsi="Times New Roman"/>
          <w:sz w:val="24"/>
          <w:szCs w:val="24"/>
          <w:lang w:val="lv-LV"/>
        </w:rPr>
      </w:pPr>
      <w:r w:rsidRPr="00535D7B">
        <w:rPr>
          <w:rFonts w:ascii="Times New Roman" w:hAnsi="Times New Roman"/>
          <w:sz w:val="24"/>
          <w:szCs w:val="24"/>
          <w:lang w:val="lv-LV"/>
        </w:rPr>
        <w:t>attiecīgās pārvaldes institūcijas lēmums par Objekta iegādi;</w:t>
      </w:r>
    </w:p>
    <w:p w14:paraId="75051299" w14:textId="77777777" w:rsidR="007639B8" w:rsidRPr="00535D7B" w:rsidRDefault="007639B8" w:rsidP="00B25A0C">
      <w:pPr>
        <w:pStyle w:val="ListParagraph"/>
        <w:numPr>
          <w:ilvl w:val="3"/>
          <w:numId w:val="1"/>
        </w:numPr>
        <w:tabs>
          <w:tab w:val="clear" w:pos="720"/>
        </w:tabs>
        <w:spacing w:after="0" w:line="240" w:lineRule="auto"/>
        <w:ind w:left="2127" w:hanging="851"/>
        <w:jc w:val="both"/>
        <w:rPr>
          <w:rFonts w:ascii="Times New Roman" w:hAnsi="Times New Roman"/>
          <w:sz w:val="24"/>
          <w:szCs w:val="24"/>
          <w:lang w:val="lv-LV"/>
        </w:rPr>
      </w:pPr>
      <w:r w:rsidRPr="00535D7B">
        <w:rPr>
          <w:rFonts w:ascii="Times New Roman" w:hAnsi="Times New Roman"/>
          <w:sz w:val="24"/>
          <w:szCs w:val="24"/>
          <w:lang w:val="lv-LV"/>
        </w:rPr>
        <w:t>spēkā esošu statūtu (dibināšanas līguma) apliecināta kopija vai izraksts par pārvaldes institūciju (amatpersonu) kompetences apjomu;</w:t>
      </w:r>
    </w:p>
    <w:p w14:paraId="5EA76E1E" w14:textId="77777777" w:rsidR="007639B8" w:rsidRPr="00535D7B" w:rsidRDefault="007639B8" w:rsidP="00B25A0C">
      <w:pPr>
        <w:pStyle w:val="ListParagraph"/>
        <w:numPr>
          <w:ilvl w:val="3"/>
          <w:numId w:val="1"/>
        </w:numPr>
        <w:tabs>
          <w:tab w:val="clear" w:pos="720"/>
        </w:tabs>
        <w:spacing w:after="0" w:line="240" w:lineRule="auto"/>
        <w:ind w:left="2127" w:hanging="851"/>
        <w:jc w:val="both"/>
        <w:rPr>
          <w:rFonts w:ascii="Times New Roman" w:hAnsi="Times New Roman"/>
          <w:sz w:val="24"/>
          <w:szCs w:val="24"/>
          <w:lang w:val="lv-LV"/>
        </w:rPr>
      </w:pPr>
      <w:r w:rsidRPr="00535D7B">
        <w:rPr>
          <w:rFonts w:ascii="Times New Roman" w:hAnsi="Times New Roman"/>
          <w:sz w:val="24"/>
          <w:szCs w:val="24"/>
          <w:lang w:val="lv-LV"/>
        </w:rPr>
        <w:t>Objekta nodrošinājuma samaksu apliecinošs dokuments (saskaņā ar Noteikumu 1.8. apakšpunktu);</w:t>
      </w:r>
    </w:p>
    <w:p w14:paraId="58385C86" w14:textId="77777777" w:rsidR="007639B8" w:rsidRPr="00535D7B" w:rsidRDefault="007639B8" w:rsidP="00B25A0C">
      <w:pPr>
        <w:pStyle w:val="ListParagraph"/>
        <w:numPr>
          <w:ilvl w:val="3"/>
          <w:numId w:val="1"/>
        </w:numPr>
        <w:tabs>
          <w:tab w:val="clear" w:pos="720"/>
        </w:tabs>
        <w:spacing w:after="0" w:line="240" w:lineRule="auto"/>
        <w:ind w:left="2127" w:hanging="851"/>
        <w:jc w:val="both"/>
        <w:rPr>
          <w:rFonts w:ascii="Times New Roman" w:hAnsi="Times New Roman"/>
          <w:sz w:val="24"/>
          <w:szCs w:val="24"/>
          <w:lang w:val="lv-LV"/>
        </w:rPr>
      </w:pPr>
      <w:r w:rsidRPr="00535D7B">
        <w:rPr>
          <w:rFonts w:ascii="Times New Roman" w:hAnsi="Times New Roman"/>
          <w:sz w:val="24"/>
          <w:szCs w:val="24"/>
          <w:lang w:val="lv-LV"/>
        </w:rPr>
        <w:t>izsoles reģistrācijas maksas samaksu apliecinošs dokuments (saskaņā ar Noteikumu 1.9. apakšpunktu);</w:t>
      </w:r>
    </w:p>
    <w:p w14:paraId="0542628A" w14:textId="77777777" w:rsidR="007639B8" w:rsidRPr="00535D7B" w:rsidRDefault="007639B8" w:rsidP="00B25A0C">
      <w:pPr>
        <w:pStyle w:val="ListParagraph"/>
        <w:numPr>
          <w:ilvl w:val="3"/>
          <w:numId w:val="1"/>
        </w:numPr>
        <w:tabs>
          <w:tab w:val="clear" w:pos="720"/>
        </w:tabs>
        <w:spacing w:after="0" w:line="240" w:lineRule="auto"/>
        <w:ind w:left="2127" w:hanging="851"/>
        <w:jc w:val="both"/>
        <w:rPr>
          <w:rFonts w:ascii="Times New Roman" w:hAnsi="Times New Roman"/>
          <w:sz w:val="24"/>
          <w:szCs w:val="24"/>
          <w:lang w:val="lv-LV"/>
        </w:rPr>
      </w:pPr>
      <w:r w:rsidRPr="00535D7B">
        <w:rPr>
          <w:rFonts w:ascii="Times New Roman" w:hAnsi="Times New Roman"/>
          <w:sz w:val="24"/>
          <w:szCs w:val="24"/>
          <w:lang w:val="lv-LV"/>
        </w:rPr>
        <w:t>pilnvarotās personas pārstāvības tiesības apliecinošs dokuments.</w:t>
      </w:r>
    </w:p>
    <w:p w14:paraId="5ECB0426" w14:textId="77777777" w:rsidR="007639B8" w:rsidRPr="00535D7B" w:rsidRDefault="007639B8" w:rsidP="00B25A0C">
      <w:pPr>
        <w:pStyle w:val="ListParagraph"/>
        <w:numPr>
          <w:ilvl w:val="2"/>
          <w:numId w:val="1"/>
        </w:numPr>
        <w:tabs>
          <w:tab w:val="clear" w:pos="3839"/>
        </w:tabs>
        <w:spacing w:after="0" w:line="240" w:lineRule="auto"/>
        <w:ind w:left="1276" w:hanging="709"/>
        <w:jc w:val="both"/>
        <w:rPr>
          <w:rFonts w:ascii="Times New Roman" w:hAnsi="Times New Roman"/>
          <w:sz w:val="24"/>
          <w:szCs w:val="24"/>
          <w:lang w:val="lv-LV"/>
        </w:rPr>
      </w:pPr>
      <w:r w:rsidRPr="00535D7B">
        <w:rPr>
          <w:rFonts w:ascii="Times New Roman" w:hAnsi="Times New Roman"/>
          <w:sz w:val="24"/>
          <w:szCs w:val="24"/>
          <w:lang w:val="lv-LV"/>
        </w:rPr>
        <w:t>Fiziskām personām:</w:t>
      </w:r>
    </w:p>
    <w:p w14:paraId="2D6B129A" w14:textId="77777777" w:rsidR="007639B8" w:rsidRPr="00535D7B" w:rsidRDefault="007639B8" w:rsidP="00B25A0C">
      <w:pPr>
        <w:pStyle w:val="ListParagraph"/>
        <w:numPr>
          <w:ilvl w:val="3"/>
          <w:numId w:val="1"/>
        </w:numPr>
        <w:tabs>
          <w:tab w:val="clear" w:pos="720"/>
        </w:tabs>
        <w:spacing w:after="0" w:line="240" w:lineRule="auto"/>
        <w:ind w:left="2127" w:hanging="851"/>
        <w:jc w:val="both"/>
        <w:rPr>
          <w:rFonts w:ascii="Times New Roman" w:hAnsi="Times New Roman"/>
          <w:sz w:val="24"/>
          <w:szCs w:val="24"/>
          <w:lang w:val="lv-LV"/>
        </w:rPr>
      </w:pPr>
      <w:r w:rsidRPr="00535D7B">
        <w:rPr>
          <w:rFonts w:ascii="Times New Roman" w:hAnsi="Times New Roman"/>
          <w:sz w:val="24"/>
          <w:szCs w:val="24"/>
          <w:lang w:val="lv-LV"/>
        </w:rPr>
        <w:t>Administrācijai adresēts pieteikums (2. pielikums) par piedalīšanos izsolē ar apliecinājumu pirkt Objektu saskaņā ar Noteikumiem, kurā norādīta piedāvātā pirkuma summa, kas ir paaugstināta vismaz par vienu izsoles soli saskaņā ar Noteikumu 1.10. apakšpunktu;</w:t>
      </w:r>
    </w:p>
    <w:p w14:paraId="7FB56DE4" w14:textId="77777777" w:rsidR="007639B8" w:rsidRPr="00535D7B" w:rsidRDefault="007639B8" w:rsidP="00B25A0C">
      <w:pPr>
        <w:pStyle w:val="ListParagraph"/>
        <w:numPr>
          <w:ilvl w:val="3"/>
          <w:numId w:val="1"/>
        </w:numPr>
        <w:tabs>
          <w:tab w:val="clear" w:pos="720"/>
        </w:tabs>
        <w:spacing w:after="0" w:line="240" w:lineRule="auto"/>
        <w:ind w:left="2127" w:hanging="851"/>
        <w:jc w:val="both"/>
        <w:rPr>
          <w:rFonts w:ascii="Times New Roman" w:hAnsi="Times New Roman"/>
          <w:sz w:val="24"/>
          <w:szCs w:val="24"/>
          <w:lang w:val="lv-LV"/>
        </w:rPr>
      </w:pPr>
      <w:r w:rsidRPr="00535D7B">
        <w:rPr>
          <w:rFonts w:ascii="Times New Roman" w:hAnsi="Times New Roman"/>
          <w:sz w:val="24"/>
          <w:szCs w:val="24"/>
          <w:lang w:val="lv-LV"/>
        </w:rPr>
        <w:t>Objekta nodrošinājuma samaksu apliecinošs dokuments (saskaņā ar Noteikumu 1.8. apakšpunktu);</w:t>
      </w:r>
    </w:p>
    <w:p w14:paraId="6E45BCC3" w14:textId="77777777" w:rsidR="007639B8" w:rsidRPr="00535D7B" w:rsidRDefault="007639B8" w:rsidP="00B25A0C">
      <w:pPr>
        <w:pStyle w:val="ListParagraph"/>
        <w:numPr>
          <w:ilvl w:val="3"/>
          <w:numId w:val="1"/>
        </w:numPr>
        <w:tabs>
          <w:tab w:val="clear" w:pos="720"/>
          <w:tab w:val="left" w:pos="1843"/>
        </w:tabs>
        <w:spacing w:after="0" w:line="240" w:lineRule="auto"/>
        <w:ind w:left="2127" w:hanging="851"/>
        <w:jc w:val="both"/>
        <w:rPr>
          <w:rFonts w:ascii="Times New Roman" w:hAnsi="Times New Roman"/>
          <w:sz w:val="24"/>
          <w:szCs w:val="24"/>
          <w:lang w:val="lv-LV"/>
        </w:rPr>
      </w:pPr>
      <w:r w:rsidRPr="00535D7B">
        <w:rPr>
          <w:rFonts w:ascii="Times New Roman" w:hAnsi="Times New Roman"/>
          <w:sz w:val="24"/>
          <w:szCs w:val="24"/>
          <w:lang w:val="lv-LV"/>
        </w:rPr>
        <w:t>izsoles reģistrācijas maksas samaksu apliecinošs dokuments (saskaņā ar Noteikumu 1.9. apakšpunktu);</w:t>
      </w:r>
    </w:p>
    <w:p w14:paraId="04676547" w14:textId="77777777" w:rsidR="007639B8" w:rsidRDefault="007639B8" w:rsidP="00B25A0C">
      <w:pPr>
        <w:pStyle w:val="ListParagraph"/>
        <w:numPr>
          <w:ilvl w:val="3"/>
          <w:numId w:val="1"/>
        </w:numPr>
        <w:tabs>
          <w:tab w:val="clear" w:pos="720"/>
          <w:tab w:val="left" w:pos="1843"/>
        </w:tabs>
        <w:spacing w:after="0" w:line="240" w:lineRule="auto"/>
        <w:ind w:left="2127" w:hanging="851"/>
        <w:jc w:val="both"/>
        <w:rPr>
          <w:rFonts w:ascii="Times New Roman" w:hAnsi="Times New Roman"/>
          <w:sz w:val="24"/>
          <w:szCs w:val="24"/>
          <w:lang w:val="lv-LV"/>
        </w:rPr>
      </w:pPr>
      <w:r w:rsidRPr="00535D7B">
        <w:rPr>
          <w:rFonts w:ascii="Times New Roman" w:hAnsi="Times New Roman"/>
          <w:sz w:val="24"/>
          <w:szCs w:val="24"/>
          <w:lang w:val="lv-LV"/>
        </w:rPr>
        <w:t>ja 3.3.2.1. apakšpunktā minēto pieteikumu iesniedz pilnvarotā persona, pilnvarotās personas pārstāvības tiesību apliecinošs dokuments.</w:t>
      </w:r>
    </w:p>
    <w:p w14:paraId="0DA4FF95" w14:textId="77777777" w:rsidR="007639B8" w:rsidRDefault="007639B8" w:rsidP="00B25A0C">
      <w:pPr>
        <w:pStyle w:val="ListParagraph"/>
        <w:numPr>
          <w:ilvl w:val="1"/>
          <w:numId w:val="1"/>
        </w:numPr>
        <w:tabs>
          <w:tab w:val="clear" w:pos="454"/>
        </w:tabs>
        <w:spacing w:after="0" w:line="240" w:lineRule="auto"/>
        <w:ind w:left="567" w:hanging="567"/>
        <w:jc w:val="both"/>
        <w:rPr>
          <w:rFonts w:ascii="Times New Roman" w:hAnsi="Times New Roman"/>
          <w:sz w:val="24"/>
          <w:szCs w:val="24"/>
          <w:lang w:val="lv-LV"/>
        </w:rPr>
      </w:pPr>
      <w:r w:rsidRPr="00783018">
        <w:rPr>
          <w:rFonts w:ascii="Times New Roman" w:hAnsi="Times New Roman"/>
          <w:sz w:val="24"/>
          <w:szCs w:val="24"/>
          <w:lang w:val="lv-LV"/>
        </w:rPr>
        <w:t>Izsoles dalībnieks netiek reģistrēts, ja:</w:t>
      </w:r>
    </w:p>
    <w:p w14:paraId="0DED9FBE" w14:textId="77777777" w:rsidR="007639B8" w:rsidRDefault="007639B8" w:rsidP="00B25A0C">
      <w:pPr>
        <w:pStyle w:val="ListParagraph"/>
        <w:numPr>
          <w:ilvl w:val="2"/>
          <w:numId w:val="1"/>
        </w:numPr>
        <w:tabs>
          <w:tab w:val="clear" w:pos="3839"/>
        </w:tabs>
        <w:spacing w:after="0" w:line="240" w:lineRule="auto"/>
        <w:ind w:left="1276" w:hanging="709"/>
        <w:jc w:val="both"/>
        <w:rPr>
          <w:rFonts w:ascii="Times New Roman" w:hAnsi="Times New Roman"/>
          <w:sz w:val="24"/>
          <w:szCs w:val="24"/>
          <w:lang w:val="lv-LV"/>
        </w:rPr>
      </w:pPr>
      <w:r w:rsidRPr="00BA592E">
        <w:rPr>
          <w:rFonts w:ascii="Times New Roman" w:hAnsi="Times New Roman"/>
          <w:sz w:val="24"/>
          <w:szCs w:val="24"/>
          <w:lang w:val="lv-LV"/>
        </w:rPr>
        <w:t>beidzies dalībnieku pieteikšanās termiņš uz izsoli;</w:t>
      </w:r>
    </w:p>
    <w:p w14:paraId="701600BB" w14:textId="77777777" w:rsidR="007639B8" w:rsidRPr="00BA592E" w:rsidRDefault="007639B8" w:rsidP="00B25A0C">
      <w:pPr>
        <w:pStyle w:val="ListParagraph"/>
        <w:numPr>
          <w:ilvl w:val="2"/>
          <w:numId w:val="1"/>
        </w:numPr>
        <w:tabs>
          <w:tab w:val="clear" w:pos="3839"/>
        </w:tabs>
        <w:spacing w:after="0" w:line="240" w:lineRule="auto"/>
        <w:ind w:left="1276" w:hanging="709"/>
        <w:jc w:val="both"/>
        <w:rPr>
          <w:rFonts w:ascii="Times New Roman" w:hAnsi="Times New Roman"/>
          <w:sz w:val="24"/>
          <w:szCs w:val="24"/>
          <w:lang w:val="lv-LV"/>
        </w:rPr>
      </w:pPr>
      <w:r w:rsidRPr="00BA592E">
        <w:rPr>
          <w:rFonts w:ascii="Times New Roman" w:hAnsi="Times New Roman"/>
          <w:sz w:val="24"/>
          <w:szCs w:val="24"/>
          <w:lang w:val="lv-LV"/>
        </w:rPr>
        <w:t>nav iesniegti visi Noteikumu 3.3. apakšpunktā minētie dokumenti.</w:t>
      </w:r>
    </w:p>
    <w:p w14:paraId="1726F56E" w14:textId="77777777" w:rsidR="007639B8" w:rsidRPr="003C6488" w:rsidRDefault="007639B8" w:rsidP="00B25A0C">
      <w:pPr>
        <w:numPr>
          <w:ilvl w:val="1"/>
          <w:numId w:val="1"/>
        </w:numPr>
        <w:tabs>
          <w:tab w:val="clear" w:pos="454"/>
        </w:tabs>
        <w:overflowPunct/>
        <w:autoSpaceDE/>
        <w:autoSpaceDN/>
        <w:adjustRightInd/>
        <w:ind w:left="567" w:hanging="567"/>
        <w:jc w:val="both"/>
        <w:textAlignment w:val="auto"/>
        <w:rPr>
          <w:szCs w:val="24"/>
          <w:lang w:eastAsia="en-US"/>
        </w:rPr>
      </w:pPr>
      <w:r w:rsidRPr="003C6488">
        <w:rPr>
          <w:szCs w:val="24"/>
          <w:lang w:eastAsia="en-US"/>
        </w:rPr>
        <w:t>Visiem iesniegtajiem dokumentiem jābūt noformētiem tā, lai tiem būtu juridisks spēks saskaņā ar Dokumentu juridiskā spēka likumu un Ministru kabineta 2018.</w:t>
      </w:r>
      <w:r>
        <w:rPr>
          <w:szCs w:val="24"/>
          <w:lang w:eastAsia="en-US"/>
        </w:rPr>
        <w:t> </w:t>
      </w:r>
      <w:r w:rsidRPr="003C6488">
        <w:rPr>
          <w:szCs w:val="24"/>
          <w:lang w:eastAsia="en-US"/>
        </w:rPr>
        <w:t>gada 4.</w:t>
      </w:r>
      <w:r>
        <w:rPr>
          <w:szCs w:val="24"/>
          <w:lang w:eastAsia="en-US"/>
        </w:rPr>
        <w:t> </w:t>
      </w:r>
      <w:r w:rsidRPr="003C6488">
        <w:rPr>
          <w:szCs w:val="24"/>
          <w:lang w:eastAsia="en-US"/>
        </w:rPr>
        <w:t>septembra noteikumiem Nr.</w:t>
      </w:r>
      <w:r>
        <w:rPr>
          <w:szCs w:val="24"/>
          <w:lang w:eastAsia="en-US"/>
        </w:rPr>
        <w:t> </w:t>
      </w:r>
      <w:r w:rsidRPr="003C6488">
        <w:rPr>
          <w:szCs w:val="24"/>
          <w:lang w:eastAsia="en-US"/>
        </w:rPr>
        <w:t xml:space="preserve">558 </w:t>
      </w:r>
      <w:r>
        <w:rPr>
          <w:szCs w:val="24"/>
          <w:lang w:eastAsia="en-US"/>
        </w:rPr>
        <w:t>“</w:t>
      </w:r>
      <w:r w:rsidRPr="003C6488">
        <w:rPr>
          <w:szCs w:val="24"/>
          <w:lang w:eastAsia="en-US"/>
        </w:rPr>
        <w:t>Dokumentu izstrādāšanas un noformēšanas kārtība” un Noteikumiem.</w:t>
      </w:r>
    </w:p>
    <w:p w14:paraId="4CA23B3A" w14:textId="77777777" w:rsidR="007639B8" w:rsidRPr="003C6488" w:rsidRDefault="007639B8" w:rsidP="00B25A0C">
      <w:pPr>
        <w:numPr>
          <w:ilvl w:val="1"/>
          <w:numId w:val="1"/>
        </w:numPr>
        <w:tabs>
          <w:tab w:val="clear" w:pos="454"/>
        </w:tabs>
        <w:overflowPunct/>
        <w:autoSpaceDE/>
        <w:autoSpaceDN/>
        <w:adjustRightInd/>
        <w:ind w:left="567" w:hanging="567"/>
        <w:jc w:val="both"/>
        <w:textAlignment w:val="auto"/>
        <w:rPr>
          <w:szCs w:val="24"/>
          <w:lang w:eastAsia="en-US"/>
        </w:rPr>
      </w:pPr>
      <w:r w:rsidRPr="003C6488">
        <w:rPr>
          <w:szCs w:val="24"/>
          <w:lang w:eastAsia="en-US"/>
        </w:rPr>
        <w:t>Ārvalstīs izsniegti dokumenti tiek pieņemti, ja tie noformēti atbilstoši Latvijai saistošu starptautisko līgumu noteikumiem.</w:t>
      </w:r>
    </w:p>
    <w:p w14:paraId="06C6F7BD" w14:textId="017B0B7D" w:rsidR="007639B8" w:rsidRPr="003C6488" w:rsidRDefault="007639B8" w:rsidP="00B25A0C">
      <w:pPr>
        <w:numPr>
          <w:ilvl w:val="1"/>
          <w:numId w:val="1"/>
        </w:numPr>
        <w:tabs>
          <w:tab w:val="clear" w:pos="454"/>
        </w:tabs>
        <w:overflowPunct/>
        <w:autoSpaceDE/>
        <w:autoSpaceDN/>
        <w:adjustRightInd/>
        <w:ind w:left="567" w:hanging="567"/>
        <w:jc w:val="both"/>
        <w:textAlignment w:val="auto"/>
        <w:rPr>
          <w:szCs w:val="24"/>
          <w:lang w:eastAsia="en-US"/>
        </w:rPr>
      </w:pPr>
      <w:r w:rsidRPr="003C6488">
        <w:rPr>
          <w:rFonts w:ascii="TimesNewRoman" w:eastAsia="Calibri" w:hAnsi="TimesNewRoman" w:cs="TimesNewRoman"/>
          <w:color w:val="000000"/>
          <w:szCs w:val="24"/>
          <w:lang w:eastAsia="en-US"/>
        </w:rPr>
        <w:t xml:space="preserve">Piedāvājumi iesniedzami slēgtā aploksnē ar atzīmi, kurai izsolei to iesniedz: “Rakstiskai izsolei </w:t>
      </w:r>
      <w:r w:rsidRPr="003C6488">
        <w:rPr>
          <w:rFonts w:ascii="TimesNewRoman" w:eastAsia="Calibri" w:hAnsi="TimesNewRoman" w:cs="TimesNewRoman"/>
          <w:szCs w:val="24"/>
          <w:lang w:eastAsia="en-US"/>
        </w:rPr>
        <w:t xml:space="preserve">par dzīvokļa īpašuma </w:t>
      </w:r>
      <w:r w:rsidRPr="003C6488">
        <w:rPr>
          <w:szCs w:val="24"/>
        </w:rPr>
        <w:t>Nr.</w:t>
      </w:r>
      <w:r>
        <w:rPr>
          <w:szCs w:val="24"/>
        </w:rPr>
        <w:t> 27 Slokas ielā 63 k</w:t>
      </w:r>
      <w:r w:rsidR="00C913E9">
        <w:rPr>
          <w:szCs w:val="24"/>
        </w:rPr>
        <w:t> </w:t>
      </w:r>
      <w:r>
        <w:rPr>
          <w:szCs w:val="24"/>
        </w:rPr>
        <w:t>-1, J</w:t>
      </w:r>
      <w:r w:rsidRPr="003C6488">
        <w:rPr>
          <w:szCs w:val="24"/>
        </w:rPr>
        <w:t>ūrmalā</w:t>
      </w:r>
      <w:r w:rsidRPr="003C6488">
        <w:rPr>
          <w:szCs w:val="24"/>
          <w:lang w:eastAsia="en-US"/>
        </w:rPr>
        <w:t>,</w:t>
      </w:r>
      <w:r w:rsidRPr="003C6488">
        <w:rPr>
          <w:rFonts w:ascii="TimesNewRoman" w:eastAsia="Calibri" w:hAnsi="TimesNewRoman" w:cs="TimesNewRoman"/>
          <w:szCs w:val="24"/>
          <w:lang w:eastAsia="en-US"/>
        </w:rPr>
        <w:t xml:space="preserve"> atsavināšanu”, kā arī norāde: </w:t>
      </w:r>
      <w:r>
        <w:rPr>
          <w:rFonts w:ascii="TimesNewRoman" w:eastAsia="Calibri" w:hAnsi="TimesNewRoman" w:cs="TimesNewRoman"/>
          <w:szCs w:val="24"/>
          <w:lang w:eastAsia="en-US"/>
        </w:rPr>
        <w:t>“</w:t>
      </w:r>
      <w:r w:rsidRPr="003C6488">
        <w:rPr>
          <w:rFonts w:ascii="TimesNewRoman" w:eastAsia="Calibri" w:hAnsi="TimesNewRoman" w:cs="TimesNewRoman"/>
          <w:szCs w:val="24"/>
          <w:lang w:eastAsia="en-US"/>
        </w:rPr>
        <w:t>Neatvērt līdz izsolei (pieteikumu atvēršanas sēdei)”, norādot iesniegšanas datumu un laiku.</w:t>
      </w:r>
    </w:p>
    <w:p w14:paraId="1A1AD512" w14:textId="77777777" w:rsidR="007639B8" w:rsidRPr="003C6488" w:rsidRDefault="007639B8" w:rsidP="00B25A0C">
      <w:pPr>
        <w:numPr>
          <w:ilvl w:val="1"/>
          <w:numId w:val="1"/>
        </w:numPr>
        <w:tabs>
          <w:tab w:val="clear" w:pos="454"/>
        </w:tabs>
        <w:overflowPunct/>
        <w:autoSpaceDE/>
        <w:autoSpaceDN/>
        <w:adjustRightInd/>
        <w:ind w:left="567" w:hanging="567"/>
        <w:jc w:val="both"/>
        <w:textAlignment w:val="auto"/>
        <w:rPr>
          <w:rFonts w:ascii="TimesNewRoman" w:eastAsia="Calibri" w:hAnsi="TimesNewRoman" w:cs="TimesNewRoman"/>
          <w:szCs w:val="24"/>
          <w:lang w:eastAsia="en-US"/>
        </w:rPr>
      </w:pPr>
      <w:r w:rsidRPr="003C6488">
        <w:rPr>
          <w:rFonts w:ascii="TimesNewRoman" w:eastAsia="Calibri" w:hAnsi="TimesNewRoman" w:cs="TimesNewRoman"/>
          <w:szCs w:val="24"/>
          <w:lang w:eastAsia="en-US"/>
        </w:rPr>
        <w:t>Pieteikumā norāda iesniedzēja vārdu un uzvārdu vai nosaukumu, adresi, tālruņa numuru, elektroniskā pasta adresi, norēķinu konta numuru kredītiestādē, piedāvājuma iesniegšanas laiku un piedāvāto summu, kā arī apliecina piekrišanu izsoles noteikumiem. Piedāvājumi, kas neatbilst šīm prasībām, uzskatāmi par nederīgiem.</w:t>
      </w:r>
    </w:p>
    <w:p w14:paraId="126CCAFD" w14:textId="77777777" w:rsidR="007639B8" w:rsidRPr="00BA592E" w:rsidRDefault="007639B8" w:rsidP="00B25A0C">
      <w:pPr>
        <w:pStyle w:val="ListParagraph"/>
        <w:numPr>
          <w:ilvl w:val="1"/>
          <w:numId w:val="6"/>
        </w:numPr>
        <w:spacing w:after="0" w:line="240" w:lineRule="auto"/>
        <w:ind w:left="567" w:hanging="567"/>
        <w:jc w:val="both"/>
        <w:rPr>
          <w:rFonts w:ascii="Times New Roman" w:hAnsi="Times New Roman"/>
          <w:sz w:val="24"/>
          <w:szCs w:val="24"/>
          <w:lang w:val="lv-LV"/>
        </w:rPr>
      </w:pPr>
      <w:r w:rsidRPr="00BA592E">
        <w:rPr>
          <w:rFonts w:ascii="Times New Roman" w:hAnsi="Times New Roman"/>
          <w:sz w:val="24"/>
          <w:szCs w:val="24"/>
          <w:lang w:val="lv-LV"/>
        </w:rPr>
        <w:t>Izsoles dalībnieks ir atbildīgs par iesniegto dokumentu un tajos uzrādīto ziņu patiesumu, Administrācija neatbild par sekām, kas rodas, ja atklājas, ka uzrādītās ziņas bijušas nepatiesas. Administrācijā iesniegtie dokumenti izsoles dalībniekiem atpakaļ netiek izsniegti.</w:t>
      </w:r>
    </w:p>
    <w:p w14:paraId="72B40F45" w14:textId="77777777" w:rsidR="007639B8" w:rsidRPr="00BA592E" w:rsidRDefault="007639B8" w:rsidP="00B25A0C">
      <w:pPr>
        <w:pStyle w:val="ListParagraph"/>
        <w:numPr>
          <w:ilvl w:val="1"/>
          <w:numId w:val="6"/>
        </w:numPr>
        <w:spacing w:after="0" w:line="240" w:lineRule="auto"/>
        <w:ind w:left="567" w:hanging="567"/>
        <w:jc w:val="both"/>
        <w:rPr>
          <w:rFonts w:ascii="Times New Roman" w:hAnsi="Times New Roman"/>
          <w:sz w:val="24"/>
          <w:szCs w:val="24"/>
          <w:lang w:val="lv-LV"/>
        </w:rPr>
      </w:pPr>
      <w:r w:rsidRPr="00BA592E">
        <w:rPr>
          <w:rFonts w:ascii="Times New Roman" w:hAnsi="Times New Roman"/>
          <w:sz w:val="24"/>
          <w:szCs w:val="24"/>
          <w:lang w:val="lv-LV"/>
        </w:rPr>
        <w:t>Jebkuras prasības mainīt Noteikumu nosacījumus no izsoles dalībnieka puses tiek uzskatītas par atteikumu pirkt Objektu saskaņā ar Noteikumiem.</w:t>
      </w:r>
    </w:p>
    <w:p w14:paraId="00BAAF39" w14:textId="77777777" w:rsidR="007639B8" w:rsidRPr="00BA592E" w:rsidRDefault="007639B8" w:rsidP="00B25A0C">
      <w:pPr>
        <w:pStyle w:val="ListParagraph"/>
        <w:numPr>
          <w:ilvl w:val="1"/>
          <w:numId w:val="6"/>
        </w:numPr>
        <w:spacing w:after="0" w:line="240" w:lineRule="auto"/>
        <w:ind w:left="567" w:hanging="567"/>
        <w:jc w:val="both"/>
        <w:rPr>
          <w:rFonts w:ascii="Times New Roman" w:hAnsi="Times New Roman"/>
          <w:sz w:val="24"/>
          <w:szCs w:val="24"/>
          <w:lang w:val="lv-LV"/>
        </w:rPr>
      </w:pPr>
      <w:r w:rsidRPr="00BA592E">
        <w:rPr>
          <w:rFonts w:ascii="Times New Roman" w:hAnsi="Times New Roman"/>
          <w:sz w:val="24"/>
          <w:szCs w:val="24"/>
          <w:lang w:val="lv-LV"/>
        </w:rPr>
        <w:t xml:space="preserve">Izsoles dalībniekiem līdz sludinājumā, kas publicēts Latvijas Republikas oficiālajā izdevumā </w:t>
      </w:r>
      <w:r>
        <w:rPr>
          <w:rFonts w:ascii="Times New Roman" w:hAnsi="Times New Roman"/>
          <w:sz w:val="24"/>
          <w:szCs w:val="24"/>
          <w:lang w:val="lv-LV"/>
        </w:rPr>
        <w:t>“</w:t>
      </w:r>
      <w:r w:rsidRPr="00BA592E">
        <w:rPr>
          <w:rFonts w:ascii="Times New Roman" w:hAnsi="Times New Roman"/>
          <w:sz w:val="24"/>
          <w:szCs w:val="24"/>
          <w:lang w:val="lv-LV"/>
        </w:rPr>
        <w:t xml:space="preserve">Latvijas Vēstnesis” noteiktajam termiņam jāsamaksā Jūrmalas valstspilsētas administrācijas, nodokļu maksātāja reģistrācijas Nr. 90000056357, </w:t>
      </w:r>
      <w:r>
        <w:rPr>
          <w:rFonts w:ascii="Times New Roman" w:hAnsi="Times New Roman"/>
          <w:sz w:val="24"/>
          <w:szCs w:val="24"/>
          <w:lang w:val="lv-LV"/>
        </w:rPr>
        <w:t>A</w:t>
      </w:r>
      <w:r w:rsidRPr="00BA592E">
        <w:rPr>
          <w:rFonts w:ascii="Times New Roman" w:hAnsi="Times New Roman"/>
          <w:sz w:val="24"/>
          <w:szCs w:val="24"/>
          <w:lang w:val="lv-LV"/>
        </w:rPr>
        <w:t>kciju sabiedrības “Citadele banka” norēķinu kontā LV36PARX0002484571022, šādus maksājumus:</w:t>
      </w:r>
    </w:p>
    <w:p w14:paraId="14E0D994" w14:textId="138342BE" w:rsidR="007639B8" w:rsidRPr="00CB45E4" w:rsidRDefault="007639B8" w:rsidP="00B25A0C">
      <w:pPr>
        <w:pStyle w:val="ListParagraph"/>
        <w:numPr>
          <w:ilvl w:val="2"/>
          <w:numId w:val="6"/>
        </w:numPr>
        <w:spacing w:after="0" w:line="240" w:lineRule="auto"/>
        <w:ind w:left="1276" w:hanging="709"/>
        <w:jc w:val="both"/>
        <w:rPr>
          <w:rFonts w:ascii="Times New Roman" w:hAnsi="Times New Roman"/>
          <w:sz w:val="24"/>
          <w:szCs w:val="24"/>
          <w:lang w:val="lv-LV"/>
        </w:rPr>
      </w:pPr>
      <w:r w:rsidRPr="00CB45E4">
        <w:rPr>
          <w:rFonts w:ascii="Times New Roman" w:hAnsi="Times New Roman"/>
          <w:sz w:val="24"/>
          <w:szCs w:val="24"/>
          <w:lang w:val="lv-LV"/>
        </w:rPr>
        <w:t xml:space="preserve">Objekta nodrošinājumu par piedalīšanos izsolē 10 % apmērā no izsoles Sākumcenas, tas ir </w:t>
      </w:r>
      <w:r>
        <w:rPr>
          <w:rFonts w:ascii="Times New Roman" w:hAnsi="Times New Roman"/>
          <w:sz w:val="24"/>
          <w:szCs w:val="24"/>
          <w:lang w:val="lv-LV"/>
        </w:rPr>
        <w:t>2 000</w:t>
      </w:r>
      <w:r w:rsidRPr="00CB45E4">
        <w:rPr>
          <w:rFonts w:ascii="Times New Roman" w:hAnsi="Times New Roman"/>
          <w:sz w:val="24"/>
          <w:szCs w:val="24"/>
          <w:lang w:val="lv-LV"/>
        </w:rPr>
        <w:t>,</w:t>
      </w:r>
      <w:r>
        <w:rPr>
          <w:rFonts w:ascii="Times New Roman" w:hAnsi="Times New Roman"/>
          <w:sz w:val="24"/>
          <w:szCs w:val="24"/>
          <w:lang w:val="lv-LV"/>
        </w:rPr>
        <w:t>0</w:t>
      </w:r>
      <w:r w:rsidRPr="00CB45E4">
        <w:rPr>
          <w:rFonts w:ascii="Times New Roman" w:hAnsi="Times New Roman"/>
          <w:sz w:val="24"/>
          <w:szCs w:val="24"/>
          <w:lang w:val="lv-LV"/>
        </w:rPr>
        <w:t>0 </w:t>
      </w:r>
      <w:r w:rsidRPr="00CB45E4">
        <w:rPr>
          <w:rFonts w:ascii="Times New Roman" w:hAnsi="Times New Roman"/>
          <w:i/>
          <w:iCs/>
          <w:sz w:val="24"/>
          <w:szCs w:val="24"/>
          <w:lang w:val="lv-LV"/>
        </w:rPr>
        <w:t xml:space="preserve">euro </w:t>
      </w:r>
      <w:r w:rsidRPr="00CB45E4">
        <w:rPr>
          <w:rFonts w:ascii="Times New Roman" w:hAnsi="Times New Roman"/>
          <w:sz w:val="24"/>
          <w:szCs w:val="24"/>
          <w:lang w:val="lv-LV"/>
        </w:rPr>
        <w:t>(</w:t>
      </w:r>
      <w:r>
        <w:rPr>
          <w:rFonts w:ascii="Times New Roman" w:hAnsi="Times New Roman"/>
          <w:sz w:val="24"/>
          <w:szCs w:val="24"/>
          <w:lang w:val="lv-LV"/>
        </w:rPr>
        <w:t xml:space="preserve">divi tūkstoši </w:t>
      </w:r>
      <w:r w:rsidRPr="00CB45E4">
        <w:rPr>
          <w:rFonts w:ascii="Times New Roman" w:hAnsi="Times New Roman"/>
          <w:i/>
          <w:iCs/>
          <w:sz w:val="24"/>
          <w:szCs w:val="24"/>
          <w:lang w:val="lv-LV"/>
        </w:rPr>
        <w:t>euro</w:t>
      </w:r>
      <w:r w:rsidRPr="00CB45E4">
        <w:rPr>
          <w:rFonts w:ascii="Times New Roman" w:hAnsi="Times New Roman"/>
          <w:sz w:val="24"/>
          <w:szCs w:val="24"/>
          <w:lang w:val="lv-LV"/>
        </w:rPr>
        <w:t xml:space="preserve"> un </w:t>
      </w:r>
      <w:r>
        <w:rPr>
          <w:rFonts w:ascii="Times New Roman" w:hAnsi="Times New Roman"/>
          <w:sz w:val="24"/>
          <w:szCs w:val="24"/>
          <w:lang w:val="lv-LV"/>
        </w:rPr>
        <w:t>0</w:t>
      </w:r>
      <w:r w:rsidRPr="00CB45E4">
        <w:rPr>
          <w:rFonts w:ascii="Times New Roman" w:hAnsi="Times New Roman"/>
          <w:sz w:val="24"/>
          <w:szCs w:val="24"/>
          <w:lang w:val="lv-LV"/>
        </w:rPr>
        <w:t xml:space="preserve">0 centi), norādot maksājuma mērķi </w:t>
      </w:r>
      <w:r>
        <w:rPr>
          <w:rFonts w:ascii="Times New Roman" w:hAnsi="Times New Roman"/>
          <w:sz w:val="24"/>
          <w:szCs w:val="24"/>
          <w:lang w:val="lv-LV"/>
        </w:rPr>
        <w:t>“</w:t>
      </w:r>
      <w:r w:rsidRPr="00CB45E4">
        <w:rPr>
          <w:rFonts w:ascii="Times New Roman" w:hAnsi="Times New Roman"/>
          <w:sz w:val="24"/>
          <w:szCs w:val="24"/>
          <w:lang w:val="lv-LV"/>
        </w:rPr>
        <w:t>Dzīvokļa īpašuma Nr. </w:t>
      </w:r>
      <w:r>
        <w:rPr>
          <w:rFonts w:ascii="Times New Roman" w:hAnsi="Times New Roman"/>
          <w:sz w:val="24"/>
          <w:szCs w:val="24"/>
          <w:lang w:val="lv-LV"/>
        </w:rPr>
        <w:t>27 Slokas ielā 63 k</w:t>
      </w:r>
      <w:r w:rsidR="00697D01">
        <w:rPr>
          <w:rFonts w:ascii="Times New Roman" w:hAnsi="Times New Roman"/>
          <w:sz w:val="24"/>
          <w:szCs w:val="24"/>
          <w:lang w:val="lv-LV"/>
        </w:rPr>
        <w:t> </w:t>
      </w:r>
      <w:r>
        <w:rPr>
          <w:rFonts w:ascii="Times New Roman" w:hAnsi="Times New Roman"/>
          <w:sz w:val="24"/>
          <w:szCs w:val="24"/>
          <w:lang w:val="lv-LV"/>
        </w:rPr>
        <w:t>-</w:t>
      </w:r>
      <w:r w:rsidR="00697D01">
        <w:rPr>
          <w:rFonts w:ascii="Times New Roman" w:hAnsi="Times New Roman"/>
          <w:sz w:val="24"/>
          <w:szCs w:val="24"/>
          <w:lang w:val="lv-LV"/>
        </w:rPr>
        <w:t> </w:t>
      </w:r>
      <w:r>
        <w:rPr>
          <w:rFonts w:ascii="Times New Roman" w:hAnsi="Times New Roman"/>
          <w:sz w:val="24"/>
          <w:szCs w:val="24"/>
          <w:lang w:val="lv-LV"/>
        </w:rPr>
        <w:t xml:space="preserve">1, </w:t>
      </w:r>
      <w:r w:rsidRPr="00CB45E4">
        <w:rPr>
          <w:rFonts w:ascii="Times New Roman" w:hAnsi="Times New Roman"/>
          <w:sz w:val="24"/>
          <w:szCs w:val="24"/>
          <w:lang w:val="lv-LV"/>
        </w:rPr>
        <w:t>Jūrmalā, izsoles nodrošinājums”;</w:t>
      </w:r>
    </w:p>
    <w:p w14:paraId="1107BB44" w14:textId="0EF55C33" w:rsidR="007639B8" w:rsidRPr="00CB45E4" w:rsidRDefault="007639B8" w:rsidP="00B25A0C">
      <w:pPr>
        <w:pStyle w:val="ListParagraph"/>
        <w:numPr>
          <w:ilvl w:val="2"/>
          <w:numId w:val="6"/>
        </w:numPr>
        <w:spacing w:after="0" w:line="240" w:lineRule="auto"/>
        <w:ind w:left="1276" w:hanging="709"/>
        <w:jc w:val="both"/>
        <w:rPr>
          <w:rFonts w:ascii="Times New Roman" w:hAnsi="Times New Roman"/>
          <w:sz w:val="24"/>
          <w:szCs w:val="24"/>
          <w:lang w:val="lv-LV"/>
        </w:rPr>
      </w:pPr>
      <w:r w:rsidRPr="00CB45E4">
        <w:rPr>
          <w:rFonts w:ascii="Times New Roman" w:hAnsi="Times New Roman"/>
          <w:sz w:val="24"/>
          <w:szCs w:val="24"/>
          <w:lang w:val="lv-LV"/>
        </w:rPr>
        <w:t>izsoles reģistrācijas maksu 140,00</w:t>
      </w:r>
      <w:r w:rsidRPr="00CB45E4">
        <w:rPr>
          <w:rFonts w:ascii="Times New Roman" w:hAnsi="Times New Roman"/>
          <w:i/>
          <w:iCs/>
          <w:sz w:val="24"/>
          <w:szCs w:val="24"/>
          <w:lang w:val="lv-LV"/>
        </w:rPr>
        <w:t> euro</w:t>
      </w:r>
      <w:r w:rsidRPr="00CB45E4">
        <w:rPr>
          <w:rFonts w:ascii="Times New Roman" w:hAnsi="Times New Roman"/>
          <w:sz w:val="24"/>
          <w:szCs w:val="24"/>
          <w:lang w:val="lv-LV"/>
        </w:rPr>
        <w:t xml:space="preserve"> (viens simts četrdesmit </w:t>
      </w:r>
      <w:r w:rsidRPr="00CB45E4">
        <w:rPr>
          <w:rFonts w:ascii="Times New Roman" w:hAnsi="Times New Roman"/>
          <w:i/>
          <w:iCs/>
          <w:sz w:val="24"/>
          <w:szCs w:val="24"/>
          <w:lang w:val="lv-LV"/>
        </w:rPr>
        <w:t>euro</w:t>
      </w:r>
      <w:r w:rsidRPr="00CB45E4">
        <w:rPr>
          <w:rFonts w:ascii="Times New Roman" w:hAnsi="Times New Roman"/>
          <w:sz w:val="24"/>
          <w:szCs w:val="24"/>
          <w:lang w:val="lv-LV"/>
        </w:rPr>
        <w:t xml:space="preserve"> un 00 centi), norādot maksājuma mērķi </w:t>
      </w:r>
      <w:r>
        <w:rPr>
          <w:rFonts w:ascii="Times New Roman" w:hAnsi="Times New Roman"/>
          <w:sz w:val="24"/>
          <w:szCs w:val="24"/>
          <w:lang w:val="lv-LV"/>
        </w:rPr>
        <w:t>“</w:t>
      </w:r>
      <w:r w:rsidRPr="00CB45E4">
        <w:rPr>
          <w:rFonts w:ascii="Times New Roman" w:hAnsi="Times New Roman"/>
          <w:sz w:val="24"/>
          <w:szCs w:val="24"/>
          <w:lang w:val="lv-LV"/>
        </w:rPr>
        <w:t>Dzīvokļa īpašuma Nr. </w:t>
      </w:r>
      <w:r>
        <w:rPr>
          <w:rFonts w:ascii="Times New Roman" w:hAnsi="Times New Roman"/>
          <w:sz w:val="24"/>
          <w:szCs w:val="24"/>
          <w:lang w:val="lv-LV"/>
        </w:rPr>
        <w:t>27 Slokas ielā 63 k</w:t>
      </w:r>
      <w:r w:rsidR="00697D01">
        <w:rPr>
          <w:rFonts w:ascii="Times New Roman" w:hAnsi="Times New Roman"/>
          <w:sz w:val="24"/>
          <w:szCs w:val="24"/>
          <w:lang w:val="lv-LV"/>
        </w:rPr>
        <w:t> </w:t>
      </w:r>
      <w:r>
        <w:rPr>
          <w:rFonts w:ascii="Times New Roman" w:hAnsi="Times New Roman"/>
          <w:sz w:val="24"/>
          <w:szCs w:val="24"/>
          <w:lang w:val="lv-LV"/>
        </w:rPr>
        <w:t>-</w:t>
      </w:r>
      <w:r w:rsidR="00697D01">
        <w:rPr>
          <w:rFonts w:ascii="Times New Roman" w:hAnsi="Times New Roman"/>
          <w:sz w:val="24"/>
          <w:szCs w:val="24"/>
          <w:lang w:val="lv-LV"/>
        </w:rPr>
        <w:t> </w:t>
      </w:r>
      <w:r>
        <w:rPr>
          <w:rFonts w:ascii="Times New Roman" w:hAnsi="Times New Roman"/>
          <w:sz w:val="24"/>
          <w:szCs w:val="24"/>
          <w:lang w:val="lv-LV"/>
        </w:rPr>
        <w:t xml:space="preserve">1, </w:t>
      </w:r>
      <w:r w:rsidRPr="00CB45E4">
        <w:rPr>
          <w:rFonts w:ascii="Times New Roman" w:hAnsi="Times New Roman"/>
          <w:sz w:val="24"/>
          <w:szCs w:val="24"/>
          <w:lang w:val="lv-LV"/>
        </w:rPr>
        <w:t>Jūrmalā, izsoles reģistrācijas maksa”.</w:t>
      </w:r>
    </w:p>
    <w:p w14:paraId="70A7DD07" w14:textId="77777777" w:rsidR="007639B8" w:rsidRPr="00B63285" w:rsidRDefault="007639B8" w:rsidP="00B25A0C">
      <w:pPr>
        <w:pStyle w:val="ListParagraph"/>
        <w:numPr>
          <w:ilvl w:val="1"/>
          <w:numId w:val="6"/>
        </w:numPr>
        <w:spacing w:after="0" w:line="240" w:lineRule="auto"/>
        <w:ind w:left="567" w:hanging="567"/>
        <w:jc w:val="both"/>
        <w:rPr>
          <w:rFonts w:ascii="Times New Roman" w:hAnsi="Times New Roman"/>
          <w:sz w:val="24"/>
          <w:szCs w:val="24"/>
          <w:lang w:val="lv-LV"/>
        </w:rPr>
      </w:pPr>
      <w:r w:rsidRPr="00B63285">
        <w:rPr>
          <w:rFonts w:ascii="Times New Roman" w:hAnsi="Times New Roman"/>
          <w:sz w:val="24"/>
          <w:szCs w:val="24"/>
          <w:lang w:val="lv-LV"/>
        </w:rPr>
        <w:t>Noteikumu 3.11.1. un 3.11.2. apakšpunktā noteiktā izsoles reģistrācijas maksa un noteiktais Objekta nodrošinājums uzskatāms par samaksātu, ja attiecīgā naudas summa ir ieskaitīta Noteikumu 3.11. apakšpunktā norādītajā bankas norēķinu kontā līdz sludinājumā Latvijas Republikas oficiālajā izdevumā „Latvijas Vēstnesis” noteiktajam pieteikšanās termiņam.</w:t>
      </w:r>
    </w:p>
    <w:p w14:paraId="72D75C60" w14:textId="77777777" w:rsidR="007639B8" w:rsidRPr="00BF5785" w:rsidRDefault="007639B8" w:rsidP="00B25A0C">
      <w:pPr>
        <w:pStyle w:val="ListParagraph"/>
        <w:numPr>
          <w:ilvl w:val="1"/>
          <w:numId w:val="6"/>
        </w:numPr>
        <w:spacing w:after="0" w:line="240" w:lineRule="auto"/>
        <w:ind w:left="567" w:hanging="567"/>
        <w:jc w:val="both"/>
        <w:rPr>
          <w:rFonts w:ascii="Times New Roman" w:hAnsi="Times New Roman"/>
          <w:sz w:val="24"/>
          <w:szCs w:val="24"/>
          <w:lang w:val="lv-LV"/>
        </w:rPr>
      </w:pPr>
      <w:r w:rsidRPr="00BF5785">
        <w:rPr>
          <w:rFonts w:ascii="Times New Roman" w:hAnsi="Times New Roman"/>
          <w:sz w:val="24"/>
          <w:szCs w:val="24"/>
          <w:lang w:val="lv-LV"/>
        </w:rPr>
        <w:t>Komisijas locekļiem, kā arī citām personām, kuras saskaņā ar amata pienākumiem vai atsevišķu uzdevumu piedalās Objekta izsolē (tās organizēšanā, rīkošanā), aizliegts pašiem būt Objekta pircējiem, kā arī pirkt citu personu uzdevumā.</w:t>
      </w:r>
    </w:p>
    <w:p w14:paraId="4AFFB6A6" w14:textId="77777777" w:rsidR="007639B8" w:rsidRDefault="007639B8" w:rsidP="00B25A0C">
      <w:pPr>
        <w:pStyle w:val="ListParagraph"/>
        <w:numPr>
          <w:ilvl w:val="1"/>
          <w:numId w:val="6"/>
        </w:numPr>
        <w:spacing w:after="0" w:line="240" w:lineRule="auto"/>
        <w:ind w:left="567" w:hanging="567"/>
        <w:jc w:val="both"/>
        <w:rPr>
          <w:rFonts w:ascii="Times New Roman" w:hAnsi="Times New Roman"/>
          <w:sz w:val="24"/>
          <w:szCs w:val="24"/>
          <w:lang w:val="lv-LV"/>
        </w:rPr>
      </w:pPr>
      <w:r w:rsidRPr="00BF5785">
        <w:rPr>
          <w:rFonts w:ascii="Times New Roman" w:hAnsi="Times New Roman"/>
          <w:sz w:val="24"/>
          <w:szCs w:val="24"/>
          <w:lang w:val="lv-LV"/>
        </w:rPr>
        <w:t>Administrācijas darbinieki un Komisijas locekļi līdz izsolei nedrīkst izpaust dalībnieku skaitu, kā arī jebkādas ziņas par izsoles dalībniekiem.</w:t>
      </w:r>
    </w:p>
    <w:p w14:paraId="4F0EEE2C" w14:textId="77777777" w:rsidR="007639B8" w:rsidRPr="000C38B8" w:rsidRDefault="007639B8" w:rsidP="00B25A0C">
      <w:pPr>
        <w:pStyle w:val="ListParagraph"/>
        <w:numPr>
          <w:ilvl w:val="1"/>
          <w:numId w:val="6"/>
        </w:numPr>
        <w:spacing w:after="0" w:line="240" w:lineRule="auto"/>
        <w:ind w:left="567" w:hanging="567"/>
        <w:jc w:val="both"/>
        <w:rPr>
          <w:rFonts w:ascii="Times New Roman" w:hAnsi="Times New Roman"/>
          <w:sz w:val="24"/>
          <w:szCs w:val="24"/>
          <w:lang w:val="lv-LV"/>
        </w:rPr>
      </w:pPr>
      <w:r w:rsidRPr="000C38B8">
        <w:rPr>
          <w:rFonts w:ascii="Times New Roman" w:hAnsi="Times New Roman"/>
          <w:sz w:val="24"/>
          <w:szCs w:val="24"/>
          <w:lang w:val="lv-LV"/>
        </w:rPr>
        <w:t xml:space="preserve">Visiem dalībniekiem līdz izsolei ir tiesības iepazīties ar Administrācijas rīcībā esošo informāciju par Objektu, kā arī dokumentiem, kas raksturo Objektu, sazinoties e-pastā: </w:t>
      </w:r>
      <w:r>
        <w:rPr>
          <w:rFonts w:ascii="Times New Roman" w:hAnsi="Times New Roman"/>
          <w:sz w:val="24"/>
          <w:szCs w:val="24"/>
          <w:lang w:val="lv-LV"/>
        </w:rPr>
        <w:t>maija.putnina</w:t>
      </w:r>
      <w:r w:rsidRPr="000C38B8">
        <w:rPr>
          <w:rFonts w:ascii="Times New Roman" w:hAnsi="Times New Roman"/>
          <w:sz w:val="24"/>
          <w:szCs w:val="24"/>
          <w:lang w:val="lv-LV"/>
        </w:rPr>
        <w:t>@jurmala.lv, vai pa tālruni 67093</w:t>
      </w:r>
      <w:r>
        <w:rPr>
          <w:rFonts w:ascii="Times New Roman" w:hAnsi="Times New Roman"/>
          <w:sz w:val="24"/>
          <w:szCs w:val="24"/>
          <w:lang w:val="lv-LV"/>
        </w:rPr>
        <w:t>819</w:t>
      </w:r>
      <w:r w:rsidRPr="000C38B8">
        <w:rPr>
          <w:rFonts w:ascii="Times New Roman" w:hAnsi="Times New Roman"/>
          <w:sz w:val="24"/>
          <w:szCs w:val="24"/>
          <w:lang w:val="lv-LV"/>
        </w:rPr>
        <w:t xml:space="preserve"> vai </w:t>
      </w:r>
      <w:r w:rsidRPr="000C38B8">
        <w:rPr>
          <w:rFonts w:ascii="Times New Roman" w:hAnsi="Times New Roman"/>
          <w:bCs/>
          <w:sz w:val="24"/>
          <w:szCs w:val="24"/>
          <w:lang w:val="lv-LV"/>
        </w:rPr>
        <w:t>20282909</w:t>
      </w:r>
      <w:r w:rsidRPr="000C38B8">
        <w:rPr>
          <w:rFonts w:ascii="Times New Roman" w:hAnsi="Times New Roman"/>
          <w:sz w:val="24"/>
          <w:szCs w:val="24"/>
          <w:lang w:val="lv-LV"/>
        </w:rPr>
        <w:t>.</w:t>
      </w:r>
    </w:p>
    <w:p w14:paraId="0AD3EF18" w14:textId="77777777" w:rsidR="007639B8" w:rsidRPr="003C6488" w:rsidRDefault="007639B8" w:rsidP="007639B8">
      <w:pPr>
        <w:overflowPunct/>
        <w:autoSpaceDE/>
        <w:autoSpaceDN/>
        <w:adjustRightInd/>
        <w:ind w:left="360"/>
        <w:contextualSpacing/>
        <w:jc w:val="both"/>
        <w:textAlignment w:val="auto"/>
        <w:rPr>
          <w:szCs w:val="24"/>
          <w:lang w:eastAsia="en-US"/>
        </w:rPr>
      </w:pPr>
    </w:p>
    <w:p w14:paraId="7F882EC7" w14:textId="77777777" w:rsidR="007639B8" w:rsidRPr="004E48A2" w:rsidRDefault="007639B8" w:rsidP="00B25A0C">
      <w:pPr>
        <w:pStyle w:val="ListParagraph"/>
        <w:numPr>
          <w:ilvl w:val="0"/>
          <w:numId w:val="6"/>
        </w:numPr>
        <w:spacing w:after="0" w:line="240" w:lineRule="auto"/>
        <w:ind w:left="426" w:hanging="426"/>
        <w:jc w:val="center"/>
        <w:rPr>
          <w:rFonts w:ascii="TimesNewRoman,Bold" w:hAnsi="TimesNewRoman,Bold" w:cs="TimesNewRoman,Bold"/>
          <w:b/>
          <w:bCs/>
          <w:sz w:val="24"/>
          <w:szCs w:val="24"/>
          <w:lang w:val="lv-LV"/>
        </w:rPr>
      </w:pPr>
      <w:r w:rsidRPr="004E48A2">
        <w:rPr>
          <w:rFonts w:ascii="TimesNewRoman,Bold" w:hAnsi="TimesNewRoman,Bold" w:cs="TimesNewRoman,Bold"/>
          <w:b/>
          <w:bCs/>
          <w:sz w:val="24"/>
          <w:szCs w:val="24"/>
          <w:lang w:val="lv-LV"/>
        </w:rPr>
        <w:t>Pieteikumu iesniegšana izsolei</w:t>
      </w:r>
    </w:p>
    <w:p w14:paraId="267777F0" w14:textId="77777777" w:rsidR="007639B8" w:rsidRPr="0010587D" w:rsidRDefault="007639B8" w:rsidP="00B25A0C">
      <w:pPr>
        <w:pStyle w:val="ListParagraph"/>
        <w:numPr>
          <w:ilvl w:val="1"/>
          <w:numId w:val="2"/>
        </w:numPr>
        <w:spacing w:after="0" w:line="240" w:lineRule="auto"/>
        <w:ind w:left="567" w:hanging="567"/>
        <w:jc w:val="both"/>
        <w:rPr>
          <w:rFonts w:ascii="Times New Roman" w:hAnsi="Times New Roman"/>
          <w:sz w:val="24"/>
          <w:szCs w:val="24"/>
          <w:lang w:val="lv-LV"/>
        </w:rPr>
      </w:pPr>
      <w:r w:rsidRPr="0010587D">
        <w:rPr>
          <w:rFonts w:ascii="Times New Roman" w:hAnsi="Times New Roman"/>
          <w:sz w:val="24"/>
          <w:szCs w:val="24"/>
          <w:lang w:val="lv-LV"/>
        </w:rPr>
        <w:t>Piedāvājums kopā ar citiem Noteikumos norādītajiem dokumentiem iesniedzams slēgtā aploksnē Administrācijā, Jomas ielā 1/5, Jūrmalā, (vai nosūtāms pa pastu, nodrošinot, ka piedāvājums Administrācijā tiek saņemts līdz Noteikumu 2.2. apakšpunktā minētajā sludinājumā norādītajam termiņam un laikam).</w:t>
      </w:r>
    </w:p>
    <w:p w14:paraId="5040FE8A" w14:textId="77777777" w:rsidR="007639B8" w:rsidRPr="004E48A2" w:rsidRDefault="007639B8" w:rsidP="00B25A0C">
      <w:pPr>
        <w:pStyle w:val="ListParagraph"/>
        <w:numPr>
          <w:ilvl w:val="1"/>
          <w:numId w:val="2"/>
        </w:numPr>
        <w:spacing w:after="0" w:line="240" w:lineRule="auto"/>
        <w:ind w:left="567" w:hanging="567"/>
        <w:jc w:val="both"/>
        <w:rPr>
          <w:rFonts w:ascii="TimesNewRoman" w:hAnsi="TimesNewRoman" w:cs="TimesNewRoman"/>
          <w:sz w:val="24"/>
          <w:szCs w:val="24"/>
          <w:lang w:val="lv-LV"/>
        </w:rPr>
      </w:pPr>
      <w:r w:rsidRPr="004E48A2">
        <w:rPr>
          <w:rFonts w:ascii="TimesNewRoman" w:hAnsi="TimesNewRoman" w:cs="TimesNewRoman"/>
          <w:sz w:val="24"/>
          <w:szCs w:val="24"/>
          <w:lang w:val="lv-LV"/>
        </w:rPr>
        <w:t>Pēc sludinājumā noteiktā termiņa un laika saņemtie piedāvājumi, kā arī piedāvājumi, kas saņemti atvērtā vai bojātā aploksnē, tiks uzskatīti par nederīgiem un tiks nosūtīti atpakaļ piedāvājuma iesniedzējam.</w:t>
      </w:r>
    </w:p>
    <w:p w14:paraId="6871D17E" w14:textId="77777777" w:rsidR="007639B8" w:rsidRPr="004E48A2" w:rsidRDefault="007639B8" w:rsidP="00B25A0C">
      <w:pPr>
        <w:pStyle w:val="ListParagraph"/>
        <w:numPr>
          <w:ilvl w:val="1"/>
          <w:numId w:val="2"/>
        </w:numPr>
        <w:spacing w:after="0" w:line="240" w:lineRule="auto"/>
        <w:ind w:left="567" w:hanging="567"/>
        <w:jc w:val="both"/>
        <w:rPr>
          <w:rFonts w:ascii="Times New Roman" w:hAnsi="Times New Roman"/>
          <w:sz w:val="24"/>
          <w:szCs w:val="24"/>
          <w:lang w:val="lv-LV"/>
        </w:rPr>
      </w:pPr>
      <w:r w:rsidRPr="004E48A2">
        <w:rPr>
          <w:rFonts w:ascii="Times New Roman" w:hAnsi="Times New Roman"/>
          <w:sz w:val="24"/>
          <w:szCs w:val="24"/>
          <w:lang w:val="lv-LV"/>
        </w:rPr>
        <w:t>Saņemot piedāvājumus, Administrācijas darbinieks tos reģistrē izsoles piedāvājumu iesniegšanas secībā, uz aploksnes norādot tā reģistrācijas numuru, saņemšanas datumu un laiku, apliecinot ar parakstu.</w:t>
      </w:r>
    </w:p>
    <w:p w14:paraId="717EB50C" w14:textId="77777777" w:rsidR="007639B8" w:rsidRPr="004E48A2" w:rsidRDefault="007639B8" w:rsidP="00B25A0C">
      <w:pPr>
        <w:pStyle w:val="ListParagraph"/>
        <w:numPr>
          <w:ilvl w:val="1"/>
          <w:numId w:val="2"/>
        </w:numPr>
        <w:spacing w:after="0" w:line="240" w:lineRule="auto"/>
        <w:ind w:left="567" w:hanging="567"/>
        <w:jc w:val="both"/>
        <w:rPr>
          <w:rFonts w:ascii="Times New Roman" w:hAnsi="Times New Roman"/>
          <w:sz w:val="24"/>
          <w:szCs w:val="24"/>
          <w:lang w:val="lv-LV"/>
        </w:rPr>
      </w:pPr>
      <w:r w:rsidRPr="004E48A2">
        <w:rPr>
          <w:rFonts w:ascii="Times New Roman" w:hAnsi="Times New Roman"/>
          <w:sz w:val="24"/>
          <w:szCs w:val="24"/>
          <w:lang w:val="lv-LV"/>
        </w:rPr>
        <w:t>Informācija par reģistrētiem dalībniekiem un to skaitu netiek izpausta līdz izsolei, kurā tiek atvērti piedāvājumi.</w:t>
      </w:r>
    </w:p>
    <w:p w14:paraId="24F48B3E" w14:textId="77777777" w:rsidR="007639B8" w:rsidRPr="004E48A2" w:rsidRDefault="007639B8" w:rsidP="00B25A0C">
      <w:pPr>
        <w:pStyle w:val="ListParagraph"/>
        <w:numPr>
          <w:ilvl w:val="1"/>
          <w:numId w:val="2"/>
        </w:numPr>
        <w:spacing w:after="0" w:line="240" w:lineRule="auto"/>
        <w:ind w:left="567" w:hanging="567"/>
        <w:jc w:val="both"/>
        <w:rPr>
          <w:rFonts w:ascii="Times New Roman" w:hAnsi="Times New Roman"/>
          <w:sz w:val="24"/>
          <w:szCs w:val="24"/>
          <w:lang w:val="lv-LV"/>
        </w:rPr>
      </w:pPr>
      <w:r w:rsidRPr="004E48A2">
        <w:rPr>
          <w:rFonts w:ascii="Times New Roman" w:hAnsi="Times New Roman"/>
          <w:sz w:val="24"/>
          <w:szCs w:val="24"/>
          <w:lang w:val="lv-LV"/>
        </w:rPr>
        <w:t>Piedāvājumu atvēršanas Komisijas sēde notiks Noteikumu 2.2. apakšpunktā noteiktajā laikā Administrācijas zālē Jomas ielā 1/5, Jūrmalā.</w:t>
      </w:r>
    </w:p>
    <w:p w14:paraId="548E82FE" w14:textId="77777777" w:rsidR="007639B8" w:rsidRPr="009D1A61" w:rsidRDefault="007639B8" w:rsidP="00B25A0C">
      <w:pPr>
        <w:pStyle w:val="ListParagraph"/>
        <w:numPr>
          <w:ilvl w:val="1"/>
          <w:numId w:val="2"/>
        </w:numPr>
        <w:spacing w:after="0" w:line="240" w:lineRule="auto"/>
        <w:ind w:left="567" w:hanging="567"/>
        <w:jc w:val="both"/>
        <w:rPr>
          <w:rFonts w:ascii="TimesNewRoman" w:hAnsi="TimesNewRoman" w:cs="TimesNewRoman"/>
          <w:szCs w:val="24"/>
          <w:lang w:val="lv-LV"/>
        </w:rPr>
      </w:pPr>
      <w:r w:rsidRPr="000C1A9F">
        <w:rPr>
          <w:rFonts w:ascii="Times New Roman" w:hAnsi="Times New Roman"/>
          <w:sz w:val="24"/>
          <w:szCs w:val="24"/>
          <w:lang w:val="lv-LV"/>
        </w:rPr>
        <w:t>Piedāvājumu atvēršanas Komisijas sēde ir atklāta.</w:t>
      </w:r>
    </w:p>
    <w:p w14:paraId="7A443053" w14:textId="77777777" w:rsidR="007639B8" w:rsidRPr="009D1A61" w:rsidRDefault="007639B8" w:rsidP="007639B8">
      <w:pPr>
        <w:pStyle w:val="ListParagraph"/>
        <w:spacing w:after="0" w:line="240" w:lineRule="auto"/>
        <w:ind w:left="567"/>
        <w:jc w:val="both"/>
        <w:rPr>
          <w:rFonts w:ascii="TimesNewRoman" w:hAnsi="TimesNewRoman" w:cs="TimesNewRoman"/>
          <w:szCs w:val="24"/>
          <w:lang w:val="lv-LV"/>
        </w:rPr>
      </w:pPr>
    </w:p>
    <w:p w14:paraId="24FEC921" w14:textId="77777777" w:rsidR="007639B8" w:rsidRPr="004E48A2" w:rsidRDefault="007639B8" w:rsidP="00B25A0C">
      <w:pPr>
        <w:pStyle w:val="ListParagraph"/>
        <w:numPr>
          <w:ilvl w:val="0"/>
          <w:numId w:val="2"/>
        </w:numPr>
        <w:spacing w:after="0" w:line="240" w:lineRule="auto"/>
        <w:ind w:left="426" w:hanging="426"/>
        <w:jc w:val="center"/>
        <w:rPr>
          <w:rFonts w:ascii="Times New Roman" w:hAnsi="Times New Roman"/>
          <w:b/>
          <w:bCs/>
          <w:sz w:val="24"/>
          <w:szCs w:val="24"/>
          <w:lang w:val="lv-LV"/>
        </w:rPr>
      </w:pPr>
      <w:r w:rsidRPr="004E48A2">
        <w:rPr>
          <w:rFonts w:ascii="Times New Roman" w:hAnsi="Times New Roman"/>
          <w:b/>
          <w:bCs/>
          <w:sz w:val="24"/>
          <w:szCs w:val="24"/>
          <w:lang w:val="lv-LV"/>
        </w:rPr>
        <w:t>Izsoles norise</w:t>
      </w:r>
    </w:p>
    <w:p w14:paraId="5D76BCE5" w14:textId="77777777" w:rsidR="007639B8" w:rsidRPr="004E48A2" w:rsidRDefault="007639B8" w:rsidP="00B25A0C">
      <w:pPr>
        <w:pStyle w:val="ListParagraph"/>
        <w:numPr>
          <w:ilvl w:val="1"/>
          <w:numId w:val="2"/>
        </w:numPr>
        <w:spacing w:after="0" w:line="240" w:lineRule="auto"/>
        <w:ind w:left="567" w:hanging="567"/>
        <w:jc w:val="both"/>
        <w:rPr>
          <w:rFonts w:ascii="Times New Roman" w:hAnsi="Times New Roman"/>
          <w:sz w:val="24"/>
          <w:szCs w:val="24"/>
          <w:lang w:val="lv-LV"/>
        </w:rPr>
      </w:pPr>
      <w:r w:rsidRPr="004E48A2">
        <w:rPr>
          <w:rFonts w:ascii="Times New Roman" w:hAnsi="Times New Roman"/>
          <w:sz w:val="24"/>
          <w:szCs w:val="24"/>
          <w:lang w:val="lv-LV"/>
        </w:rPr>
        <w:t>Ja līdz Noteikumu 2.2. apakšpunktā minētajā sludinājumā norādītajam termiņam un laikam nav iesniegts neviens piedāvājums, Komisija var pagarināt piedāvājuma iesniegšanas termiņu, pārējos izsoles nosacījumus atstājot negrozītus.</w:t>
      </w:r>
    </w:p>
    <w:p w14:paraId="2F398917" w14:textId="77777777" w:rsidR="007639B8" w:rsidRPr="004E48A2" w:rsidRDefault="007639B8" w:rsidP="00B25A0C">
      <w:pPr>
        <w:pStyle w:val="ListParagraph"/>
        <w:numPr>
          <w:ilvl w:val="1"/>
          <w:numId w:val="2"/>
        </w:numPr>
        <w:spacing w:after="0" w:line="240" w:lineRule="auto"/>
        <w:ind w:left="567" w:hanging="567"/>
        <w:jc w:val="both"/>
        <w:rPr>
          <w:rFonts w:ascii="Times New Roman" w:hAnsi="Times New Roman"/>
          <w:sz w:val="24"/>
          <w:szCs w:val="24"/>
          <w:lang w:val="lv-LV"/>
        </w:rPr>
      </w:pPr>
      <w:r w:rsidRPr="004E48A2">
        <w:rPr>
          <w:rFonts w:ascii="Times New Roman" w:hAnsi="Times New Roman"/>
          <w:sz w:val="24"/>
          <w:szCs w:val="24"/>
          <w:lang w:val="lv-LV"/>
        </w:rPr>
        <w:t>Izsole notiek, ja ir reģistrējies vismaz viens izsoles dalībnieks un tās norisē piedalās vairāk kā puse no Komisijas sastāva. Izsoli vada Komisijas priekšsēdētājs vai tā noteikts Komisijas loceklis.</w:t>
      </w:r>
    </w:p>
    <w:p w14:paraId="4D4D0069" w14:textId="77777777" w:rsidR="007639B8" w:rsidRPr="004E48A2" w:rsidRDefault="007639B8" w:rsidP="00B25A0C">
      <w:pPr>
        <w:pStyle w:val="ListParagraph"/>
        <w:numPr>
          <w:ilvl w:val="1"/>
          <w:numId w:val="2"/>
        </w:numPr>
        <w:spacing w:after="0" w:line="240" w:lineRule="auto"/>
        <w:ind w:left="567" w:hanging="567"/>
        <w:jc w:val="both"/>
        <w:rPr>
          <w:rFonts w:ascii="Times New Roman" w:hAnsi="Times New Roman"/>
          <w:sz w:val="24"/>
          <w:szCs w:val="24"/>
          <w:lang w:val="lv-LV"/>
        </w:rPr>
      </w:pPr>
      <w:r w:rsidRPr="004E48A2">
        <w:rPr>
          <w:rFonts w:ascii="Times New Roman" w:hAnsi="Times New Roman"/>
          <w:color w:val="000000"/>
          <w:sz w:val="24"/>
          <w:szCs w:val="24"/>
          <w:lang w:val="lv-LV"/>
        </w:rPr>
        <w:t xml:space="preserve">Pirms Izsoles </w:t>
      </w:r>
      <w:r w:rsidRPr="004E48A2">
        <w:rPr>
          <w:rFonts w:ascii="Times New Roman" w:hAnsi="Times New Roman"/>
          <w:sz w:val="24"/>
          <w:szCs w:val="24"/>
          <w:lang w:val="lv-LV"/>
        </w:rPr>
        <w:t>dalībnieki vai to pilnvarotas personas, uzrādot personu apliecinošu dokumentu, tiek reģistrētas izsolei.</w:t>
      </w:r>
    </w:p>
    <w:p w14:paraId="1E1599CF" w14:textId="77777777" w:rsidR="007639B8" w:rsidRPr="004E48A2" w:rsidRDefault="007639B8" w:rsidP="00B25A0C">
      <w:pPr>
        <w:pStyle w:val="ListParagraph"/>
        <w:numPr>
          <w:ilvl w:val="1"/>
          <w:numId w:val="2"/>
        </w:numPr>
        <w:spacing w:after="0" w:line="240" w:lineRule="auto"/>
        <w:ind w:left="567" w:hanging="567"/>
        <w:jc w:val="both"/>
        <w:rPr>
          <w:rFonts w:ascii="Times New Roman" w:hAnsi="Times New Roman"/>
          <w:sz w:val="24"/>
          <w:szCs w:val="24"/>
          <w:lang w:val="lv-LV"/>
        </w:rPr>
      </w:pPr>
      <w:r w:rsidRPr="004E48A2">
        <w:rPr>
          <w:rFonts w:ascii="Times New Roman" w:hAnsi="Times New Roman"/>
          <w:color w:val="000000"/>
          <w:sz w:val="24"/>
          <w:szCs w:val="24"/>
          <w:lang w:val="lv-LV"/>
        </w:rPr>
        <w:t>Ja izsoles dalībnieks vai tā pilnvarotā persona izsoles telpā nevar uzrādīt personu apliecinošu dokumentu un/</w:t>
      </w:r>
      <w:r w:rsidRPr="004E48A2">
        <w:rPr>
          <w:rFonts w:ascii="Times New Roman" w:hAnsi="Times New Roman"/>
          <w:sz w:val="24"/>
          <w:szCs w:val="24"/>
          <w:lang w:val="lv-LV"/>
        </w:rPr>
        <w:t>vai pilnvaru pārstāvēt izsoles dalībnieku (ja vien tā nav iesniegta kopā ar Noteikumu 3.3. apakšpunktā minētajiem dokumentiem), Komisija pieņem lēmumu par izsoles dalībnieka nepielaišanu dalībai izsolē.</w:t>
      </w:r>
    </w:p>
    <w:p w14:paraId="3DBA4FA0" w14:textId="77777777" w:rsidR="007639B8" w:rsidRPr="004E48A2" w:rsidRDefault="007639B8" w:rsidP="00B25A0C">
      <w:pPr>
        <w:pStyle w:val="ListParagraph"/>
        <w:numPr>
          <w:ilvl w:val="1"/>
          <w:numId w:val="2"/>
        </w:numPr>
        <w:spacing w:after="0" w:line="240" w:lineRule="auto"/>
        <w:ind w:left="567" w:hanging="567"/>
        <w:jc w:val="both"/>
        <w:rPr>
          <w:rFonts w:ascii="Times New Roman" w:hAnsi="Times New Roman"/>
          <w:sz w:val="24"/>
          <w:szCs w:val="24"/>
          <w:lang w:val="lv-LV"/>
        </w:rPr>
      </w:pPr>
      <w:r w:rsidRPr="004E48A2">
        <w:rPr>
          <w:rFonts w:ascii="Times New Roman" w:hAnsi="Times New Roman"/>
          <w:sz w:val="24"/>
          <w:szCs w:val="24"/>
          <w:lang w:val="lv-LV"/>
        </w:rPr>
        <w:t>Izsoles dalībnieki, to pārstāvji un pilnvarotās personas, kas ierodas uz izsoli pēc izsoles sludinājumā norādītā laika, izsoles norises telpā netiek ielaisti.</w:t>
      </w:r>
    </w:p>
    <w:p w14:paraId="2F8D7429" w14:textId="77777777" w:rsidR="007639B8" w:rsidRPr="004E48A2" w:rsidRDefault="007639B8" w:rsidP="00B25A0C">
      <w:pPr>
        <w:pStyle w:val="ListParagraph"/>
        <w:numPr>
          <w:ilvl w:val="1"/>
          <w:numId w:val="2"/>
        </w:numPr>
        <w:spacing w:after="0" w:line="240" w:lineRule="auto"/>
        <w:ind w:left="567" w:hanging="567"/>
        <w:jc w:val="both"/>
        <w:rPr>
          <w:rFonts w:ascii="Times New Roman" w:hAnsi="Times New Roman"/>
          <w:sz w:val="24"/>
          <w:szCs w:val="24"/>
          <w:lang w:val="lv-LV"/>
        </w:rPr>
      </w:pPr>
      <w:r w:rsidRPr="004E48A2">
        <w:rPr>
          <w:rFonts w:ascii="Times New Roman" w:hAnsi="Times New Roman"/>
          <w:sz w:val="24"/>
          <w:szCs w:val="24"/>
          <w:lang w:val="lv-LV"/>
        </w:rPr>
        <w:t>Izsoles vadītājs, atklājot izsoli, Komisijai sniedz informāciju par izsoles Objektu.</w:t>
      </w:r>
    </w:p>
    <w:p w14:paraId="60AE03DD" w14:textId="77777777" w:rsidR="007639B8" w:rsidRPr="004E48A2" w:rsidRDefault="007639B8" w:rsidP="00B25A0C">
      <w:pPr>
        <w:pStyle w:val="ListParagraph"/>
        <w:numPr>
          <w:ilvl w:val="1"/>
          <w:numId w:val="2"/>
        </w:numPr>
        <w:spacing w:after="0" w:line="240" w:lineRule="auto"/>
        <w:ind w:left="567" w:hanging="567"/>
        <w:jc w:val="both"/>
        <w:rPr>
          <w:rFonts w:ascii="Times New Roman" w:hAnsi="Times New Roman"/>
          <w:sz w:val="24"/>
          <w:szCs w:val="24"/>
          <w:lang w:val="lv-LV"/>
        </w:rPr>
      </w:pPr>
      <w:r w:rsidRPr="004E48A2">
        <w:rPr>
          <w:rFonts w:ascii="Times New Roman" w:hAnsi="Times New Roman"/>
          <w:sz w:val="24"/>
          <w:szCs w:val="24"/>
          <w:lang w:val="lv-LV"/>
        </w:rPr>
        <w:t>Izsoles dienā un stundā rakstiskos piedāvājumus slēgtās aploksnēs novieto izsoles telpā redzamā vietā uz galda. Izsoles vadītājs dalībnieku klātbūtnē atver iesniegšanas secībā slēgtās aploksnēs iesniegtos piedāvājumus un informē Komisijas locekļus par piedāvājumos nosolītajiem soļiem, uz tiem parakstās visi komisijas locekļi. Mutiskie piedāvājumi rakstiskā izsolē ir aizliegti.</w:t>
      </w:r>
    </w:p>
    <w:p w14:paraId="0ED70D41" w14:textId="77777777" w:rsidR="007639B8" w:rsidRPr="004E48A2" w:rsidRDefault="007639B8" w:rsidP="00B25A0C">
      <w:pPr>
        <w:pStyle w:val="ListParagraph"/>
        <w:numPr>
          <w:ilvl w:val="1"/>
          <w:numId w:val="2"/>
        </w:numPr>
        <w:spacing w:after="0" w:line="240" w:lineRule="auto"/>
        <w:ind w:left="567" w:hanging="567"/>
        <w:jc w:val="both"/>
        <w:rPr>
          <w:rFonts w:ascii="Times New Roman" w:hAnsi="Times New Roman"/>
          <w:sz w:val="24"/>
          <w:szCs w:val="24"/>
          <w:lang w:val="lv-LV"/>
        </w:rPr>
      </w:pPr>
      <w:r w:rsidRPr="004E48A2">
        <w:rPr>
          <w:rFonts w:ascii="Times New Roman" w:hAnsi="Times New Roman"/>
          <w:sz w:val="24"/>
          <w:szCs w:val="24"/>
          <w:lang w:val="lv-LV"/>
        </w:rPr>
        <w:t>Pēc aplokšņu atvēršanas Komisija no iesniegtajiem piedāvājumiem sastāda piedāvāto cenu sarakstu, atraida nederīgos piedāvājumus, atzīmējot to izsoles protokolā, un, ja nav nekādu šaubu, Komisijas vadītājs paziņo, ka izsole pabeigta, kā arī nosauc visaugstāko cenu un dalībnieku, kas to nosolījis. Par to tiek sastādīts protokols. Pārējiem izsoles dalībniekiem nodrošinājumu atmaksā Noteikumu 7.5. apakšpunktā paredzētajā termiņā. Komisija ir tiesīga papildus pārbaudīt izsoles dalībnieku sniegtās ziņas. Dalībnieka pieteikums tiek noraidīts, ja tiek atklāts, ka dalībnieks ir sniedzis nepatiesas ziņas.</w:t>
      </w:r>
    </w:p>
    <w:p w14:paraId="6B243387" w14:textId="77777777" w:rsidR="007639B8" w:rsidRPr="004E48A2" w:rsidRDefault="007639B8" w:rsidP="00B25A0C">
      <w:pPr>
        <w:pStyle w:val="ListParagraph"/>
        <w:numPr>
          <w:ilvl w:val="1"/>
          <w:numId w:val="2"/>
        </w:numPr>
        <w:spacing w:after="0" w:line="240" w:lineRule="auto"/>
        <w:ind w:left="567" w:hanging="567"/>
        <w:jc w:val="both"/>
        <w:rPr>
          <w:rFonts w:ascii="Times New Roman" w:hAnsi="Times New Roman"/>
          <w:color w:val="000000"/>
          <w:sz w:val="24"/>
          <w:szCs w:val="24"/>
          <w:lang w:val="lv-LV"/>
        </w:rPr>
      </w:pPr>
      <w:r w:rsidRPr="004E48A2">
        <w:rPr>
          <w:rFonts w:ascii="Times New Roman" w:hAnsi="Times New Roman"/>
          <w:color w:val="000000"/>
          <w:sz w:val="24"/>
          <w:szCs w:val="24"/>
          <w:lang w:val="lv-LV"/>
        </w:rPr>
        <w:t xml:space="preserve">Ja pēc visu piedāvājumu atvēršanas izrādās, ka divi vai vairāki dalībnieki ir piedāvājuši vienādu augstāko cenu, Komisija turpina izsoli, pieņemot rakstiskus piedāvājumus no klāt esošiem Izsoles dalībniekiem, </w:t>
      </w:r>
      <w:r w:rsidRPr="004E48A2">
        <w:rPr>
          <w:rFonts w:ascii="Times New Roman" w:hAnsi="Times New Roman"/>
          <w:sz w:val="24"/>
          <w:szCs w:val="24"/>
          <w:lang w:val="lv-LV"/>
        </w:rPr>
        <w:t xml:space="preserve">kuri piedāvājuši vienādu augstāko cenu, </w:t>
      </w:r>
      <w:r w:rsidRPr="004E48A2">
        <w:rPr>
          <w:rFonts w:ascii="Times New Roman" w:hAnsi="Times New Roman"/>
          <w:color w:val="000000"/>
          <w:sz w:val="24"/>
          <w:szCs w:val="24"/>
          <w:lang w:val="lv-LV"/>
        </w:rPr>
        <w:t xml:space="preserve">kas pārsniedz jau saņemto cenas piedāvājumu, atbilstoši Izsoles solim </w:t>
      </w:r>
      <w:r w:rsidRPr="004E48A2">
        <w:rPr>
          <w:rFonts w:ascii="Times New Roman" w:hAnsi="Times New Roman"/>
          <w:sz w:val="24"/>
          <w:szCs w:val="24"/>
          <w:lang w:val="lv-LV"/>
        </w:rPr>
        <w:t>un organizē piedāvājumu tūlītēju atvēršanu</w:t>
      </w:r>
      <w:r w:rsidRPr="004E48A2">
        <w:rPr>
          <w:rFonts w:ascii="Times New Roman" w:hAnsi="Times New Roman"/>
          <w:color w:val="000000"/>
          <w:sz w:val="24"/>
          <w:szCs w:val="24"/>
          <w:lang w:val="lv-LV"/>
        </w:rPr>
        <w:t>.</w:t>
      </w:r>
    </w:p>
    <w:p w14:paraId="66D9B5BB" w14:textId="77777777" w:rsidR="007639B8" w:rsidRPr="004E48A2" w:rsidRDefault="007639B8" w:rsidP="00B25A0C">
      <w:pPr>
        <w:pStyle w:val="ListParagraph"/>
        <w:numPr>
          <w:ilvl w:val="1"/>
          <w:numId w:val="2"/>
        </w:numPr>
        <w:spacing w:after="0" w:line="240" w:lineRule="auto"/>
        <w:ind w:left="567" w:hanging="567"/>
        <w:jc w:val="both"/>
        <w:rPr>
          <w:rFonts w:ascii="Times New Roman" w:hAnsi="Times New Roman"/>
          <w:color w:val="000000"/>
          <w:sz w:val="24"/>
          <w:szCs w:val="24"/>
          <w:lang w:val="lv-LV"/>
        </w:rPr>
      </w:pPr>
      <w:r w:rsidRPr="004E48A2">
        <w:rPr>
          <w:rFonts w:ascii="Times New Roman" w:hAnsi="Times New Roman"/>
          <w:color w:val="000000"/>
          <w:sz w:val="24"/>
          <w:szCs w:val="24"/>
          <w:lang w:val="lv-LV"/>
        </w:rPr>
        <w:t>Ja Noteikumu 5.9. apakšpunktā noteiktajā kārtībā, atkārtoti tiek piedāvāta vienāda augstākā cena, rakstiskā izsole turpinās līdz brīdim, kad kāds no dalībniekiem piedāvā augstāko cenu.</w:t>
      </w:r>
    </w:p>
    <w:p w14:paraId="491DB228" w14:textId="77777777" w:rsidR="007639B8" w:rsidRPr="004E48A2" w:rsidRDefault="007639B8" w:rsidP="00B25A0C">
      <w:pPr>
        <w:pStyle w:val="ListParagraph"/>
        <w:numPr>
          <w:ilvl w:val="1"/>
          <w:numId w:val="2"/>
        </w:numPr>
        <w:spacing w:after="0" w:line="240" w:lineRule="auto"/>
        <w:ind w:left="567" w:hanging="567"/>
        <w:jc w:val="both"/>
        <w:rPr>
          <w:rFonts w:ascii="Times New Roman" w:hAnsi="Times New Roman"/>
          <w:color w:val="000000"/>
          <w:sz w:val="24"/>
          <w:szCs w:val="24"/>
          <w:lang w:val="lv-LV"/>
        </w:rPr>
      </w:pPr>
      <w:r w:rsidRPr="004E48A2">
        <w:rPr>
          <w:rFonts w:ascii="Times New Roman" w:hAnsi="Times New Roman"/>
          <w:sz w:val="24"/>
          <w:szCs w:val="24"/>
          <w:lang w:val="lv-LV"/>
        </w:rPr>
        <w:t>Ja neviens no dalībniekiem, kuri piedāvājuši vienādu augstāko cenu, neiesniedz jaunu piedāvājumu par augstāku cenu saskaņā ar šo Noteikumu 5.9. apakšpunktu, Komisija pieteikumu iesniegšanas secībā piedāvā Izsoles dalībniekam, kurš nosolījis nākamo augstāko cenu slēgt pirkuma līgumu atbilstoši nosolītai augstākai cenai.</w:t>
      </w:r>
    </w:p>
    <w:p w14:paraId="13487F9A" w14:textId="77777777" w:rsidR="007639B8" w:rsidRPr="004E48A2" w:rsidRDefault="007639B8" w:rsidP="00B25A0C">
      <w:pPr>
        <w:pStyle w:val="ListParagraph"/>
        <w:numPr>
          <w:ilvl w:val="1"/>
          <w:numId w:val="2"/>
        </w:numPr>
        <w:spacing w:after="0" w:line="240" w:lineRule="auto"/>
        <w:ind w:left="567" w:hanging="567"/>
        <w:jc w:val="both"/>
        <w:rPr>
          <w:rFonts w:ascii="Times New Roman" w:hAnsi="Times New Roman"/>
          <w:color w:val="000000"/>
          <w:sz w:val="24"/>
          <w:szCs w:val="24"/>
          <w:lang w:val="lv-LV"/>
        </w:rPr>
      </w:pPr>
      <w:r w:rsidRPr="004E48A2">
        <w:rPr>
          <w:rFonts w:ascii="Times New Roman" w:hAnsi="Times New Roman"/>
          <w:color w:val="000000"/>
          <w:sz w:val="24"/>
          <w:szCs w:val="24"/>
          <w:lang w:val="lv-LV"/>
        </w:rPr>
        <w:t>Visi Komisijas locekļi un Izsoles dalībnieki paraksta Objekta augstākās cenas piedāvājumu, kas iesniegts Nolikuma 5.9., 5.10. un 5.11. apakšpunktos noteiktajā kārtībā.</w:t>
      </w:r>
    </w:p>
    <w:p w14:paraId="5F53ECF8" w14:textId="77777777" w:rsidR="007639B8" w:rsidRPr="004E48A2" w:rsidRDefault="007639B8" w:rsidP="00B25A0C">
      <w:pPr>
        <w:pStyle w:val="ListParagraph"/>
        <w:numPr>
          <w:ilvl w:val="1"/>
          <w:numId w:val="2"/>
        </w:numPr>
        <w:spacing w:after="0" w:line="240" w:lineRule="auto"/>
        <w:ind w:left="567" w:hanging="567"/>
        <w:jc w:val="both"/>
        <w:rPr>
          <w:rFonts w:ascii="Times New Roman" w:hAnsi="Times New Roman"/>
          <w:color w:val="000000"/>
          <w:sz w:val="24"/>
          <w:szCs w:val="24"/>
          <w:lang w:val="lv-LV"/>
        </w:rPr>
      </w:pPr>
      <w:r w:rsidRPr="004E48A2">
        <w:rPr>
          <w:rFonts w:ascii="Times New Roman" w:hAnsi="Times New Roman"/>
          <w:color w:val="000000"/>
          <w:sz w:val="24"/>
          <w:szCs w:val="24"/>
          <w:lang w:val="lv-LV"/>
        </w:rPr>
        <w:t>Piedāvājumu atvēršana un izsoles gaita tiek protokolēta, norādot katra dalībnieka piedāvāto Objekta cenu un norādot dalībnieku, kurš piedāvāja Objekta augstāko cenu un ir izsoles uzvarētājs (turpmāk – Izsoles uzvarētājs). Protokolā tiek norādīti visi dalībnieki, norādot katra dalībnieka piedāvāto Objekta cenu, sarindojot tos secībā, kādā iesniegti piedāvājumi. Izsoles protokolu paraksta visi Komisijas locekļi.</w:t>
      </w:r>
    </w:p>
    <w:p w14:paraId="31B6BE83" w14:textId="77777777" w:rsidR="007639B8" w:rsidRPr="003C6488" w:rsidRDefault="007639B8" w:rsidP="007639B8">
      <w:pPr>
        <w:tabs>
          <w:tab w:val="num" w:pos="540"/>
        </w:tabs>
        <w:overflowPunct/>
        <w:autoSpaceDE/>
        <w:autoSpaceDN/>
        <w:adjustRightInd/>
        <w:ind w:left="426" w:hanging="426"/>
        <w:jc w:val="both"/>
        <w:textAlignment w:val="auto"/>
        <w:rPr>
          <w:rFonts w:eastAsia="Calibri"/>
          <w:szCs w:val="24"/>
          <w:lang w:eastAsia="en-US"/>
        </w:rPr>
      </w:pPr>
    </w:p>
    <w:p w14:paraId="4AB767F4" w14:textId="77777777" w:rsidR="007639B8" w:rsidRPr="003C6488" w:rsidRDefault="007639B8" w:rsidP="00B25A0C">
      <w:pPr>
        <w:numPr>
          <w:ilvl w:val="0"/>
          <w:numId w:val="3"/>
        </w:numPr>
        <w:overflowPunct/>
        <w:autoSpaceDE/>
        <w:autoSpaceDN/>
        <w:adjustRightInd/>
        <w:ind w:left="426" w:hanging="426"/>
        <w:contextualSpacing/>
        <w:jc w:val="center"/>
        <w:textAlignment w:val="auto"/>
        <w:rPr>
          <w:szCs w:val="24"/>
          <w:lang w:eastAsia="en-US"/>
        </w:rPr>
      </w:pPr>
      <w:r w:rsidRPr="003C6488">
        <w:rPr>
          <w:b/>
          <w:szCs w:val="24"/>
          <w:lang w:eastAsia="en-US"/>
        </w:rPr>
        <w:t>Izsole</w:t>
      </w:r>
      <w:r w:rsidRPr="003C6488">
        <w:rPr>
          <w:b/>
          <w:i/>
          <w:szCs w:val="24"/>
          <w:lang w:eastAsia="en-US"/>
        </w:rPr>
        <w:t>s</w:t>
      </w:r>
      <w:r w:rsidRPr="003C6488">
        <w:rPr>
          <w:b/>
          <w:szCs w:val="24"/>
          <w:lang w:eastAsia="en-US"/>
        </w:rPr>
        <w:t xml:space="preserve"> rezultātu apstiprināšana un pirkuma līguma slēgšana</w:t>
      </w:r>
    </w:p>
    <w:p w14:paraId="791BD69A" w14:textId="77777777" w:rsidR="007639B8" w:rsidRPr="004E48A2" w:rsidRDefault="007639B8" w:rsidP="00B25A0C">
      <w:pPr>
        <w:numPr>
          <w:ilvl w:val="1"/>
          <w:numId w:val="3"/>
        </w:numPr>
        <w:overflowPunct/>
        <w:autoSpaceDE/>
        <w:autoSpaceDN/>
        <w:adjustRightInd/>
        <w:ind w:left="567" w:hanging="567"/>
        <w:jc w:val="both"/>
        <w:textAlignment w:val="auto"/>
        <w:rPr>
          <w:szCs w:val="24"/>
          <w:u w:val="single"/>
          <w:lang w:eastAsia="en-US"/>
        </w:rPr>
      </w:pPr>
      <w:r w:rsidRPr="004E48A2">
        <w:rPr>
          <w:rFonts w:eastAsia="Calibri"/>
          <w:szCs w:val="24"/>
          <w:lang w:eastAsia="en-US"/>
        </w:rPr>
        <w:t xml:space="preserve">Lēmumu par izsoles rezultātu apstiprināšanu pieņem Jūrmalas dome. Lēmums par izsoles rezultātu apstiprināšanu tiek publicēts </w:t>
      </w:r>
      <w:r w:rsidRPr="004E48A2">
        <w:rPr>
          <w:szCs w:val="24"/>
          <w:lang w:eastAsia="en-US"/>
        </w:rPr>
        <w:t xml:space="preserve">Jūrmalas valstspilsētas pašvaldības tīmekļa vietnē </w:t>
      </w:r>
      <w:r w:rsidRPr="000C38B8">
        <w:rPr>
          <w:szCs w:val="24"/>
          <w:lang w:eastAsia="en-US"/>
        </w:rPr>
        <w:t>www.jurmala.lv</w:t>
      </w:r>
      <w:r w:rsidRPr="004E48A2">
        <w:rPr>
          <w:szCs w:val="24"/>
          <w:lang w:eastAsia="en-US"/>
        </w:rPr>
        <w:t>.</w:t>
      </w:r>
    </w:p>
    <w:p w14:paraId="3C04BF6B" w14:textId="77777777" w:rsidR="007639B8" w:rsidRPr="003C6488" w:rsidRDefault="007639B8" w:rsidP="00B25A0C">
      <w:pPr>
        <w:numPr>
          <w:ilvl w:val="1"/>
          <w:numId w:val="3"/>
        </w:numPr>
        <w:overflowPunct/>
        <w:autoSpaceDE/>
        <w:autoSpaceDN/>
        <w:adjustRightInd/>
        <w:ind w:left="567" w:hanging="567"/>
        <w:jc w:val="both"/>
        <w:textAlignment w:val="auto"/>
        <w:rPr>
          <w:szCs w:val="24"/>
          <w:lang w:eastAsia="en-US"/>
        </w:rPr>
      </w:pPr>
      <w:r w:rsidRPr="003C6488">
        <w:rPr>
          <w:szCs w:val="24"/>
          <w:lang w:eastAsia="en-US"/>
        </w:rPr>
        <w:t>Jūrmalas dome Objekta izsoles rezul</w:t>
      </w:r>
      <w:r>
        <w:rPr>
          <w:szCs w:val="24"/>
          <w:lang w:eastAsia="en-US"/>
        </w:rPr>
        <w:t>tātus apstiprina ne vēlāk kā 30 </w:t>
      </w:r>
      <w:r w:rsidRPr="003C6488">
        <w:rPr>
          <w:szCs w:val="24"/>
          <w:lang w:eastAsia="en-US"/>
        </w:rPr>
        <w:t>dienu laikā pēc Noteikumu 7.1.</w:t>
      </w:r>
      <w:r>
        <w:rPr>
          <w:szCs w:val="24"/>
          <w:lang w:eastAsia="en-US"/>
        </w:rPr>
        <w:t> </w:t>
      </w:r>
      <w:r w:rsidRPr="003C6488">
        <w:rPr>
          <w:szCs w:val="24"/>
          <w:lang w:eastAsia="en-US"/>
        </w:rPr>
        <w:t>apakšpunktā noteiktā maksājuma saņemšanas.</w:t>
      </w:r>
    </w:p>
    <w:p w14:paraId="1D302DE3" w14:textId="77777777" w:rsidR="007639B8" w:rsidRPr="004E48A2" w:rsidRDefault="007639B8" w:rsidP="00B25A0C">
      <w:pPr>
        <w:pStyle w:val="ListParagraph"/>
        <w:numPr>
          <w:ilvl w:val="1"/>
          <w:numId w:val="3"/>
        </w:numPr>
        <w:spacing w:after="0" w:line="240" w:lineRule="auto"/>
        <w:ind w:left="567" w:hanging="567"/>
        <w:jc w:val="both"/>
        <w:rPr>
          <w:rFonts w:ascii="Times New Roman" w:hAnsi="Times New Roman"/>
          <w:sz w:val="24"/>
          <w:szCs w:val="24"/>
          <w:lang w:val="lv-LV"/>
        </w:rPr>
      </w:pPr>
      <w:r w:rsidRPr="004E48A2">
        <w:rPr>
          <w:rFonts w:ascii="Times New Roman" w:hAnsi="Times New Roman"/>
          <w:sz w:val="24"/>
          <w:szCs w:val="24"/>
          <w:lang w:val="lv-LV"/>
        </w:rPr>
        <w:t xml:space="preserve">Sūdzības par Komisijas darbībām var iesniegt Jūrmalas domes priekšsēdētājam </w:t>
      </w:r>
      <w:proofErr w:type="spellStart"/>
      <w:r w:rsidRPr="004E48A2">
        <w:rPr>
          <w:rFonts w:ascii="Times New Roman" w:hAnsi="Times New Roman"/>
          <w:sz w:val="24"/>
          <w:szCs w:val="24"/>
          <w:lang w:val="lv-LV"/>
        </w:rPr>
        <w:t>rakstveidā</w:t>
      </w:r>
      <w:proofErr w:type="spellEnd"/>
      <w:r w:rsidRPr="004E48A2">
        <w:rPr>
          <w:rFonts w:ascii="Times New Roman" w:hAnsi="Times New Roman"/>
          <w:sz w:val="24"/>
          <w:szCs w:val="24"/>
          <w:lang w:val="lv-LV"/>
        </w:rPr>
        <w:t xml:space="preserve"> ne vēlāk kā </w:t>
      </w:r>
      <w:r>
        <w:rPr>
          <w:rFonts w:ascii="Times New Roman" w:hAnsi="Times New Roman"/>
          <w:sz w:val="24"/>
          <w:szCs w:val="24"/>
          <w:lang w:val="lv-LV"/>
        </w:rPr>
        <w:t>3 (</w:t>
      </w:r>
      <w:r w:rsidRPr="004E48A2">
        <w:rPr>
          <w:rFonts w:ascii="Times New Roman" w:hAnsi="Times New Roman"/>
          <w:sz w:val="24"/>
          <w:szCs w:val="24"/>
          <w:lang w:val="lv-LV"/>
        </w:rPr>
        <w:t>trīs</w:t>
      </w:r>
      <w:r>
        <w:rPr>
          <w:rFonts w:ascii="Times New Roman" w:hAnsi="Times New Roman"/>
          <w:sz w:val="24"/>
          <w:szCs w:val="24"/>
          <w:lang w:val="lv-LV"/>
        </w:rPr>
        <w:t>)</w:t>
      </w:r>
      <w:r w:rsidRPr="004E48A2">
        <w:rPr>
          <w:rFonts w:ascii="Times New Roman" w:hAnsi="Times New Roman"/>
          <w:sz w:val="24"/>
          <w:szCs w:val="24"/>
          <w:lang w:val="lv-LV"/>
        </w:rPr>
        <w:t xml:space="preserve"> darba dienu laikā pēc Objekta izsoles.</w:t>
      </w:r>
    </w:p>
    <w:p w14:paraId="5C5D11EA" w14:textId="77777777" w:rsidR="007639B8" w:rsidRPr="004E48A2" w:rsidRDefault="007639B8" w:rsidP="00B25A0C">
      <w:pPr>
        <w:pStyle w:val="ListParagraph"/>
        <w:numPr>
          <w:ilvl w:val="1"/>
          <w:numId w:val="3"/>
        </w:numPr>
        <w:spacing w:after="0" w:line="240" w:lineRule="auto"/>
        <w:ind w:left="567" w:hanging="567"/>
        <w:jc w:val="both"/>
        <w:rPr>
          <w:rFonts w:ascii="Times New Roman" w:hAnsi="Times New Roman"/>
          <w:sz w:val="24"/>
          <w:szCs w:val="24"/>
          <w:lang w:val="lv-LV"/>
        </w:rPr>
      </w:pPr>
      <w:r w:rsidRPr="004E48A2">
        <w:rPr>
          <w:rFonts w:ascii="Times New Roman" w:hAnsi="Times New Roman"/>
          <w:sz w:val="24"/>
          <w:szCs w:val="24"/>
          <w:lang w:val="lv-LV"/>
        </w:rPr>
        <w:t xml:space="preserve">Administrācijas Īpašuma pārvaldes Pašvaldības īpašumu nodaļa </w:t>
      </w:r>
      <w:r>
        <w:rPr>
          <w:rFonts w:ascii="Times New Roman" w:hAnsi="Times New Roman"/>
          <w:sz w:val="24"/>
          <w:szCs w:val="24"/>
          <w:lang w:val="lv-LV"/>
        </w:rPr>
        <w:t>7 (</w:t>
      </w:r>
      <w:r w:rsidRPr="004E48A2">
        <w:rPr>
          <w:rFonts w:ascii="Times New Roman" w:hAnsi="Times New Roman"/>
          <w:sz w:val="24"/>
          <w:szCs w:val="24"/>
          <w:lang w:val="lv-LV"/>
        </w:rPr>
        <w:t>septiņu</w:t>
      </w:r>
      <w:r>
        <w:rPr>
          <w:rFonts w:ascii="Times New Roman" w:hAnsi="Times New Roman"/>
          <w:sz w:val="24"/>
          <w:szCs w:val="24"/>
          <w:lang w:val="lv-LV"/>
        </w:rPr>
        <w:t>)</w:t>
      </w:r>
      <w:r w:rsidRPr="004E48A2">
        <w:rPr>
          <w:rFonts w:ascii="Times New Roman" w:hAnsi="Times New Roman"/>
          <w:sz w:val="24"/>
          <w:szCs w:val="24"/>
          <w:lang w:val="lv-LV"/>
        </w:rPr>
        <w:t xml:space="preserve"> darba dienu laikā pēc Jūrmalas domes lēmuma pieņemšanas par Objekta izsoles rezultātu apstiprināšanas uzaicina Izsoles uzvarētāju noslēgt Objekta pirkuma līgumu.</w:t>
      </w:r>
    </w:p>
    <w:p w14:paraId="79851D8A" w14:textId="77777777" w:rsidR="007639B8" w:rsidRPr="004E48A2" w:rsidRDefault="007639B8" w:rsidP="00B25A0C">
      <w:pPr>
        <w:pStyle w:val="ListParagraph"/>
        <w:numPr>
          <w:ilvl w:val="1"/>
          <w:numId w:val="3"/>
        </w:numPr>
        <w:spacing w:after="0" w:line="240" w:lineRule="auto"/>
        <w:ind w:left="567" w:hanging="567"/>
        <w:jc w:val="both"/>
        <w:rPr>
          <w:rFonts w:ascii="Times New Roman" w:hAnsi="Times New Roman"/>
          <w:sz w:val="24"/>
          <w:szCs w:val="24"/>
          <w:lang w:val="lv-LV"/>
        </w:rPr>
      </w:pPr>
      <w:r w:rsidRPr="004E48A2">
        <w:rPr>
          <w:rFonts w:ascii="Times New Roman" w:hAnsi="Times New Roman"/>
          <w:sz w:val="24"/>
          <w:szCs w:val="24"/>
          <w:lang w:val="lv-LV"/>
        </w:rPr>
        <w:t>Objekta pirkuma līgums Izsoles uzvarētājam ir jāparaksta 30 dienu laikā pēc Administrācijas uzaicinājuma saņemšanas parakstīt pirkuma līgumu.</w:t>
      </w:r>
    </w:p>
    <w:p w14:paraId="02CB27AE" w14:textId="77777777" w:rsidR="007639B8" w:rsidRPr="004E48A2" w:rsidRDefault="007639B8" w:rsidP="00B25A0C">
      <w:pPr>
        <w:pStyle w:val="ListParagraph"/>
        <w:numPr>
          <w:ilvl w:val="1"/>
          <w:numId w:val="3"/>
        </w:numPr>
        <w:spacing w:after="0" w:line="240" w:lineRule="auto"/>
        <w:ind w:left="567" w:hanging="567"/>
        <w:jc w:val="both"/>
        <w:rPr>
          <w:rFonts w:ascii="Times New Roman" w:hAnsi="Times New Roman"/>
          <w:sz w:val="24"/>
          <w:szCs w:val="24"/>
          <w:lang w:val="lv-LV"/>
        </w:rPr>
      </w:pPr>
      <w:r w:rsidRPr="004E48A2">
        <w:rPr>
          <w:rFonts w:ascii="Times New Roman" w:hAnsi="Times New Roman"/>
          <w:sz w:val="24"/>
          <w:szCs w:val="24"/>
          <w:lang w:val="lv-LV"/>
        </w:rPr>
        <w:t>Ja Izsoles uzvarētājs Noteikumu 7.1. apakšpunktā noteiktajā apmērā un termiņā nav samaksājis nosolīto cenu, uzskatāms, ka Izsoles uzvarētājs ir atteicies pirkt Objektu. Administrācija par to informē izsoles dalībnieku, kurš nosolījis nākamo augstāko cenu un uzaicina viņu pirkt Objektu par paša piedāvāto nosolīto cenu.</w:t>
      </w:r>
    </w:p>
    <w:p w14:paraId="46BDEB18" w14:textId="77777777" w:rsidR="007639B8" w:rsidRPr="004E48A2" w:rsidRDefault="007639B8" w:rsidP="00B25A0C">
      <w:pPr>
        <w:pStyle w:val="ListParagraph"/>
        <w:numPr>
          <w:ilvl w:val="1"/>
          <w:numId w:val="3"/>
        </w:numPr>
        <w:spacing w:after="0" w:line="240" w:lineRule="auto"/>
        <w:ind w:left="567" w:hanging="567"/>
        <w:jc w:val="both"/>
        <w:rPr>
          <w:rFonts w:ascii="Times New Roman" w:hAnsi="Times New Roman"/>
          <w:sz w:val="24"/>
          <w:szCs w:val="24"/>
          <w:lang w:val="lv-LV"/>
        </w:rPr>
      </w:pPr>
      <w:r w:rsidRPr="004E48A2">
        <w:rPr>
          <w:rFonts w:ascii="Times New Roman" w:hAnsi="Times New Roman"/>
          <w:sz w:val="24"/>
          <w:szCs w:val="24"/>
          <w:lang w:val="lv-LV"/>
        </w:rPr>
        <w:t xml:space="preserve">Dalībniekam, kurš nosolījis nākamo augstāko cenu, ir tiesības </w:t>
      </w:r>
      <w:r>
        <w:rPr>
          <w:rFonts w:ascii="Times New Roman" w:hAnsi="Times New Roman"/>
          <w:sz w:val="24"/>
          <w:szCs w:val="24"/>
          <w:lang w:val="lv-LV"/>
        </w:rPr>
        <w:t>2 (</w:t>
      </w:r>
      <w:r w:rsidRPr="004E48A2">
        <w:rPr>
          <w:rFonts w:ascii="Times New Roman" w:hAnsi="Times New Roman"/>
          <w:sz w:val="24"/>
          <w:szCs w:val="24"/>
          <w:lang w:val="lv-LV"/>
        </w:rPr>
        <w:t>divu</w:t>
      </w:r>
      <w:r>
        <w:rPr>
          <w:rFonts w:ascii="Times New Roman" w:hAnsi="Times New Roman"/>
          <w:sz w:val="24"/>
          <w:szCs w:val="24"/>
          <w:lang w:val="lv-LV"/>
        </w:rPr>
        <w:t>)</w:t>
      </w:r>
      <w:r w:rsidRPr="004E48A2">
        <w:rPr>
          <w:rFonts w:ascii="Times New Roman" w:hAnsi="Times New Roman"/>
          <w:sz w:val="24"/>
          <w:szCs w:val="24"/>
          <w:lang w:val="lv-LV"/>
        </w:rPr>
        <w:t xml:space="preserve"> nedēļu laikā no paziņojuma saņemšanas dienas paziņot Administrācijai par Objekta pirkšanu par paša piedāvāto augstāko cenu.</w:t>
      </w:r>
    </w:p>
    <w:p w14:paraId="7EF0C9FD" w14:textId="77777777" w:rsidR="007639B8" w:rsidRPr="004E48A2" w:rsidRDefault="007639B8" w:rsidP="00B25A0C">
      <w:pPr>
        <w:pStyle w:val="ListParagraph"/>
        <w:numPr>
          <w:ilvl w:val="1"/>
          <w:numId w:val="3"/>
        </w:numPr>
        <w:spacing w:after="0" w:line="240" w:lineRule="auto"/>
        <w:ind w:left="567" w:hanging="567"/>
        <w:jc w:val="both"/>
        <w:rPr>
          <w:rFonts w:ascii="Times New Roman" w:hAnsi="Times New Roman"/>
          <w:sz w:val="24"/>
          <w:szCs w:val="24"/>
          <w:lang w:val="lv-LV"/>
        </w:rPr>
      </w:pPr>
      <w:r w:rsidRPr="004E48A2">
        <w:rPr>
          <w:rFonts w:ascii="Times New Roman" w:hAnsi="Times New Roman"/>
          <w:sz w:val="24"/>
          <w:szCs w:val="24"/>
          <w:lang w:val="lv-LV"/>
        </w:rPr>
        <w:t>Ja dalībnieks, kurš nosolījis nākamo augstāko cenu, noteiktajā termiņā paziņo Administrācijai par Objekta pirkšanu un ir veicis Noteikumu 7.1. apakšpunktā noteikto pirkuma maksājumu, Administrācija atzīst par izsoles uzvarētāju jauno izsoles uzvarētāju (turpmāk – Jaunais izsoles uzvarētājs) un uzaicina viņu noslēgt Objekta pirkuma līgumu.</w:t>
      </w:r>
    </w:p>
    <w:p w14:paraId="7681F0AF" w14:textId="77777777" w:rsidR="007639B8" w:rsidRPr="004E48A2" w:rsidRDefault="007639B8" w:rsidP="00B25A0C">
      <w:pPr>
        <w:pStyle w:val="ListParagraph"/>
        <w:numPr>
          <w:ilvl w:val="1"/>
          <w:numId w:val="3"/>
        </w:numPr>
        <w:spacing w:after="0" w:line="240" w:lineRule="auto"/>
        <w:ind w:left="567" w:hanging="567"/>
        <w:jc w:val="both"/>
        <w:rPr>
          <w:rFonts w:ascii="Times New Roman" w:hAnsi="Times New Roman"/>
          <w:sz w:val="24"/>
          <w:szCs w:val="24"/>
          <w:lang w:val="lv-LV"/>
        </w:rPr>
      </w:pPr>
      <w:r w:rsidRPr="004E48A2">
        <w:rPr>
          <w:rFonts w:ascii="Times New Roman" w:hAnsi="Times New Roman"/>
          <w:sz w:val="24"/>
          <w:szCs w:val="24"/>
          <w:lang w:val="lv-LV"/>
        </w:rPr>
        <w:t>Objekta pirkuma līgums Jaunajam izsoles uzvarētājam jāparaksta Noteikumu 6.5. apakšpunktā noteiktajā termiņā.</w:t>
      </w:r>
    </w:p>
    <w:p w14:paraId="71FB5A7D" w14:textId="77777777" w:rsidR="007639B8" w:rsidRPr="004E48A2" w:rsidRDefault="007639B8" w:rsidP="00B25A0C">
      <w:pPr>
        <w:pStyle w:val="ListParagraph"/>
        <w:numPr>
          <w:ilvl w:val="1"/>
          <w:numId w:val="3"/>
        </w:numPr>
        <w:spacing w:after="0" w:line="240" w:lineRule="auto"/>
        <w:ind w:left="567" w:hanging="567"/>
        <w:jc w:val="both"/>
        <w:rPr>
          <w:rFonts w:ascii="Times New Roman" w:hAnsi="Times New Roman"/>
          <w:sz w:val="24"/>
          <w:szCs w:val="24"/>
          <w:lang w:val="lv-LV"/>
        </w:rPr>
      </w:pPr>
      <w:r w:rsidRPr="004E48A2">
        <w:rPr>
          <w:rFonts w:ascii="Times New Roman" w:hAnsi="Times New Roman"/>
          <w:sz w:val="24"/>
          <w:szCs w:val="24"/>
          <w:lang w:val="lv-LV"/>
        </w:rPr>
        <w:t>Ja Jaunais izsoles uzvarētājs neveic maksājumus Noteikumu 7.1. apakšpunktā noteiktajā apmērā, kārtībā un termiņos vai neparaksta Objekta pirkuma līgumu Noteikumu 6.9. apakšpunktā paredzētajā termiņā, uzskatāms, ka Jaunais izsoles uzvarētājs ir atteicies pirkt Objektu. Šajā gadījumā izsole uzskatāma par nenotikušu un Jūrmalas dome lemj par atkārtotu izsoli.</w:t>
      </w:r>
    </w:p>
    <w:p w14:paraId="52CB636C" w14:textId="77777777" w:rsidR="007639B8" w:rsidRDefault="007639B8" w:rsidP="00B25A0C">
      <w:pPr>
        <w:pStyle w:val="ListParagraph"/>
        <w:numPr>
          <w:ilvl w:val="1"/>
          <w:numId w:val="3"/>
        </w:numPr>
        <w:spacing w:after="0" w:line="240" w:lineRule="auto"/>
        <w:ind w:left="567" w:hanging="567"/>
        <w:jc w:val="both"/>
        <w:rPr>
          <w:rFonts w:ascii="Times New Roman" w:hAnsi="Times New Roman"/>
          <w:sz w:val="24"/>
          <w:szCs w:val="24"/>
          <w:lang w:val="lv-LV"/>
        </w:rPr>
      </w:pPr>
      <w:r w:rsidRPr="003A40F1">
        <w:rPr>
          <w:rFonts w:ascii="Times New Roman" w:hAnsi="Times New Roman"/>
          <w:sz w:val="24"/>
          <w:szCs w:val="24"/>
          <w:lang w:val="lv-LV"/>
        </w:rPr>
        <w:t>Pēc Jūrmalas domes lēmuma par Objekta izsoles rezultātu apstiprināšanu pieņemšanas tiek sagatavots parakstīšanai Objekta pirkuma līgums (3. pielikums).</w:t>
      </w:r>
    </w:p>
    <w:p w14:paraId="5FB2035E" w14:textId="77777777" w:rsidR="007639B8" w:rsidRPr="00095FFF" w:rsidRDefault="007639B8" w:rsidP="007639B8">
      <w:pPr>
        <w:pStyle w:val="ListParagraph"/>
        <w:spacing w:after="0" w:line="240" w:lineRule="auto"/>
        <w:ind w:left="567"/>
        <w:jc w:val="both"/>
        <w:rPr>
          <w:rFonts w:ascii="Times New Roman" w:hAnsi="Times New Roman"/>
          <w:sz w:val="24"/>
          <w:szCs w:val="24"/>
          <w:lang w:val="lv-LV"/>
        </w:rPr>
      </w:pPr>
    </w:p>
    <w:p w14:paraId="4B3824E2" w14:textId="77777777" w:rsidR="007639B8" w:rsidRPr="003A40F1" w:rsidRDefault="007639B8" w:rsidP="00B25A0C">
      <w:pPr>
        <w:pStyle w:val="ListParagraph"/>
        <w:numPr>
          <w:ilvl w:val="0"/>
          <w:numId w:val="3"/>
        </w:numPr>
        <w:spacing w:before="120" w:line="240" w:lineRule="auto"/>
        <w:ind w:left="426" w:hanging="426"/>
        <w:jc w:val="center"/>
        <w:rPr>
          <w:rFonts w:ascii="Times New Roman" w:hAnsi="Times New Roman"/>
          <w:b/>
          <w:sz w:val="24"/>
          <w:szCs w:val="24"/>
          <w:lang w:val="lv-LV"/>
        </w:rPr>
      </w:pPr>
      <w:r w:rsidRPr="003A40F1">
        <w:rPr>
          <w:rFonts w:ascii="Times New Roman" w:hAnsi="Times New Roman"/>
          <w:b/>
          <w:sz w:val="24"/>
          <w:szCs w:val="24"/>
          <w:lang w:val="lv-LV"/>
        </w:rPr>
        <w:t>Maksājumu veikšana</w:t>
      </w:r>
    </w:p>
    <w:p w14:paraId="43EBD5FB" w14:textId="7E658848" w:rsidR="007639B8" w:rsidRPr="003A40F1" w:rsidRDefault="007639B8" w:rsidP="00B25A0C">
      <w:pPr>
        <w:pStyle w:val="ListParagraph"/>
        <w:numPr>
          <w:ilvl w:val="1"/>
          <w:numId w:val="3"/>
        </w:numPr>
        <w:spacing w:after="0" w:line="240" w:lineRule="auto"/>
        <w:ind w:left="567" w:hanging="567"/>
        <w:jc w:val="both"/>
        <w:rPr>
          <w:rFonts w:ascii="Times New Roman" w:hAnsi="Times New Roman"/>
          <w:sz w:val="24"/>
          <w:szCs w:val="24"/>
          <w:lang w:val="lv-LV"/>
        </w:rPr>
      </w:pPr>
      <w:r w:rsidRPr="003A40F1">
        <w:rPr>
          <w:rFonts w:ascii="Times New Roman" w:hAnsi="Times New Roman"/>
          <w:sz w:val="24"/>
          <w:szCs w:val="24"/>
          <w:lang w:val="lv-LV"/>
        </w:rPr>
        <w:t xml:space="preserve">Dalībniekam, kurš atzīts par Izsoles uzvarētāju Objekta pirkuma maksa, atrēķinot iemaksāto Objekta nodrošinājumu, jāiemaksā viena mēneša laikā no Objekta izsoles dienas (Jaunajam izsoles uzvarētājam viena mēneša laikā no paziņojuma saņemšanas dienas) Jūrmalas valstspilsētas administrācijas, nodokļa maksātāja reģistrācijas Nr. 90000056357, norēķinu kontā LV36PARX0002484571022, </w:t>
      </w:r>
      <w:r>
        <w:rPr>
          <w:rFonts w:ascii="Times New Roman" w:hAnsi="Times New Roman"/>
          <w:sz w:val="24"/>
          <w:szCs w:val="24"/>
          <w:lang w:val="lv-LV"/>
        </w:rPr>
        <w:t>A</w:t>
      </w:r>
      <w:r w:rsidRPr="003A40F1">
        <w:rPr>
          <w:rFonts w:ascii="Times New Roman" w:hAnsi="Times New Roman"/>
          <w:sz w:val="24"/>
          <w:szCs w:val="24"/>
          <w:lang w:val="lv-LV"/>
        </w:rPr>
        <w:t xml:space="preserve">kciju sabiedrība “Citadele banka” ar mērķi </w:t>
      </w:r>
      <w:r>
        <w:rPr>
          <w:rFonts w:ascii="Times New Roman" w:hAnsi="Times New Roman"/>
          <w:sz w:val="24"/>
          <w:szCs w:val="24"/>
          <w:lang w:val="lv-LV"/>
        </w:rPr>
        <w:t>“</w:t>
      </w:r>
      <w:r w:rsidRPr="003A40F1">
        <w:rPr>
          <w:rFonts w:ascii="Times New Roman" w:hAnsi="Times New Roman"/>
          <w:sz w:val="24"/>
          <w:szCs w:val="24"/>
          <w:lang w:val="lv-LV"/>
        </w:rPr>
        <w:t>Dzīvokļa īpašuma Nr. </w:t>
      </w:r>
      <w:r>
        <w:rPr>
          <w:rFonts w:ascii="Times New Roman" w:hAnsi="Times New Roman"/>
          <w:sz w:val="24"/>
          <w:szCs w:val="24"/>
          <w:lang w:val="lv-LV"/>
        </w:rPr>
        <w:t>27 Slokas ielā 63 k</w:t>
      </w:r>
      <w:r w:rsidR="00697D01">
        <w:rPr>
          <w:rFonts w:ascii="Times New Roman" w:hAnsi="Times New Roman"/>
          <w:sz w:val="24"/>
          <w:szCs w:val="24"/>
          <w:lang w:val="lv-LV"/>
        </w:rPr>
        <w:t> </w:t>
      </w:r>
      <w:r>
        <w:rPr>
          <w:rFonts w:ascii="Times New Roman" w:hAnsi="Times New Roman"/>
          <w:sz w:val="24"/>
          <w:szCs w:val="24"/>
          <w:lang w:val="lv-LV"/>
        </w:rPr>
        <w:t>-</w:t>
      </w:r>
      <w:r w:rsidR="00697D01">
        <w:rPr>
          <w:rFonts w:ascii="Times New Roman" w:hAnsi="Times New Roman"/>
          <w:sz w:val="24"/>
          <w:szCs w:val="24"/>
          <w:lang w:val="lv-LV"/>
        </w:rPr>
        <w:t> </w:t>
      </w:r>
      <w:r>
        <w:rPr>
          <w:rFonts w:ascii="Times New Roman" w:hAnsi="Times New Roman"/>
          <w:sz w:val="24"/>
          <w:szCs w:val="24"/>
          <w:lang w:val="lv-LV"/>
        </w:rPr>
        <w:t xml:space="preserve">1, </w:t>
      </w:r>
      <w:r w:rsidRPr="003A40F1">
        <w:rPr>
          <w:rFonts w:ascii="Times New Roman" w:hAnsi="Times New Roman"/>
          <w:sz w:val="24"/>
          <w:szCs w:val="24"/>
          <w:lang w:val="lv-LV"/>
        </w:rPr>
        <w:t>Jūrmalā, pirkuma maksa”.</w:t>
      </w:r>
      <w:r>
        <w:rPr>
          <w:rFonts w:ascii="Times New Roman" w:hAnsi="Times New Roman"/>
          <w:sz w:val="24"/>
          <w:szCs w:val="24"/>
          <w:lang w:val="lv-LV"/>
        </w:rPr>
        <w:t xml:space="preserve"> </w:t>
      </w:r>
      <w:r w:rsidRPr="003A40F1">
        <w:rPr>
          <w:rFonts w:ascii="Times New Roman" w:hAnsi="Times New Roman"/>
          <w:sz w:val="24"/>
          <w:szCs w:val="24"/>
          <w:lang w:val="lv-LV"/>
        </w:rPr>
        <w:t>Objekta nodrošinājums tiek ieskaitīts Objekta pirkuma maksā.</w:t>
      </w:r>
    </w:p>
    <w:p w14:paraId="497CDCE5" w14:textId="77777777" w:rsidR="007639B8" w:rsidRPr="003A40F1" w:rsidRDefault="007639B8" w:rsidP="00B25A0C">
      <w:pPr>
        <w:pStyle w:val="ListParagraph"/>
        <w:numPr>
          <w:ilvl w:val="1"/>
          <w:numId w:val="3"/>
        </w:numPr>
        <w:spacing w:after="0" w:line="240" w:lineRule="auto"/>
        <w:ind w:left="567" w:hanging="567"/>
        <w:jc w:val="both"/>
        <w:rPr>
          <w:rFonts w:ascii="Times New Roman" w:hAnsi="Times New Roman"/>
          <w:sz w:val="24"/>
          <w:szCs w:val="24"/>
          <w:lang w:val="lv-LV"/>
        </w:rPr>
      </w:pPr>
      <w:r w:rsidRPr="003A40F1">
        <w:rPr>
          <w:rFonts w:ascii="Times New Roman" w:hAnsi="Times New Roman"/>
          <w:sz w:val="24"/>
          <w:szCs w:val="24"/>
          <w:lang w:val="lv-LV"/>
        </w:rPr>
        <w:t xml:space="preserve">Izsoles uzvarētājam vai Jaunajam izsoles uzvarētājam jāpaziņo Administrācijai par Noteikumu 7.1. apakšpunktā veiktās Objekta pirkuma maksas samaksu </w:t>
      </w:r>
      <w:r>
        <w:rPr>
          <w:rFonts w:ascii="Times New Roman" w:hAnsi="Times New Roman"/>
          <w:sz w:val="24"/>
          <w:szCs w:val="24"/>
          <w:lang w:val="lv-LV"/>
        </w:rPr>
        <w:t>2 (</w:t>
      </w:r>
      <w:r w:rsidRPr="003A40F1">
        <w:rPr>
          <w:rFonts w:ascii="Times New Roman" w:hAnsi="Times New Roman"/>
          <w:sz w:val="24"/>
          <w:szCs w:val="24"/>
          <w:lang w:val="lv-LV"/>
        </w:rPr>
        <w:t>divu</w:t>
      </w:r>
      <w:r>
        <w:rPr>
          <w:rFonts w:ascii="Times New Roman" w:hAnsi="Times New Roman"/>
          <w:sz w:val="24"/>
          <w:szCs w:val="24"/>
          <w:lang w:val="lv-LV"/>
        </w:rPr>
        <w:t>)</w:t>
      </w:r>
      <w:r w:rsidRPr="003A40F1">
        <w:rPr>
          <w:rFonts w:ascii="Times New Roman" w:hAnsi="Times New Roman"/>
          <w:sz w:val="24"/>
          <w:szCs w:val="24"/>
          <w:lang w:val="lv-LV"/>
        </w:rPr>
        <w:t xml:space="preserve"> darba dienu laikā no Objekta pirkuma maksas samaksas veikšanas dienas.</w:t>
      </w:r>
    </w:p>
    <w:p w14:paraId="56330772" w14:textId="77777777" w:rsidR="007639B8" w:rsidRPr="003A40F1" w:rsidRDefault="007639B8" w:rsidP="00B25A0C">
      <w:pPr>
        <w:pStyle w:val="ListParagraph"/>
        <w:numPr>
          <w:ilvl w:val="1"/>
          <w:numId w:val="3"/>
        </w:numPr>
        <w:spacing w:after="0" w:line="240" w:lineRule="auto"/>
        <w:ind w:left="567" w:hanging="567"/>
        <w:jc w:val="both"/>
        <w:rPr>
          <w:rFonts w:ascii="Times New Roman" w:hAnsi="Times New Roman"/>
          <w:sz w:val="24"/>
          <w:szCs w:val="24"/>
          <w:lang w:val="lv-LV"/>
        </w:rPr>
      </w:pPr>
      <w:r w:rsidRPr="003A40F1">
        <w:rPr>
          <w:rFonts w:ascii="Times New Roman" w:hAnsi="Times New Roman"/>
          <w:sz w:val="24"/>
          <w:szCs w:val="24"/>
          <w:lang w:val="lv-LV"/>
        </w:rPr>
        <w:t>Par Objekta pirkuma maksas samaksas dienu tiek uzskatīts datums, kad Noteikumu 7.1.</w:t>
      </w:r>
      <w:r>
        <w:rPr>
          <w:rFonts w:ascii="Times New Roman" w:hAnsi="Times New Roman"/>
          <w:sz w:val="24"/>
          <w:szCs w:val="24"/>
          <w:lang w:val="lv-LV"/>
        </w:rPr>
        <w:t> </w:t>
      </w:r>
      <w:r w:rsidRPr="003A40F1">
        <w:rPr>
          <w:rFonts w:ascii="Times New Roman" w:hAnsi="Times New Roman"/>
          <w:sz w:val="24"/>
          <w:szCs w:val="24"/>
          <w:lang w:val="lv-LV"/>
        </w:rPr>
        <w:t>apakšpunktā norādītajā kontā ir saņemts Objekta pirkuma maksas maksājums.</w:t>
      </w:r>
    </w:p>
    <w:p w14:paraId="7EB17A79" w14:textId="77777777" w:rsidR="007639B8" w:rsidRPr="003A40F1" w:rsidRDefault="007639B8" w:rsidP="00B25A0C">
      <w:pPr>
        <w:pStyle w:val="ListParagraph"/>
        <w:numPr>
          <w:ilvl w:val="1"/>
          <w:numId w:val="3"/>
        </w:numPr>
        <w:spacing w:after="0" w:line="240" w:lineRule="auto"/>
        <w:ind w:left="567" w:hanging="567"/>
        <w:jc w:val="both"/>
        <w:rPr>
          <w:rFonts w:ascii="Times New Roman" w:hAnsi="Times New Roman"/>
          <w:sz w:val="24"/>
          <w:szCs w:val="24"/>
          <w:lang w:val="lv-LV"/>
        </w:rPr>
      </w:pPr>
      <w:r w:rsidRPr="003A40F1">
        <w:rPr>
          <w:rFonts w:ascii="Times New Roman" w:hAnsi="Times New Roman"/>
          <w:sz w:val="24"/>
          <w:szCs w:val="24"/>
          <w:lang w:val="lv-LV"/>
        </w:rPr>
        <w:t>Izsoles uzvarētājs vai Jaunais izsoles uzvarētājs, nokavējot Noteikumu 7.1. apakšpunktā noteikto Objekta pirkuma maksas samaksas termiņu vai Noteikumu 6.5. vai 6.9. apakšpunktā noteikto Objekta pirkuma līguma parakstīšanas termiņu, zaudē iemaksāto Objekta nodrošinājumu, kā arī Objekta pirkšanas tiesības saskaņā ar Noteikumiem.</w:t>
      </w:r>
    </w:p>
    <w:p w14:paraId="79B480E5" w14:textId="77777777" w:rsidR="007639B8" w:rsidRPr="003A40F1" w:rsidRDefault="007639B8" w:rsidP="00B25A0C">
      <w:pPr>
        <w:pStyle w:val="ListParagraph"/>
        <w:numPr>
          <w:ilvl w:val="1"/>
          <w:numId w:val="3"/>
        </w:numPr>
        <w:spacing w:after="0" w:line="240" w:lineRule="auto"/>
        <w:ind w:left="567" w:hanging="567"/>
        <w:jc w:val="both"/>
        <w:rPr>
          <w:rFonts w:ascii="Times New Roman" w:hAnsi="Times New Roman"/>
          <w:sz w:val="24"/>
          <w:szCs w:val="24"/>
          <w:lang w:val="lv-LV"/>
        </w:rPr>
      </w:pPr>
      <w:r w:rsidRPr="003A40F1">
        <w:rPr>
          <w:rFonts w:ascii="Times New Roman" w:hAnsi="Times New Roman"/>
          <w:sz w:val="24"/>
          <w:szCs w:val="24"/>
          <w:lang w:val="lv-LV"/>
        </w:rPr>
        <w:t xml:space="preserve">Izsoles dalībniekiem, kuri nav atzīti par Izsoles uzvarētāju, Objekta nodrošinājumu atmaksā uz Noteikumu 1. vai 2. pielikumā norādīto kredītiestādes norēķinu kontu. Izsoles dalībniekam, kurš nosolījis otru augstāko cenu Objekta nodrošinājumu atmaksā </w:t>
      </w:r>
      <w:r>
        <w:rPr>
          <w:rFonts w:ascii="Times New Roman" w:hAnsi="Times New Roman"/>
          <w:sz w:val="24"/>
          <w:szCs w:val="24"/>
          <w:lang w:val="lv-LV"/>
        </w:rPr>
        <w:t>7 (</w:t>
      </w:r>
      <w:r w:rsidRPr="003A40F1">
        <w:rPr>
          <w:rFonts w:ascii="Times New Roman" w:hAnsi="Times New Roman"/>
          <w:sz w:val="24"/>
          <w:szCs w:val="24"/>
          <w:lang w:val="lv-LV"/>
        </w:rPr>
        <w:t>septiņu</w:t>
      </w:r>
      <w:r>
        <w:rPr>
          <w:rFonts w:ascii="Times New Roman" w:hAnsi="Times New Roman"/>
          <w:sz w:val="24"/>
          <w:szCs w:val="24"/>
          <w:lang w:val="lv-LV"/>
        </w:rPr>
        <w:t>)</w:t>
      </w:r>
      <w:r w:rsidRPr="003A40F1">
        <w:rPr>
          <w:rFonts w:ascii="Times New Roman" w:hAnsi="Times New Roman"/>
          <w:sz w:val="24"/>
          <w:szCs w:val="24"/>
          <w:lang w:val="lv-LV"/>
        </w:rPr>
        <w:t xml:space="preserve"> darba dienu laikā pēc Jūrmalas domes lēmuma par izsoles rezultātu apstiprināšanas pieņemšanas uz Noteikumu 1. vai 2. pielikumā norādīto kredītiestādes norēķinu kontu. Pārējiem izsoles dalībniekiem Objekta nodrošinājumu atmaksā uz Noteikumu 1. vai 2. pielikumā norādīto kredītiestādes norēķinu kontu </w:t>
      </w:r>
      <w:r>
        <w:rPr>
          <w:rFonts w:ascii="Times New Roman" w:hAnsi="Times New Roman"/>
          <w:sz w:val="24"/>
          <w:szCs w:val="24"/>
          <w:lang w:val="lv-LV"/>
        </w:rPr>
        <w:t>7 (</w:t>
      </w:r>
      <w:r w:rsidRPr="003A40F1">
        <w:rPr>
          <w:rFonts w:ascii="Times New Roman" w:hAnsi="Times New Roman"/>
          <w:sz w:val="24"/>
          <w:szCs w:val="24"/>
          <w:lang w:val="lv-LV"/>
        </w:rPr>
        <w:t>septiņu</w:t>
      </w:r>
      <w:r>
        <w:rPr>
          <w:rFonts w:ascii="Times New Roman" w:hAnsi="Times New Roman"/>
          <w:sz w:val="24"/>
          <w:szCs w:val="24"/>
          <w:lang w:val="lv-LV"/>
        </w:rPr>
        <w:t>)</w:t>
      </w:r>
      <w:r w:rsidRPr="003A40F1">
        <w:rPr>
          <w:rFonts w:ascii="Times New Roman" w:hAnsi="Times New Roman"/>
          <w:sz w:val="24"/>
          <w:szCs w:val="24"/>
          <w:lang w:val="lv-LV"/>
        </w:rPr>
        <w:t xml:space="preserve"> darba dienu laikā pēc izsoles, izņemot Noteikumos noteiktos gadījumus.</w:t>
      </w:r>
    </w:p>
    <w:p w14:paraId="1CC1C4A9" w14:textId="77777777" w:rsidR="007639B8" w:rsidRPr="003A40F1" w:rsidRDefault="007639B8" w:rsidP="00B25A0C">
      <w:pPr>
        <w:pStyle w:val="ListParagraph"/>
        <w:numPr>
          <w:ilvl w:val="1"/>
          <w:numId w:val="3"/>
        </w:numPr>
        <w:spacing w:after="0" w:line="240" w:lineRule="auto"/>
        <w:ind w:left="567" w:hanging="567"/>
        <w:jc w:val="both"/>
        <w:rPr>
          <w:rFonts w:ascii="Times New Roman" w:hAnsi="Times New Roman"/>
          <w:sz w:val="24"/>
          <w:szCs w:val="24"/>
          <w:lang w:val="lv-LV"/>
        </w:rPr>
      </w:pPr>
      <w:r w:rsidRPr="003A40F1">
        <w:rPr>
          <w:rFonts w:ascii="Times New Roman" w:hAnsi="Times New Roman"/>
          <w:sz w:val="24"/>
          <w:szCs w:val="24"/>
          <w:lang w:val="lv-LV"/>
        </w:rPr>
        <w:t>Izsoles reģistrācijas maksa dalībniekiem netiek atmaksāta. Administrācija rēķinu par iemaksāto izsoles reģistrācijas maksu neizraksta.</w:t>
      </w:r>
    </w:p>
    <w:p w14:paraId="50A2376C" w14:textId="77777777" w:rsidR="007639B8" w:rsidRPr="003A40F1" w:rsidRDefault="007639B8" w:rsidP="00B25A0C">
      <w:pPr>
        <w:pStyle w:val="ListParagraph"/>
        <w:numPr>
          <w:ilvl w:val="1"/>
          <w:numId w:val="3"/>
        </w:numPr>
        <w:spacing w:after="0" w:line="240" w:lineRule="auto"/>
        <w:ind w:left="567" w:hanging="567"/>
        <w:jc w:val="both"/>
        <w:rPr>
          <w:rFonts w:ascii="Times New Roman" w:hAnsi="Times New Roman"/>
          <w:sz w:val="24"/>
          <w:szCs w:val="24"/>
          <w:lang w:val="lv-LV"/>
        </w:rPr>
      </w:pPr>
      <w:r w:rsidRPr="003A40F1">
        <w:rPr>
          <w:rFonts w:ascii="Times New Roman" w:hAnsi="Times New Roman"/>
          <w:sz w:val="24"/>
          <w:szCs w:val="24"/>
          <w:lang w:val="lv-LV"/>
        </w:rPr>
        <w:t>Objekta nodrošinājums netiek atmaksāts, ja iestājas apstākļi, kas minēti Noteikumu 8.1.3., 8.1.4., 8.1.5., 8.2.3. un 8.2.4. apakšpunktos.</w:t>
      </w:r>
    </w:p>
    <w:p w14:paraId="7A3514A1" w14:textId="77777777" w:rsidR="007639B8" w:rsidRPr="003C6488" w:rsidRDefault="007639B8" w:rsidP="007639B8">
      <w:pPr>
        <w:overflowPunct/>
        <w:autoSpaceDE/>
        <w:autoSpaceDN/>
        <w:adjustRightInd/>
        <w:ind w:left="567" w:hanging="567"/>
        <w:jc w:val="both"/>
        <w:textAlignment w:val="auto"/>
        <w:rPr>
          <w:szCs w:val="24"/>
          <w:lang w:eastAsia="en-US"/>
        </w:rPr>
      </w:pPr>
    </w:p>
    <w:p w14:paraId="616561FE" w14:textId="77777777" w:rsidR="007639B8" w:rsidRPr="003C6488" w:rsidRDefault="007639B8" w:rsidP="00B25A0C">
      <w:pPr>
        <w:numPr>
          <w:ilvl w:val="0"/>
          <w:numId w:val="4"/>
        </w:numPr>
        <w:overflowPunct/>
        <w:autoSpaceDE/>
        <w:autoSpaceDN/>
        <w:adjustRightInd/>
        <w:ind w:left="425" w:hanging="425"/>
        <w:jc w:val="center"/>
        <w:textAlignment w:val="auto"/>
        <w:rPr>
          <w:b/>
          <w:szCs w:val="24"/>
          <w:lang w:eastAsia="en-US"/>
        </w:rPr>
      </w:pPr>
      <w:r w:rsidRPr="003C6488">
        <w:rPr>
          <w:b/>
          <w:szCs w:val="24"/>
          <w:lang w:eastAsia="en-US"/>
        </w:rPr>
        <w:t>Nenotikusi vai spēkā neesoša izsole</w:t>
      </w:r>
    </w:p>
    <w:p w14:paraId="096D30B5" w14:textId="77777777" w:rsidR="007639B8" w:rsidRPr="003C6488" w:rsidRDefault="007639B8" w:rsidP="00B25A0C">
      <w:pPr>
        <w:numPr>
          <w:ilvl w:val="1"/>
          <w:numId w:val="4"/>
        </w:numPr>
        <w:overflowPunct/>
        <w:autoSpaceDE/>
        <w:autoSpaceDN/>
        <w:adjustRightInd/>
        <w:ind w:left="567" w:hanging="567"/>
        <w:contextualSpacing/>
        <w:jc w:val="both"/>
        <w:textAlignment w:val="auto"/>
        <w:rPr>
          <w:szCs w:val="24"/>
          <w:lang w:eastAsia="en-US"/>
        </w:rPr>
      </w:pPr>
      <w:r w:rsidRPr="003C6488">
        <w:rPr>
          <w:szCs w:val="24"/>
          <w:lang w:eastAsia="en-US"/>
        </w:rPr>
        <w:t>Objekta izsole uzskatāma par nenotikušu, ja:</w:t>
      </w:r>
    </w:p>
    <w:p w14:paraId="3CF244A7" w14:textId="77777777" w:rsidR="007639B8" w:rsidRPr="008E4E27" w:rsidRDefault="007639B8" w:rsidP="00B25A0C">
      <w:pPr>
        <w:pStyle w:val="ListParagraph"/>
        <w:numPr>
          <w:ilvl w:val="2"/>
          <w:numId w:val="4"/>
        </w:numPr>
        <w:spacing w:after="0" w:line="240" w:lineRule="auto"/>
        <w:ind w:left="1276" w:hanging="709"/>
        <w:rPr>
          <w:rFonts w:ascii="Times New Roman" w:hAnsi="Times New Roman"/>
          <w:sz w:val="24"/>
          <w:szCs w:val="24"/>
          <w:lang w:val="lv-LV"/>
        </w:rPr>
      </w:pPr>
      <w:r w:rsidRPr="008E4E27">
        <w:rPr>
          <w:rFonts w:ascii="Times New Roman" w:hAnsi="Times New Roman"/>
          <w:sz w:val="24"/>
          <w:szCs w:val="24"/>
          <w:lang w:val="lv-LV"/>
        </w:rPr>
        <w:t>ja tās norisē piedalās mazāk kā puse no Komisijas sastāva;</w:t>
      </w:r>
    </w:p>
    <w:p w14:paraId="35409DA6" w14:textId="77777777" w:rsidR="007639B8" w:rsidRPr="008E4E27" w:rsidRDefault="007639B8" w:rsidP="00B25A0C">
      <w:pPr>
        <w:pStyle w:val="ListParagraph"/>
        <w:numPr>
          <w:ilvl w:val="2"/>
          <w:numId w:val="4"/>
        </w:numPr>
        <w:tabs>
          <w:tab w:val="num" w:pos="1276"/>
        </w:tabs>
        <w:spacing w:after="0" w:line="240" w:lineRule="auto"/>
        <w:ind w:left="1276" w:hanging="709"/>
        <w:jc w:val="both"/>
        <w:rPr>
          <w:rFonts w:ascii="Times New Roman" w:hAnsi="Times New Roman"/>
          <w:sz w:val="24"/>
          <w:szCs w:val="24"/>
          <w:lang w:val="lv-LV"/>
        </w:rPr>
      </w:pPr>
      <w:r w:rsidRPr="008E4E27">
        <w:rPr>
          <w:rFonts w:ascii="Times New Roman" w:hAnsi="Times New Roman"/>
          <w:sz w:val="24"/>
          <w:szCs w:val="24"/>
          <w:lang w:val="lv-LV"/>
        </w:rPr>
        <w:t>ja noteiktajā termiņā nav reģistrējies neviens izsoles dalībnieks;</w:t>
      </w:r>
    </w:p>
    <w:p w14:paraId="0AECC120" w14:textId="77777777" w:rsidR="007639B8" w:rsidRPr="008E4E27" w:rsidRDefault="007639B8" w:rsidP="00B25A0C">
      <w:pPr>
        <w:pStyle w:val="ListParagraph"/>
        <w:numPr>
          <w:ilvl w:val="2"/>
          <w:numId w:val="4"/>
        </w:numPr>
        <w:spacing w:after="0" w:line="240" w:lineRule="auto"/>
        <w:ind w:left="1276" w:hanging="709"/>
        <w:jc w:val="both"/>
        <w:rPr>
          <w:rFonts w:ascii="Times New Roman" w:hAnsi="Times New Roman"/>
          <w:sz w:val="24"/>
          <w:szCs w:val="24"/>
          <w:lang w:val="lv-LV"/>
        </w:rPr>
      </w:pPr>
      <w:r w:rsidRPr="008E4E27">
        <w:rPr>
          <w:rFonts w:ascii="Times New Roman" w:hAnsi="Times New Roman"/>
          <w:sz w:val="24"/>
          <w:szCs w:val="24"/>
          <w:lang w:val="lv-LV"/>
        </w:rPr>
        <w:t>neviens no izsoles dalībniekiem nav piedāvājis nosacīto cenu, kas palielināta par vienu izsoles soli;</w:t>
      </w:r>
    </w:p>
    <w:p w14:paraId="37B9979B" w14:textId="77777777" w:rsidR="007639B8" w:rsidRPr="008E4E27" w:rsidRDefault="007639B8" w:rsidP="00B25A0C">
      <w:pPr>
        <w:pStyle w:val="ListParagraph"/>
        <w:numPr>
          <w:ilvl w:val="2"/>
          <w:numId w:val="4"/>
        </w:numPr>
        <w:spacing w:after="0" w:line="240" w:lineRule="auto"/>
        <w:ind w:left="1276" w:hanging="709"/>
        <w:jc w:val="both"/>
        <w:rPr>
          <w:rFonts w:ascii="Times New Roman" w:hAnsi="Times New Roman"/>
          <w:sz w:val="24"/>
          <w:szCs w:val="24"/>
          <w:lang w:val="lv-LV"/>
        </w:rPr>
      </w:pPr>
      <w:r w:rsidRPr="008E4E27">
        <w:rPr>
          <w:rFonts w:ascii="Times New Roman" w:hAnsi="Times New Roman"/>
          <w:sz w:val="24"/>
          <w:szCs w:val="24"/>
          <w:lang w:val="lv-LV"/>
        </w:rPr>
        <w:t>izsoles dalībnieks, kurš atzīts par Izsoles uzvarētāju vai Jauno izsoles uzvarētāju, neveic Objekta pirkuma maksas samaksu Noteikumu 7.1. apakšpunktā noteiktajā termiņā, kārtībā un apmērā;</w:t>
      </w:r>
    </w:p>
    <w:p w14:paraId="65F9EAE0" w14:textId="77777777" w:rsidR="007639B8" w:rsidRPr="008E4E27" w:rsidRDefault="007639B8" w:rsidP="00B25A0C">
      <w:pPr>
        <w:pStyle w:val="ListParagraph"/>
        <w:numPr>
          <w:ilvl w:val="2"/>
          <w:numId w:val="4"/>
        </w:numPr>
        <w:spacing w:after="0" w:line="240" w:lineRule="auto"/>
        <w:ind w:left="1276" w:hanging="709"/>
        <w:jc w:val="both"/>
        <w:rPr>
          <w:rFonts w:ascii="Times New Roman" w:hAnsi="Times New Roman"/>
          <w:sz w:val="24"/>
          <w:szCs w:val="24"/>
          <w:lang w:val="lv-LV"/>
        </w:rPr>
      </w:pPr>
      <w:r w:rsidRPr="008E4E27">
        <w:rPr>
          <w:rFonts w:ascii="Times New Roman" w:hAnsi="Times New Roman"/>
          <w:sz w:val="24"/>
          <w:szCs w:val="24"/>
          <w:lang w:val="lv-LV"/>
        </w:rPr>
        <w:t>Izsoles uzvarētājs vai Jaunais izsoles uzvarētājs neparaksta Objekta pirkuma līgumu saskaņā ar Noteikumu 6.5. vai 6.9. apakšpunktu.</w:t>
      </w:r>
    </w:p>
    <w:p w14:paraId="3FB47DD9" w14:textId="77777777" w:rsidR="007639B8" w:rsidRPr="008E4E27" w:rsidRDefault="007639B8" w:rsidP="00B25A0C">
      <w:pPr>
        <w:pStyle w:val="ListParagraph"/>
        <w:numPr>
          <w:ilvl w:val="1"/>
          <w:numId w:val="4"/>
        </w:numPr>
        <w:spacing w:after="0" w:line="240" w:lineRule="auto"/>
        <w:ind w:left="567" w:hanging="567"/>
        <w:jc w:val="both"/>
        <w:rPr>
          <w:rFonts w:ascii="Times New Roman" w:hAnsi="Times New Roman"/>
          <w:sz w:val="24"/>
          <w:szCs w:val="24"/>
          <w:lang w:val="lv-LV"/>
        </w:rPr>
      </w:pPr>
      <w:r w:rsidRPr="008E4E27">
        <w:rPr>
          <w:rFonts w:ascii="Times New Roman" w:hAnsi="Times New Roman"/>
          <w:sz w:val="24"/>
          <w:szCs w:val="24"/>
          <w:lang w:val="lv-LV"/>
        </w:rPr>
        <w:t>Objekta izsole atzīstama par spēkā neesošu, ja:</w:t>
      </w:r>
    </w:p>
    <w:p w14:paraId="0A4CCBF2" w14:textId="77777777" w:rsidR="007639B8" w:rsidRPr="008E4E27" w:rsidRDefault="007639B8" w:rsidP="00B25A0C">
      <w:pPr>
        <w:pStyle w:val="ListParagraph"/>
        <w:numPr>
          <w:ilvl w:val="2"/>
          <w:numId w:val="4"/>
        </w:numPr>
        <w:spacing w:after="0" w:line="240" w:lineRule="auto"/>
        <w:ind w:left="1276" w:hanging="709"/>
        <w:jc w:val="both"/>
        <w:rPr>
          <w:rFonts w:ascii="Times New Roman" w:hAnsi="Times New Roman"/>
          <w:sz w:val="24"/>
          <w:szCs w:val="24"/>
          <w:lang w:val="lv-LV"/>
        </w:rPr>
      </w:pPr>
      <w:r w:rsidRPr="008E4E27">
        <w:rPr>
          <w:rFonts w:ascii="Times New Roman" w:hAnsi="Times New Roman"/>
          <w:sz w:val="24"/>
          <w:szCs w:val="24"/>
          <w:lang w:val="lv-LV"/>
        </w:rPr>
        <w:t>izsole bijusi izziņota, pārkāpjot spēkā esošos normatīvos aktus vai šos Noteikumus;</w:t>
      </w:r>
    </w:p>
    <w:p w14:paraId="3F38BBC9" w14:textId="77777777" w:rsidR="007639B8" w:rsidRPr="008E4E27" w:rsidRDefault="007639B8" w:rsidP="00B25A0C">
      <w:pPr>
        <w:pStyle w:val="ListParagraph"/>
        <w:numPr>
          <w:ilvl w:val="2"/>
          <w:numId w:val="4"/>
        </w:numPr>
        <w:spacing w:after="0" w:line="240" w:lineRule="auto"/>
        <w:ind w:left="1276" w:hanging="709"/>
        <w:jc w:val="both"/>
        <w:rPr>
          <w:rFonts w:ascii="Times New Roman" w:hAnsi="Times New Roman"/>
          <w:sz w:val="24"/>
          <w:szCs w:val="24"/>
          <w:lang w:val="lv-LV"/>
        </w:rPr>
      </w:pPr>
      <w:r w:rsidRPr="008E4E27">
        <w:rPr>
          <w:rFonts w:ascii="Times New Roman" w:hAnsi="Times New Roman"/>
          <w:sz w:val="24"/>
          <w:szCs w:val="24"/>
          <w:lang w:val="lv-LV"/>
        </w:rPr>
        <w:t>tiek noskaidrots, ka nepamatoti noraidīta kāda dalībnieka piedalīšanās izsolē vai nepareizi noraidīts kāds solījums;</w:t>
      </w:r>
    </w:p>
    <w:p w14:paraId="7E88E2AF" w14:textId="77777777" w:rsidR="007639B8" w:rsidRPr="008E4E27" w:rsidRDefault="007639B8" w:rsidP="00B25A0C">
      <w:pPr>
        <w:pStyle w:val="ListParagraph"/>
        <w:numPr>
          <w:ilvl w:val="2"/>
          <w:numId w:val="4"/>
        </w:numPr>
        <w:spacing w:after="0" w:line="240" w:lineRule="auto"/>
        <w:ind w:left="1276" w:hanging="709"/>
        <w:jc w:val="both"/>
        <w:rPr>
          <w:rFonts w:ascii="Times New Roman" w:hAnsi="Times New Roman"/>
          <w:sz w:val="24"/>
          <w:szCs w:val="24"/>
          <w:lang w:val="lv-LV"/>
        </w:rPr>
      </w:pPr>
      <w:r w:rsidRPr="008E4E27">
        <w:rPr>
          <w:rFonts w:ascii="Times New Roman" w:hAnsi="Times New Roman"/>
          <w:sz w:val="24"/>
          <w:szCs w:val="24"/>
          <w:lang w:val="lv-LV"/>
        </w:rPr>
        <w:t>tiek konstatēts, ka bijusi noruna atturēt dalībnieku no piedalīšanās izsolē;</w:t>
      </w:r>
    </w:p>
    <w:p w14:paraId="646D5D84" w14:textId="77777777" w:rsidR="007639B8" w:rsidRPr="008E4E27" w:rsidRDefault="007639B8" w:rsidP="00B25A0C">
      <w:pPr>
        <w:pStyle w:val="ListParagraph"/>
        <w:numPr>
          <w:ilvl w:val="2"/>
          <w:numId w:val="4"/>
        </w:numPr>
        <w:spacing w:after="0" w:line="240" w:lineRule="auto"/>
        <w:ind w:left="1276" w:hanging="709"/>
        <w:jc w:val="both"/>
        <w:rPr>
          <w:rFonts w:ascii="Times New Roman" w:hAnsi="Times New Roman"/>
          <w:sz w:val="24"/>
          <w:szCs w:val="24"/>
          <w:lang w:val="lv-LV"/>
        </w:rPr>
      </w:pPr>
      <w:r w:rsidRPr="008E4E27">
        <w:rPr>
          <w:rFonts w:ascii="Times New Roman" w:hAnsi="Times New Roman"/>
          <w:sz w:val="24"/>
          <w:szCs w:val="24"/>
          <w:lang w:val="lv-LV"/>
        </w:rPr>
        <w:t>izsolē starp izsoles dalībniekiem konstatēta vienošanās, kas ietekmējusi Objekta izsoles rezultātus vai gaitu;</w:t>
      </w:r>
    </w:p>
    <w:p w14:paraId="52A97A3A" w14:textId="77777777" w:rsidR="007639B8" w:rsidRPr="008E4E27" w:rsidRDefault="007639B8" w:rsidP="00B25A0C">
      <w:pPr>
        <w:pStyle w:val="ListParagraph"/>
        <w:numPr>
          <w:ilvl w:val="2"/>
          <w:numId w:val="4"/>
        </w:numPr>
        <w:spacing w:after="0" w:line="240" w:lineRule="auto"/>
        <w:ind w:left="1276" w:hanging="709"/>
        <w:jc w:val="both"/>
        <w:rPr>
          <w:rFonts w:ascii="Times New Roman" w:hAnsi="Times New Roman"/>
          <w:sz w:val="24"/>
          <w:szCs w:val="24"/>
          <w:lang w:val="lv-LV"/>
        </w:rPr>
      </w:pPr>
      <w:r w:rsidRPr="008E4E27">
        <w:rPr>
          <w:rFonts w:ascii="Times New Roman" w:hAnsi="Times New Roman"/>
          <w:sz w:val="24"/>
          <w:szCs w:val="24"/>
          <w:lang w:val="lv-LV"/>
        </w:rPr>
        <w:t>par izsoles dalībnieku atzīta persona vai Objektu nopirkusi persona, kurai nav bijušas tiesības piedalīties izsolē;</w:t>
      </w:r>
    </w:p>
    <w:p w14:paraId="4AC2E4C7" w14:textId="77777777" w:rsidR="007639B8" w:rsidRPr="008E4E27" w:rsidRDefault="007639B8" w:rsidP="00B25A0C">
      <w:pPr>
        <w:pStyle w:val="ListParagraph"/>
        <w:numPr>
          <w:ilvl w:val="2"/>
          <w:numId w:val="4"/>
        </w:numPr>
        <w:spacing w:after="0" w:line="240" w:lineRule="auto"/>
        <w:ind w:left="1276" w:hanging="709"/>
        <w:jc w:val="both"/>
        <w:rPr>
          <w:rFonts w:ascii="Times New Roman" w:hAnsi="Times New Roman"/>
          <w:sz w:val="24"/>
          <w:szCs w:val="24"/>
          <w:lang w:val="lv-LV"/>
        </w:rPr>
      </w:pPr>
      <w:r w:rsidRPr="008E4E27">
        <w:rPr>
          <w:rFonts w:ascii="Times New Roman" w:hAnsi="Times New Roman"/>
          <w:sz w:val="24"/>
          <w:szCs w:val="24"/>
          <w:lang w:val="lv-LV"/>
        </w:rPr>
        <w:t>Dalībnieku reģistrācija vai izsole notiek citā vietā un laikā, nekā norādīts izsoles</w:t>
      </w:r>
      <w:r>
        <w:rPr>
          <w:rFonts w:ascii="Times New Roman" w:hAnsi="Times New Roman"/>
          <w:sz w:val="24"/>
          <w:szCs w:val="24"/>
          <w:lang w:val="lv-LV"/>
        </w:rPr>
        <w:t xml:space="preserve"> </w:t>
      </w:r>
      <w:r w:rsidRPr="008E4E27">
        <w:rPr>
          <w:rFonts w:ascii="Times New Roman" w:hAnsi="Times New Roman"/>
          <w:sz w:val="24"/>
          <w:szCs w:val="24"/>
          <w:lang w:val="lv-LV"/>
        </w:rPr>
        <w:t>sludinājumā (paziņojumā);</w:t>
      </w:r>
    </w:p>
    <w:p w14:paraId="31CF7ABD" w14:textId="77777777" w:rsidR="007639B8" w:rsidRPr="008E4E27" w:rsidRDefault="007639B8" w:rsidP="00B25A0C">
      <w:pPr>
        <w:pStyle w:val="ListParagraph"/>
        <w:numPr>
          <w:ilvl w:val="2"/>
          <w:numId w:val="4"/>
        </w:numPr>
        <w:spacing w:after="0" w:line="240" w:lineRule="auto"/>
        <w:ind w:left="1276" w:hanging="709"/>
        <w:jc w:val="both"/>
        <w:rPr>
          <w:rFonts w:ascii="Times New Roman" w:hAnsi="Times New Roman"/>
          <w:sz w:val="24"/>
          <w:szCs w:val="24"/>
          <w:lang w:val="lv-LV"/>
        </w:rPr>
      </w:pPr>
      <w:r w:rsidRPr="008E4E27">
        <w:rPr>
          <w:rFonts w:ascii="Times New Roman" w:hAnsi="Times New Roman"/>
          <w:sz w:val="24"/>
          <w:szCs w:val="24"/>
          <w:lang w:val="lv-LV"/>
        </w:rPr>
        <w:t>Jūrmalas dome nav apstiprinājusi Objekta izsoles rezultātus;</w:t>
      </w:r>
    </w:p>
    <w:p w14:paraId="7FA47355" w14:textId="77777777" w:rsidR="007639B8" w:rsidRPr="008E4E27" w:rsidRDefault="007639B8" w:rsidP="00B25A0C">
      <w:pPr>
        <w:pStyle w:val="ListParagraph"/>
        <w:numPr>
          <w:ilvl w:val="2"/>
          <w:numId w:val="4"/>
        </w:numPr>
        <w:spacing w:after="0" w:line="240" w:lineRule="auto"/>
        <w:ind w:left="1276" w:hanging="709"/>
        <w:jc w:val="both"/>
        <w:rPr>
          <w:rFonts w:ascii="Times New Roman" w:hAnsi="Times New Roman"/>
          <w:sz w:val="24"/>
          <w:szCs w:val="24"/>
          <w:lang w:val="lv-LV"/>
        </w:rPr>
      </w:pPr>
      <w:r w:rsidRPr="008E4E27">
        <w:rPr>
          <w:rFonts w:ascii="Times New Roman" w:hAnsi="Times New Roman"/>
          <w:sz w:val="24"/>
          <w:szCs w:val="24"/>
          <w:lang w:val="lv-LV"/>
        </w:rPr>
        <w:t>izsoles darījums tiek atzīts par spēkā neesošu.</w:t>
      </w:r>
    </w:p>
    <w:p w14:paraId="62E97971" w14:textId="77777777" w:rsidR="007639B8" w:rsidRPr="008E4E27" w:rsidRDefault="007639B8" w:rsidP="00B25A0C">
      <w:pPr>
        <w:pStyle w:val="ListParagraph"/>
        <w:numPr>
          <w:ilvl w:val="1"/>
          <w:numId w:val="4"/>
        </w:numPr>
        <w:spacing w:after="0" w:line="240" w:lineRule="auto"/>
        <w:ind w:left="567" w:hanging="567"/>
        <w:jc w:val="both"/>
        <w:rPr>
          <w:rFonts w:ascii="Times New Roman" w:hAnsi="Times New Roman"/>
          <w:sz w:val="24"/>
          <w:szCs w:val="24"/>
          <w:lang w:val="lv-LV"/>
        </w:rPr>
      </w:pPr>
      <w:r w:rsidRPr="008E4E27">
        <w:rPr>
          <w:rFonts w:ascii="Times New Roman" w:hAnsi="Times New Roman"/>
          <w:sz w:val="24"/>
          <w:szCs w:val="24"/>
          <w:lang w:val="lv-LV"/>
        </w:rPr>
        <w:t xml:space="preserve">Pretenzijas par 8.2. apakšpunktā minētajiem pārkāpumiem (izņemot Noteikumu 8.2.7. un 8.2.8. apakšpunktu) dalībnieki ne vēlāk kā </w:t>
      </w:r>
      <w:r>
        <w:rPr>
          <w:rFonts w:ascii="Times New Roman" w:hAnsi="Times New Roman"/>
          <w:sz w:val="24"/>
          <w:szCs w:val="24"/>
          <w:lang w:val="lv-LV"/>
        </w:rPr>
        <w:t>3 (</w:t>
      </w:r>
      <w:r w:rsidRPr="008E4E27">
        <w:rPr>
          <w:rFonts w:ascii="Times New Roman" w:hAnsi="Times New Roman"/>
          <w:sz w:val="24"/>
          <w:szCs w:val="24"/>
          <w:lang w:val="lv-LV"/>
        </w:rPr>
        <w:t>trīs</w:t>
      </w:r>
      <w:r>
        <w:rPr>
          <w:rFonts w:ascii="Times New Roman" w:hAnsi="Times New Roman"/>
          <w:sz w:val="24"/>
          <w:szCs w:val="24"/>
          <w:lang w:val="lv-LV"/>
        </w:rPr>
        <w:t>)</w:t>
      </w:r>
      <w:r w:rsidRPr="008E4E27">
        <w:rPr>
          <w:rFonts w:ascii="Times New Roman" w:hAnsi="Times New Roman"/>
          <w:sz w:val="24"/>
          <w:szCs w:val="24"/>
          <w:lang w:val="lv-LV"/>
        </w:rPr>
        <w:t xml:space="preserve"> darba dienu laikā pēc izsoles iesniedz Komisijai, pievienojot attiecīgus rakstiskus pierādījumus. Komisija četru nedēļu laikā pēc Objekta izsoles, ja ir saņemtas šajā punktā minētās pretenzijas, izskata pretenziju un sniedz atbildi.</w:t>
      </w:r>
    </w:p>
    <w:p w14:paraId="31E4BDBE" w14:textId="77777777" w:rsidR="007639B8" w:rsidRPr="008E4E27" w:rsidRDefault="007639B8" w:rsidP="00B25A0C">
      <w:pPr>
        <w:pStyle w:val="ListParagraph"/>
        <w:numPr>
          <w:ilvl w:val="1"/>
          <w:numId w:val="4"/>
        </w:numPr>
        <w:spacing w:after="0" w:line="240" w:lineRule="auto"/>
        <w:ind w:left="567" w:hanging="567"/>
        <w:jc w:val="both"/>
        <w:rPr>
          <w:rFonts w:ascii="Times New Roman" w:hAnsi="Times New Roman"/>
          <w:sz w:val="24"/>
          <w:szCs w:val="24"/>
          <w:lang w:val="lv-LV"/>
        </w:rPr>
      </w:pPr>
      <w:r w:rsidRPr="008E4E27">
        <w:rPr>
          <w:rFonts w:ascii="Times New Roman" w:hAnsi="Times New Roman"/>
          <w:sz w:val="24"/>
          <w:szCs w:val="24"/>
          <w:lang w:val="lv-LV"/>
        </w:rPr>
        <w:t>Konstatējot Noteikumu 8.2. apakšpunktā minētos pārkāpumus, Komisija pēc savas iniciatīvas var ierosināt Jūrmalas domei atzīt izsoli par spēkā neesošu.</w:t>
      </w:r>
    </w:p>
    <w:p w14:paraId="2F4FE5C3" w14:textId="77777777" w:rsidR="007639B8" w:rsidRPr="003C6488" w:rsidRDefault="007639B8" w:rsidP="007639B8">
      <w:pPr>
        <w:overflowPunct/>
        <w:autoSpaceDE/>
        <w:autoSpaceDN/>
        <w:adjustRightInd/>
        <w:jc w:val="center"/>
        <w:textAlignment w:val="auto"/>
        <w:rPr>
          <w:b/>
          <w:bCs/>
          <w:szCs w:val="24"/>
          <w:lang w:eastAsia="en-US"/>
        </w:rPr>
      </w:pPr>
    </w:p>
    <w:p w14:paraId="272E251C" w14:textId="77777777" w:rsidR="007639B8" w:rsidRPr="008E4E27" w:rsidRDefault="007639B8" w:rsidP="00B25A0C">
      <w:pPr>
        <w:pStyle w:val="ListParagraph"/>
        <w:numPr>
          <w:ilvl w:val="0"/>
          <w:numId w:val="4"/>
        </w:numPr>
        <w:spacing w:after="0" w:line="240" w:lineRule="auto"/>
        <w:ind w:left="426" w:hanging="426"/>
        <w:jc w:val="center"/>
        <w:rPr>
          <w:rFonts w:ascii="Times New Roman" w:hAnsi="Times New Roman"/>
          <w:b/>
          <w:bCs/>
          <w:sz w:val="24"/>
          <w:szCs w:val="24"/>
          <w:lang w:val="lv-LV"/>
        </w:rPr>
      </w:pPr>
      <w:r w:rsidRPr="008E4E27">
        <w:rPr>
          <w:rFonts w:ascii="Times New Roman" w:hAnsi="Times New Roman"/>
          <w:b/>
          <w:bCs/>
          <w:sz w:val="24"/>
          <w:szCs w:val="24"/>
          <w:lang w:val="lv-LV"/>
        </w:rPr>
        <w:t>Citi noteikumi</w:t>
      </w:r>
    </w:p>
    <w:p w14:paraId="305270A6" w14:textId="77777777" w:rsidR="007639B8" w:rsidRPr="008E4E27" w:rsidRDefault="007639B8" w:rsidP="00B25A0C">
      <w:pPr>
        <w:pStyle w:val="ListParagraph"/>
        <w:numPr>
          <w:ilvl w:val="1"/>
          <w:numId w:val="4"/>
        </w:numPr>
        <w:spacing w:after="0" w:line="240" w:lineRule="auto"/>
        <w:ind w:left="567" w:hanging="567"/>
        <w:jc w:val="both"/>
        <w:rPr>
          <w:rFonts w:ascii="Times New Roman" w:hAnsi="Times New Roman"/>
          <w:sz w:val="24"/>
          <w:szCs w:val="24"/>
          <w:lang w:val="lv-LV"/>
        </w:rPr>
      </w:pPr>
      <w:r w:rsidRPr="008E4E27">
        <w:rPr>
          <w:rFonts w:ascii="Times New Roman" w:hAnsi="Times New Roman"/>
          <w:sz w:val="24"/>
          <w:szCs w:val="24"/>
          <w:lang w:val="lv-LV"/>
        </w:rPr>
        <w:t xml:space="preserve">Īpašuma tiesības uz Objektu Izsoles uzvarētājs vai Jaunais izsoles uzvarētājs iegūst ar īpašuma tiesību nostiprināšanu zemesgrāmatā. Izsoles uzvarētāja vai Jaunā izsoles uzvarētāja pienākums ir ne vēlāk kā </w:t>
      </w:r>
      <w:r>
        <w:rPr>
          <w:rFonts w:ascii="Times New Roman" w:hAnsi="Times New Roman"/>
          <w:sz w:val="24"/>
          <w:szCs w:val="24"/>
          <w:lang w:val="lv-LV"/>
        </w:rPr>
        <w:t>3 (</w:t>
      </w:r>
      <w:r w:rsidRPr="008E4E27">
        <w:rPr>
          <w:rFonts w:ascii="Times New Roman" w:hAnsi="Times New Roman"/>
          <w:sz w:val="24"/>
          <w:szCs w:val="24"/>
          <w:lang w:val="lv-LV"/>
        </w:rPr>
        <w:t>trīs</w:t>
      </w:r>
      <w:r>
        <w:rPr>
          <w:rFonts w:ascii="Times New Roman" w:hAnsi="Times New Roman"/>
          <w:sz w:val="24"/>
          <w:szCs w:val="24"/>
          <w:lang w:val="lv-LV"/>
        </w:rPr>
        <w:t>)</w:t>
      </w:r>
      <w:r w:rsidRPr="008E4E27">
        <w:rPr>
          <w:rFonts w:ascii="Times New Roman" w:hAnsi="Times New Roman"/>
          <w:sz w:val="24"/>
          <w:szCs w:val="24"/>
          <w:lang w:val="lv-LV"/>
        </w:rPr>
        <w:t xml:space="preserve"> mēnešu laikā </w:t>
      </w:r>
      <w:r>
        <w:rPr>
          <w:rFonts w:ascii="Times New Roman" w:hAnsi="Times New Roman"/>
          <w:sz w:val="24"/>
          <w:szCs w:val="24"/>
          <w:lang w:val="lv-LV"/>
        </w:rPr>
        <w:t xml:space="preserve">pēc </w:t>
      </w:r>
      <w:r w:rsidRPr="00A25938">
        <w:rPr>
          <w:rFonts w:ascii="Times New Roman" w:hAnsi="Times New Roman"/>
          <w:sz w:val="24"/>
          <w:szCs w:val="24"/>
          <w:lang w:val="lv-LV"/>
        </w:rPr>
        <w:t>Objekta pirkuma līguma noslēgšanas iesniegt Rīgas rajona tiesā dokumentus īpašuma tiesību uz Objektu</w:t>
      </w:r>
      <w:r w:rsidRPr="008E4E27">
        <w:rPr>
          <w:rFonts w:ascii="Times New Roman" w:hAnsi="Times New Roman"/>
          <w:sz w:val="24"/>
          <w:szCs w:val="24"/>
          <w:lang w:val="lv-LV"/>
        </w:rPr>
        <w:t xml:space="preserve"> nostiprināšanai zemesgrāmatā. Visus izdevumus, kas saistīti ar īpašuma tiesību nostiprināšanu zemesgrāmatā, sedz Izsoles uzvarētājs vai Jaunais izsoles uzvarētājs.</w:t>
      </w:r>
    </w:p>
    <w:p w14:paraId="65B86319" w14:textId="77777777" w:rsidR="007639B8" w:rsidRDefault="007639B8" w:rsidP="00B25A0C">
      <w:pPr>
        <w:pStyle w:val="ListParagraph"/>
        <w:numPr>
          <w:ilvl w:val="1"/>
          <w:numId w:val="4"/>
        </w:numPr>
        <w:spacing w:after="0" w:line="240" w:lineRule="auto"/>
        <w:ind w:left="567" w:hanging="567"/>
        <w:jc w:val="both"/>
        <w:rPr>
          <w:rFonts w:ascii="Times New Roman" w:hAnsi="Times New Roman"/>
          <w:sz w:val="24"/>
          <w:szCs w:val="24"/>
          <w:lang w:val="lv-LV"/>
        </w:rPr>
      </w:pPr>
      <w:r w:rsidRPr="008E4E27">
        <w:rPr>
          <w:rFonts w:ascii="Times New Roman" w:hAnsi="Times New Roman"/>
          <w:sz w:val="24"/>
          <w:szCs w:val="24"/>
          <w:lang w:val="lv-LV"/>
        </w:rPr>
        <w:t>Administrācija nenes atbildību par attiesājumu, ja iestājas kāds no Civillikuma 1603. pantā noteiktajiem gadījumiem. Izsoles uzvarētāja vai Jaunā izsoles uzvarētāja pienākums ir pašam uzņemties visus riskus, tai skaitā izdevumus, kas varētu rasties attiesājuma gadījumā. Izsoles uzvarētājs vai Jaunais izsoles uzvarētājs atsakās no tiesības prasīt jebkādu atsavinātāja atbildību no Administrācijas.</w:t>
      </w:r>
    </w:p>
    <w:p w14:paraId="6DBEAB44" w14:textId="77777777" w:rsidR="007639B8" w:rsidRPr="00C20202" w:rsidRDefault="007639B8" w:rsidP="00B25A0C">
      <w:pPr>
        <w:pStyle w:val="ListParagraph"/>
        <w:numPr>
          <w:ilvl w:val="1"/>
          <w:numId w:val="4"/>
        </w:numPr>
        <w:spacing w:after="0" w:line="240" w:lineRule="auto"/>
        <w:ind w:left="567" w:hanging="567"/>
        <w:jc w:val="both"/>
        <w:rPr>
          <w:rFonts w:ascii="Times New Roman" w:hAnsi="Times New Roman"/>
          <w:sz w:val="24"/>
          <w:szCs w:val="24"/>
          <w:lang w:val="lv-LV"/>
        </w:rPr>
      </w:pPr>
      <w:r w:rsidRPr="00F81C14">
        <w:rPr>
          <w:rFonts w:ascii="Times New Roman" w:hAnsi="Times New Roman"/>
          <w:sz w:val="24"/>
          <w:szCs w:val="24"/>
          <w:lang w:val="lv-LV"/>
        </w:rPr>
        <w:t xml:space="preserve">Izsoles organizētājs informē izsoles dalībniekus par kārtību, kādā atbilstoši Trauksmes celšanas likumam Jūrmalas valstspilsētas pašvaldībā darbojas iekšējā trauksmes celšanas sistēma, un tā ir pieejama Jūrmalas valstspilsētas pašvaldības tīmekļa vietnē </w:t>
      </w:r>
      <w:hyperlink r:id="rId9" w:history="1">
        <w:r w:rsidRPr="00F81C14">
          <w:rPr>
            <w:rFonts w:ascii="Times New Roman" w:hAnsi="Times New Roman"/>
            <w:sz w:val="24"/>
            <w:szCs w:val="24"/>
            <w:lang w:val="lv-LV"/>
          </w:rPr>
          <w:t>https://www.jurmala.lv/lv/trauksmes-celsana</w:t>
        </w:r>
      </w:hyperlink>
      <w:r w:rsidRPr="00F81C14">
        <w:rPr>
          <w:rFonts w:ascii="Times New Roman" w:hAnsi="Times New Roman"/>
          <w:sz w:val="24"/>
          <w:szCs w:val="24"/>
          <w:lang w:val="lv-LV"/>
        </w:rPr>
        <w:t>.</w:t>
      </w:r>
    </w:p>
    <w:sectPr w:rsidR="007639B8" w:rsidRPr="00C20202" w:rsidSect="00B25A0C">
      <w:headerReference w:type="default" r:id="rId10"/>
      <w:footerReference w:type="default" r:id="rId11"/>
      <w:pgSz w:w="11907" w:h="16840" w:code="9"/>
      <w:pgMar w:top="1134" w:right="851" w:bottom="993" w:left="1701" w:header="720" w:footer="55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1B0D5" w14:textId="77777777" w:rsidR="00C43D3B" w:rsidRDefault="00C43D3B" w:rsidP="002E744E">
      <w:r>
        <w:separator/>
      </w:r>
    </w:p>
  </w:endnote>
  <w:endnote w:type="continuationSeparator" w:id="0">
    <w:p w14:paraId="505BFD69" w14:textId="77777777" w:rsidR="00C43D3B" w:rsidRDefault="00C43D3B" w:rsidP="002E7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NewtonTT Baltic">
    <w:charset w:val="BA"/>
    <w:family w:val="roman"/>
    <w:pitch w:val="variable"/>
    <w:sig w:usb0="00000005" w:usb1="00000000" w:usb2="00000000" w:usb3="00000000" w:csb0="0000008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Bold">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F4D21" w14:textId="12F5FF36" w:rsidR="007809B6" w:rsidRDefault="007809B6">
    <w:pPr>
      <w:pStyle w:val="Footer"/>
      <w:jc w:val="center"/>
    </w:pPr>
    <w:r>
      <w:fldChar w:fldCharType="begin"/>
    </w:r>
    <w:r>
      <w:instrText xml:space="preserve"> PAGE   \* MERGEFORMAT </w:instrText>
    </w:r>
    <w:r>
      <w:fldChar w:fldCharType="separate"/>
    </w:r>
    <w:r w:rsidR="0071178E">
      <w:rPr>
        <w:noProof/>
      </w:rPr>
      <w:t>3</w:t>
    </w:r>
    <w:r>
      <w:rPr>
        <w:noProof/>
      </w:rPr>
      <w:fldChar w:fldCharType="end"/>
    </w:r>
  </w:p>
  <w:p w14:paraId="280EA715" w14:textId="77777777" w:rsidR="007809B6" w:rsidRDefault="00780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22112" w14:textId="77777777" w:rsidR="00C43D3B" w:rsidRDefault="00C43D3B" w:rsidP="002E744E">
      <w:r>
        <w:separator/>
      </w:r>
    </w:p>
  </w:footnote>
  <w:footnote w:type="continuationSeparator" w:id="0">
    <w:p w14:paraId="2B94F561" w14:textId="77777777" w:rsidR="00C43D3B" w:rsidRDefault="00C43D3B" w:rsidP="002E7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A2170" w14:textId="77777777" w:rsidR="002E744E" w:rsidRDefault="002E744E" w:rsidP="00ED1E8E">
    <w:pPr>
      <w:pStyle w:val="Header"/>
      <w:tabs>
        <w:tab w:val="clear" w:pos="4320"/>
        <w:tab w:val="clear" w:pos="8640"/>
        <w:tab w:val="left" w:pos="39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A51"/>
    <w:multiLevelType w:val="multilevel"/>
    <w:tmpl w:val="011A8228"/>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D2E0917"/>
    <w:multiLevelType w:val="multilevel"/>
    <w:tmpl w:val="2F8EB2A6"/>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2D641CE1"/>
    <w:multiLevelType w:val="multilevel"/>
    <w:tmpl w:val="4ACCD248"/>
    <w:lvl w:ilvl="0">
      <w:start w:val="3"/>
      <w:numFmt w:val="decimal"/>
      <w:lvlText w:val="%1."/>
      <w:lvlJc w:val="left"/>
      <w:pPr>
        <w:ind w:left="435" w:hanging="435"/>
      </w:pPr>
      <w:rPr>
        <w:rFonts w:hint="default"/>
      </w:rPr>
    </w:lvl>
    <w:lvl w:ilvl="1">
      <w:start w:val="9"/>
      <w:numFmt w:val="decimal"/>
      <w:lvlText w:val="%1.%2."/>
      <w:lvlJc w:val="left"/>
      <w:pPr>
        <w:ind w:left="889" w:hanging="435"/>
      </w:pPr>
      <w:rPr>
        <w:rFonts w:hint="default"/>
        <w:color w:val="auto"/>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3" w15:restartNumberingAfterBreak="0">
    <w:nsid w:val="47373C68"/>
    <w:multiLevelType w:val="hybridMultilevel"/>
    <w:tmpl w:val="59F8DAC4"/>
    <w:lvl w:ilvl="0" w:tplc="165AE824">
      <w:start w:val="1"/>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D8F76BC"/>
    <w:multiLevelType w:val="multilevel"/>
    <w:tmpl w:val="322AEDFC"/>
    <w:lvl w:ilvl="0">
      <w:start w:val="6"/>
      <w:numFmt w:val="decimal"/>
      <w:lvlText w:val="%1."/>
      <w:lvlJc w:val="left"/>
      <w:pPr>
        <w:ind w:left="720" w:hanging="360"/>
      </w:pPr>
      <w:rPr>
        <w:rFonts w:hint="default"/>
        <w:b/>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16C371E"/>
    <w:multiLevelType w:val="hybridMultilevel"/>
    <w:tmpl w:val="B518E796"/>
    <w:lvl w:ilvl="0" w:tplc="EC4A886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6E115E45"/>
    <w:multiLevelType w:val="multilevel"/>
    <w:tmpl w:val="19E481A6"/>
    <w:lvl w:ilvl="0">
      <w:start w:val="3"/>
      <w:numFmt w:val="decimal"/>
      <w:lvlText w:val="%1."/>
      <w:lvlJc w:val="left"/>
      <w:pPr>
        <w:tabs>
          <w:tab w:val="num" w:pos="4188"/>
        </w:tabs>
        <w:ind w:left="4188" w:hanging="360"/>
      </w:pPr>
      <w:rPr>
        <w:rFonts w:ascii="Times New Roman" w:hAnsi="Times New Roman" w:cs="Times New Roman" w:hint="default"/>
        <w:sz w:val="24"/>
        <w:szCs w:val="24"/>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3839"/>
        </w:tabs>
        <w:ind w:left="3839"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6FEE3D40"/>
    <w:multiLevelType w:val="hybridMultilevel"/>
    <w:tmpl w:val="801AD3CE"/>
    <w:lvl w:ilvl="0" w:tplc="3F8A1E50">
      <w:start w:val="1"/>
      <w:numFmt w:val="decimal"/>
      <w:lvlText w:val="%1)"/>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82E5A2D"/>
    <w:multiLevelType w:val="hybridMultilevel"/>
    <w:tmpl w:val="5F70D464"/>
    <w:lvl w:ilvl="0" w:tplc="10EEE77C">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896755B"/>
    <w:multiLevelType w:val="multilevel"/>
    <w:tmpl w:val="DC5EA5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6807886">
    <w:abstractNumId w:val="6"/>
  </w:num>
  <w:num w:numId="2" w16cid:durableId="1941599953">
    <w:abstractNumId w:val="1"/>
  </w:num>
  <w:num w:numId="3" w16cid:durableId="1540779875">
    <w:abstractNumId w:val="4"/>
  </w:num>
  <w:num w:numId="4" w16cid:durableId="43482904">
    <w:abstractNumId w:val="9"/>
  </w:num>
  <w:num w:numId="5" w16cid:durableId="611672619">
    <w:abstractNumId w:val="0"/>
  </w:num>
  <w:num w:numId="6" w16cid:durableId="1757828129">
    <w:abstractNumId w:val="2"/>
  </w:num>
  <w:num w:numId="7" w16cid:durableId="1584878224">
    <w:abstractNumId w:val="8"/>
  </w:num>
  <w:num w:numId="8" w16cid:durableId="898593429">
    <w:abstractNumId w:val="5"/>
  </w:num>
  <w:num w:numId="9" w16cid:durableId="355926138">
    <w:abstractNumId w:val="3"/>
  </w:num>
  <w:num w:numId="10" w16cid:durableId="145178329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EAE"/>
    <w:rsid w:val="00001157"/>
    <w:rsid w:val="0000447A"/>
    <w:rsid w:val="00005BEE"/>
    <w:rsid w:val="000143FB"/>
    <w:rsid w:val="000152AD"/>
    <w:rsid w:val="000161DC"/>
    <w:rsid w:val="00022A11"/>
    <w:rsid w:val="00034DB4"/>
    <w:rsid w:val="00041F0D"/>
    <w:rsid w:val="00043940"/>
    <w:rsid w:val="00044DB6"/>
    <w:rsid w:val="00066136"/>
    <w:rsid w:val="00074FDB"/>
    <w:rsid w:val="00076EF2"/>
    <w:rsid w:val="000958BA"/>
    <w:rsid w:val="000A0D41"/>
    <w:rsid w:val="000A75AA"/>
    <w:rsid w:val="000B0EE2"/>
    <w:rsid w:val="000B343A"/>
    <w:rsid w:val="000B6867"/>
    <w:rsid w:val="000B68F1"/>
    <w:rsid w:val="000B790E"/>
    <w:rsid w:val="000D6223"/>
    <w:rsid w:val="000D6828"/>
    <w:rsid w:val="000D7E42"/>
    <w:rsid w:val="000E4D85"/>
    <w:rsid w:val="000F0219"/>
    <w:rsid w:val="000F54DC"/>
    <w:rsid w:val="00114DAA"/>
    <w:rsid w:val="001213AC"/>
    <w:rsid w:val="0012440F"/>
    <w:rsid w:val="00131B46"/>
    <w:rsid w:val="001352B7"/>
    <w:rsid w:val="00135C57"/>
    <w:rsid w:val="0014066C"/>
    <w:rsid w:val="00145303"/>
    <w:rsid w:val="001565E2"/>
    <w:rsid w:val="0016125F"/>
    <w:rsid w:val="00176ABC"/>
    <w:rsid w:val="001A1F78"/>
    <w:rsid w:val="001A7A80"/>
    <w:rsid w:val="001C6A0A"/>
    <w:rsid w:val="001D1714"/>
    <w:rsid w:val="002005BB"/>
    <w:rsid w:val="0021775B"/>
    <w:rsid w:val="002208CF"/>
    <w:rsid w:val="00234078"/>
    <w:rsid w:val="00250477"/>
    <w:rsid w:val="00262115"/>
    <w:rsid w:val="002653EE"/>
    <w:rsid w:val="002669F4"/>
    <w:rsid w:val="00270E84"/>
    <w:rsid w:val="00272119"/>
    <w:rsid w:val="00272532"/>
    <w:rsid w:val="00275312"/>
    <w:rsid w:val="0027594A"/>
    <w:rsid w:val="00285452"/>
    <w:rsid w:val="002903E1"/>
    <w:rsid w:val="00291EC2"/>
    <w:rsid w:val="00296408"/>
    <w:rsid w:val="002967AD"/>
    <w:rsid w:val="002A1989"/>
    <w:rsid w:val="002B1166"/>
    <w:rsid w:val="002C11E3"/>
    <w:rsid w:val="002D5AD9"/>
    <w:rsid w:val="002E0BE8"/>
    <w:rsid w:val="002E2FB0"/>
    <w:rsid w:val="002E744E"/>
    <w:rsid w:val="002F38CE"/>
    <w:rsid w:val="003021BA"/>
    <w:rsid w:val="00304085"/>
    <w:rsid w:val="00307B13"/>
    <w:rsid w:val="00322CC5"/>
    <w:rsid w:val="00326E58"/>
    <w:rsid w:val="003276E3"/>
    <w:rsid w:val="00332991"/>
    <w:rsid w:val="00340CAF"/>
    <w:rsid w:val="00356BF3"/>
    <w:rsid w:val="00361EC0"/>
    <w:rsid w:val="00371E42"/>
    <w:rsid w:val="00375602"/>
    <w:rsid w:val="003772DC"/>
    <w:rsid w:val="00387E75"/>
    <w:rsid w:val="00396857"/>
    <w:rsid w:val="003A1E59"/>
    <w:rsid w:val="003A2542"/>
    <w:rsid w:val="003B6167"/>
    <w:rsid w:val="003C2B40"/>
    <w:rsid w:val="003D22DC"/>
    <w:rsid w:val="003D2ABB"/>
    <w:rsid w:val="003D5DD4"/>
    <w:rsid w:val="003F16EB"/>
    <w:rsid w:val="003F4A9F"/>
    <w:rsid w:val="00404476"/>
    <w:rsid w:val="00405B49"/>
    <w:rsid w:val="004179E4"/>
    <w:rsid w:val="00423346"/>
    <w:rsid w:val="00426B63"/>
    <w:rsid w:val="00426BB7"/>
    <w:rsid w:val="004301DE"/>
    <w:rsid w:val="00431451"/>
    <w:rsid w:val="00441766"/>
    <w:rsid w:val="00445CFC"/>
    <w:rsid w:val="00447E05"/>
    <w:rsid w:val="004643B3"/>
    <w:rsid w:val="00481540"/>
    <w:rsid w:val="004918DC"/>
    <w:rsid w:val="0049298C"/>
    <w:rsid w:val="004958CA"/>
    <w:rsid w:val="0049785B"/>
    <w:rsid w:val="004A016B"/>
    <w:rsid w:val="004A7A70"/>
    <w:rsid w:val="004B645F"/>
    <w:rsid w:val="004C0FEE"/>
    <w:rsid w:val="004D0100"/>
    <w:rsid w:val="004D3FDD"/>
    <w:rsid w:val="004D5FD2"/>
    <w:rsid w:val="004F3E7C"/>
    <w:rsid w:val="005036B9"/>
    <w:rsid w:val="00515E00"/>
    <w:rsid w:val="00525F26"/>
    <w:rsid w:val="00526599"/>
    <w:rsid w:val="0052790F"/>
    <w:rsid w:val="00542A3E"/>
    <w:rsid w:val="0054385D"/>
    <w:rsid w:val="0056134F"/>
    <w:rsid w:val="00571606"/>
    <w:rsid w:val="00584D2B"/>
    <w:rsid w:val="00590C66"/>
    <w:rsid w:val="00595325"/>
    <w:rsid w:val="005972CD"/>
    <w:rsid w:val="00597774"/>
    <w:rsid w:val="005A649C"/>
    <w:rsid w:val="005B0B9E"/>
    <w:rsid w:val="005B4E0A"/>
    <w:rsid w:val="005B635D"/>
    <w:rsid w:val="005C3658"/>
    <w:rsid w:val="005C49EF"/>
    <w:rsid w:val="005C588D"/>
    <w:rsid w:val="005C6C60"/>
    <w:rsid w:val="005D3731"/>
    <w:rsid w:val="005F6A2E"/>
    <w:rsid w:val="00603C7F"/>
    <w:rsid w:val="00606C5F"/>
    <w:rsid w:val="00620115"/>
    <w:rsid w:val="00623BA8"/>
    <w:rsid w:val="006247B6"/>
    <w:rsid w:val="00626DA6"/>
    <w:rsid w:val="0063592F"/>
    <w:rsid w:val="0063734D"/>
    <w:rsid w:val="00643E38"/>
    <w:rsid w:val="00650CF1"/>
    <w:rsid w:val="006521BA"/>
    <w:rsid w:val="00662039"/>
    <w:rsid w:val="00676B2F"/>
    <w:rsid w:val="006835B2"/>
    <w:rsid w:val="00697D01"/>
    <w:rsid w:val="006A02A9"/>
    <w:rsid w:val="006A7A2C"/>
    <w:rsid w:val="006B6468"/>
    <w:rsid w:val="006C328C"/>
    <w:rsid w:val="006D59AC"/>
    <w:rsid w:val="006E0D0E"/>
    <w:rsid w:val="006E565B"/>
    <w:rsid w:val="006E61D6"/>
    <w:rsid w:val="006E7D95"/>
    <w:rsid w:val="006F017C"/>
    <w:rsid w:val="006F7695"/>
    <w:rsid w:val="00700FE6"/>
    <w:rsid w:val="00702A0A"/>
    <w:rsid w:val="00706069"/>
    <w:rsid w:val="007062DB"/>
    <w:rsid w:val="0071178E"/>
    <w:rsid w:val="00712AD9"/>
    <w:rsid w:val="00715156"/>
    <w:rsid w:val="00716C6C"/>
    <w:rsid w:val="00717A46"/>
    <w:rsid w:val="00726E36"/>
    <w:rsid w:val="00727089"/>
    <w:rsid w:val="00731CAB"/>
    <w:rsid w:val="00754A3B"/>
    <w:rsid w:val="00756410"/>
    <w:rsid w:val="00763446"/>
    <w:rsid w:val="007639B8"/>
    <w:rsid w:val="007647DF"/>
    <w:rsid w:val="00767B09"/>
    <w:rsid w:val="0077076C"/>
    <w:rsid w:val="00775A48"/>
    <w:rsid w:val="0077681D"/>
    <w:rsid w:val="007808F1"/>
    <w:rsid w:val="007809B6"/>
    <w:rsid w:val="007809C7"/>
    <w:rsid w:val="00782D98"/>
    <w:rsid w:val="007A2866"/>
    <w:rsid w:val="007B588E"/>
    <w:rsid w:val="007C6AAE"/>
    <w:rsid w:val="007C6E78"/>
    <w:rsid w:val="007D0616"/>
    <w:rsid w:val="007D1775"/>
    <w:rsid w:val="007D2011"/>
    <w:rsid w:val="007D7467"/>
    <w:rsid w:val="007E156A"/>
    <w:rsid w:val="007F053B"/>
    <w:rsid w:val="0081005B"/>
    <w:rsid w:val="00811194"/>
    <w:rsid w:val="008160F6"/>
    <w:rsid w:val="008242AB"/>
    <w:rsid w:val="0084138C"/>
    <w:rsid w:val="0085039B"/>
    <w:rsid w:val="008545CB"/>
    <w:rsid w:val="00864736"/>
    <w:rsid w:val="00872A6D"/>
    <w:rsid w:val="00873F09"/>
    <w:rsid w:val="008749D9"/>
    <w:rsid w:val="00894D66"/>
    <w:rsid w:val="008A6128"/>
    <w:rsid w:val="008C0BE1"/>
    <w:rsid w:val="008C6699"/>
    <w:rsid w:val="008E4477"/>
    <w:rsid w:val="008F2B83"/>
    <w:rsid w:val="008F4FD3"/>
    <w:rsid w:val="008F67FF"/>
    <w:rsid w:val="009113DC"/>
    <w:rsid w:val="009130B3"/>
    <w:rsid w:val="00914E67"/>
    <w:rsid w:val="009264AD"/>
    <w:rsid w:val="00931FA3"/>
    <w:rsid w:val="0093261C"/>
    <w:rsid w:val="0093590D"/>
    <w:rsid w:val="00952F49"/>
    <w:rsid w:val="00954CF1"/>
    <w:rsid w:val="0098483E"/>
    <w:rsid w:val="009931DA"/>
    <w:rsid w:val="009959B5"/>
    <w:rsid w:val="00995A37"/>
    <w:rsid w:val="009962F2"/>
    <w:rsid w:val="009A1541"/>
    <w:rsid w:val="009B5DCD"/>
    <w:rsid w:val="009D5F38"/>
    <w:rsid w:val="009E445B"/>
    <w:rsid w:val="009F2F5D"/>
    <w:rsid w:val="009F3A5C"/>
    <w:rsid w:val="00A10A2F"/>
    <w:rsid w:val="00A10CA4"/>
    <w:rsid w:val="00A13027"/>
    <w:rsid w:val="00A23BE9"/>
    <w:rsid w:val="00A2446B"/>
    <w:rsid w:val="00A26EAE"/>
    <w:rsid w:val="00A31FEC"/>
    <w:rsid w:val="00A36187"/>
    <w:rsid w:val="00A36A8B"/>
    <w:rsid w:val="00A50682"/>
    <w:rsid w:val="00A6696F"/>
    <w:rsid w:val="00A72CB0"/>
    <w:rsid w:val="00A80BA9"/>
    <w:rsid w:val="00A856E3"/>
    <w:rsid w:val="00A87C6A"/>
    <w:rsid w:val="00A9047D"/>
    <w:rsid w:val="00A93D32"/>
    <w:rsid w:val="00AA2A2A"/>
    <w:rsid w:val="00AA63D9"/>
    <w:rsid w:val="00AB1174"/>
    <w:rsid w:val="00AB732E"/>
    <w:rsid w:val="00AC63C6"/>
    <w:rsid w:val="00AD1C4B"/>
    <w:rsid w:val="00AE33E8"/>
    <w:rsid w:val="00AE76B3"/>
    <w:rsid w:val="00B038F7"/>
    <w:rsid w:val="00B12366"/>
    <w:rsid w:val="00B2304F"/>
    <w:rsid w:val="00B25A0C"/>
    <w:rsid w:val="00B41181"/>
    <w:rsid w:val="00B46D19"/>
    <w:rsid w:val="00B53BE0"/>
    <w:rsid w:val="00B63CAC"/>
    <w:rsid w:val="00B66415"/>
    <w:rsid w:val="00B75D01"/>
    <w:rsid w:val="00B7661A"/>
    <w:rsid w:val="00B8477E"/>
    <w:rsid w:val="00B85CE0"/>
    <w:rsid w:val="00BA7708"/>
    <w:rsid w:val="00BB467A"/>
    <w:rsid w:val="00BB5BCA"/>
    <w:rsid w:val="00BC148D"/>
    <w:rsid w:val="00BC7BD3"/>
    <w:rsid w:val="00C015B7"/>
    <w:rsid w:val="00C04D60"/>
    <w:rsid w:val="00C07D0B"/>
    <w:rsid w:val="00C237A4"/>
    <w:rsid w:val="00C25492"/>
    <w:rsid w:val="00C33475"/>
    <w:rsid w:val="00C355B6"/>
    <w:rsid w:val="00C37C59"/>
    <w:rsid w:val="00C43066"/>
    <w:rsid w:val="00C43D3B"/>
    <w:rsid w:val="00C44019"/>
    <w:rsid w:val="00C54FD6"/>
    <w:rsid w:val="00C6709A"/>
    <w:rsid w:val="00C7239F"/>
    <w:rsid w:val="00C73754"/>
    <w:rsid w:val="00C82AAF"/>
    <w:rsid w:val="00C8425D"/>
    <w:rsid w:val="00C84CDB"/>
    <w:rsid w:val="00C8541C"/>
    <w:rsid w:val="00C8549C"/>
    <w:rsid w:val="00C86DFD"/>
    <w:rsid w:val="00C913E9"/>
    <w:rsid w:val="00CA174C"/>
    <w:rsid w:val="00CA274C"/>
    <w:rsid w:val="00CA38AD"/>
    <w:rsid w:val="00CA719D"/>
    <w:rsid w:val="00CB13B6"/>
    <w:rsid w:val="00CB5484"/>
    <w:rsid w:val="00CD00B3"/>
    <w:rsid w:val="00CD0182"/>
    <w:rsid w:val="00CD56D4"/>
    <w:rsid w:val="00CD58BC"/>
    <w:rsid w:val="00CE49B2"/>
    <w:rsid w:val="00CF0715"/>
    <w:rsid w:val="00CF43DC"/>
    <w:rsid w:val="00D024B4"/>
    <w:rsid w:val="00D04B80"/>
    <w:rsid w:val="00D35420"/>
    <w:rsid w:val="00D3768D"/>
    <w:rsid w:val="00D40E6D"/>
    <w:rsid w:val="00D43D6A"/>
    <w:rsid w:val="00D45B5E"/>
    <w:rsid w:val="00D52B3A"/>
    <w:rsid w:val="00D54AE1"/>
    <w:rsid w:val="00D838A8"/>
    <w:rsid w:val="00DA0BD7"/>
    <w:rsid w:val="00DA1793"/>
    <w:rsid w:val="00DA4C2B"/>
    <w:rsid w:val="00DA4ED7"/>
    <w:rsid w:val="00DA6118"/>
    <w:rsid w:val="00DB07DB"/>
    <w:rsid w:val="00DB1CE1"/>
    <w:rsid w:val="00DB321D"/>
    <w:rsid w:val="00DB4FE4"/>
    <w:rsid w:val="00DC5091"/>
    <w:rsid w:val="00DE10C3"/>
    <w:rsid w:val="00DE34DE"/>
    <w:rsid w:val="00DF3C46"/>
    <w:rsid w:val="00E05D96"/>
    <w:rsid w:val="00E12EAF"/>
    <w:rsid w:val="00E17475"/>
    <w:rsid w:val="00E26F01"/>
    <w:rsid w:val="00E36D67"/>
    <w:rsid w:val="00E41D5E"/>
    <w:rsid w:val="00E548E0"/>
    <w:rsid w:val="00E6501B"/>
    <w:rsid w:val="00E710DC"/>
    <w:rsid w:val="00E73084"/>
    <w:rsid w:val="00E91DAD"/>
    <w:rsid w:val="00E92A81"/>
    <w:rsid w:val="00E95301"/>
    <w:rsid w:val="00EA2F48"/>
    <w:rsid w:val="00EA6CAA"/>
    <w:rsid w:val="00EB31DE"/>
    <w:rsid w:val="00EB35C3"/>
    <w:rsid w:val="00EC2A2D"/>
    <w:rsid w:val="00EC388D"/>
    <w:rsid w:val="00EC6DF5"/>
    <w:rsid w:val="00ED1E8E"/>
    <w:rsid w:val="00ED2E82"/>
    <w:rsid w:val="00EE3172"/>
    <w:rsid w:val="00EF48E0"/>
    <w:rsid w:val="00EF7552"/>
    <w:rsid w:val="00EF7EF4"/>
    <w:rsid w:val="00F105B0"/>
    <w:rsid w:val="00F10B88"/>
    <w:rsid w:val="00F2763A"/>
    <w:rsid w:val="00F34A41"/>
    <w:rsid w:val="00F35494"/>
    <w:rsid w:val="00F3643E"/>
    <w:rsid w:val="00F404DB"/>
    <w:rsid w:val="00F41482"/>
    <w:rsid w:val="00F418D8"/>
    <w:rsid w:val="00F45BDE"/>
    <w:rsid w:val="00F517B6"/>
    <w:rsid w:val="00F56CBE"/>
    <w:rsid w:val="00F644EA"/>
    <w:rsid w:val="00F64A14"/>
    <w:rsid w:val="00F657D9"/>
    <w:rsid w:val="00F6616B"/>
    <w:rsid w:val="00F772CB"/>
    <w:rsid w:val="00F81FFB"/>
    <w:rsid w:val="00F902AD"/>
    <w:rsid w:val="00F90DC1"/>
    <w:rsid w:val="00FA2499"/>
    <w:rsid w:val="00FB36A3"/>
    <w:rsid w:val="00FB4C8B"/>
    <w:rsid w:val="00FB7F1D"/>
    <w:rsid w:val="00FD0CA4"/>
    <w:rsid w:val="00FD11CC"/>
    <w:rsid w:val="00FD4A33"/>
    <w:rsid w:val="00FE6C88"/>
    <w:rsid w:val="00FE73F7"/>
    <w:rsid w:val="00FF56C9"/>
    <w:rsid w:val="00FF63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670B1003"/>
  <w15:docId w15:val="{6E3341B2-AB59-4360-ADAB-68836FB96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D95"/>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B46D19"/>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2653E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7D9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s">
    <w:name w:val="mans"/>
    <w:basedOn w:val="Normal"/>
    <w:rsid w:val="006E7D95"/>
    <w:pPr>
      <w:jc w:val="both"/>
    </w:pPr>
    <w:rPr>
      <w:rFonts w:ascii="NewtonTT Baltic" w:hAnsi="NewtonTT Baltic"/>
      <w:lang w:val="en-GB" w:eastAsia="en-US"/>
    </w:rPr>
  </w:style>
  <w:style w:type="paragraph" w:customStyle="1" w:styleId="Default">
    <w:name w:val="Default"/>
    <w:rsid w:val="00272532"/>
    <w:pPr>
      <w:autoSpaceDE w:val="0"/>
      <w:autoSpaceDN w:val="0"/>
      <w:adjustRightInd w:val="0"/>
    </w:pPr>
    <w:rPr>
      <w:color w:val="000000"/>
      <w:sz w:val="24"/>
      <w:szCs w:val="24"/>
    </w:rPr>
  </w:style>
  <w:style w:type="paragraph" w:styleId="ListParagraph">
    <w:name w:val="List Paragraph"/>
    <w:aliases w:val="Strip,H&amp;P List Paragraph,2,List Paragraph Red,Bullet EY,Satura rādītājs,PPS_Bullet,Normal bullet 2,Bullet list,Syle 1,Virsraksti,Saistīto dokumentu saraksts,Numurets,Numbered Para 1,Dot pt,No Spacing1,List Paragraph Char Char Char"/>
    <w:basedOn w:val="Normal"/>
    <w:link w:val="ListParagraphChar"/>
    <w:uiPriority w:val="34"/>
    <w:qFormat/>
    <w:rsid w:val="00272532"/>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paragraph" w:customStyle="1" w:styleId="naisf">
    <w:name w:val="naisf"/>
    <w:basedOn w:val="Normal"/>
    <w:rsid w:val="00272532"/>
    <w:pPr>
      <w:overflowPunct/>
      <w:autoSpaceDE/>
      <w:autoSpaceDN/>
      <w:adjustRightInd/>
      <w:spacing w:before="46" w:after="46"/>
      <w:ind w:firstLine="231"/>
      <w:jc w:val="both"/>
      <w:textAlignment w:val="auto"/>
    </w:pPr>
    <w:rPr>
      <w:szCs w:val="24"/>
    </w:rPr>
  </w:style>
  <w:style w:type="paragraph" w:styleId="Header">
    <w:name w:val="header"/>
    <w:basedOn w:val="Normal"/>
    <w:link w:val="HeaderChar"/>
    <w:uiPriority w:val="99"/>
    <w:rsid w:val="002E744E"/>
    <w:pPr>
      <w:tabs>
        <w:tab w:val="center" w:pos="4320"/>
        <w:tab w:val="right" w:pos="8640"/>
      </w:tabs>
    </w:pPr>
  </w:style>
  <w:style w:type="character" w:customStyle="1" w:styleId="HeaderChar">
    <w:name w:val="Header Char"/>
    <w:link w:val="Header"/>
    <w:uiPriority w:val="99"/>
    <w:rsid w:val="002E744E"/>
    <w:rPr>
      <w:sz w:val="24"/>
      <w:lang w:val="lv-LV" w:eastAsia="lv-LV"/>
    </w:rPr>
  </w:style>
  <w:style w:type="paragraph" w:styleId="Footer">
    <w:name w:val="footer"/>
    <w:basedOn w:val="Normal"/>
    <w:link w:val="FooterChar"/>
    <w:uiPriority w:val="99"/>
    <w:rsid w:val="002E744E"/>
    <w:pPr>
      <w:tabs>
        <w:tab w:val="center" w:pos="4320"/>
        <w:tab w:val="right" w:pos="8640"/>
      </w:tabs>
    </w:pPr>
  </w:style>
  <w:style w:type="character" w:customStyle="1" w:styleId="FooterChar">
    <w:name w:val="Footer Char"/>
    <w:link w:val="Footer"/>
    <w:uiPriority w:val="99"/>
    <w:rsid w:val="002E744E"/>
    <w:rPr>
      <w:sz w:val="24"/>
      <w:lang w:val="lv-LV" w:eastAsia="lv-LV"/>
    </w:rPr>
  </w:style>
  <w:style w:type="paragraph" w:styleId="BalloonText">
    <w:name w:val="Balloon Text"/>
    <w:basedOn w:val="Normal"/>
    <w:link w:val="BalloonTextChar"/>
    <w:rsid w:val="002E744E"/>
    <w:rPr>
      <w:rFonts w:ascii="Tahoma" w:hAnsi="Tahoma" w:cs="Tahoma"/>
      <w:sz w:val="16"/>
      <w:szCs w:val="16"/>
    </w:rPr>
  </w:style>
  <w:style w:type="character" w:customStyle="1" w:styleId="BalloonTextChar">
    <w:name w:val="Balloon Text Char"/>
    <w:link w:val="BalloonText"/>
    <w:rsid w:val="002E744E"/>
    <w:rPr>
      <w:rFonts w:ascii="Tahoma" w:hAnsi="Tahoma" w:cs="Tahoma"/>
      <w:sz w:val="16"/>
      <w:szCs w:val="16"/>
      <w:lang w:val="lv-LV" w:eastAsia="lv-LV"/>
    </w:rPr>
  </w:style>
  <w:style w:type="character" w:customStyle="1" w:styleId="Heading1Char">
    <w:name w:val="Heading 1 Char"/>
    <w:link w:val="Heading1"/>
    <w:rsid w:val="00B46D19"/>
    <w:rPr>
      <w:rFonts w:ascii="Calibri Light" w:eastAsia="Times New Roman" w:hAnsi="Calibri Light" w:cs="Times New Roman"/>
      <w:b/>
      <w:bCs/>
      <w:kern w:val="32"/>
      <w:sz w:val="32"/>
      <w:szCs w:val="32"/>
    </w:rPr>
  </w:style>
  <w:style w:type="paragraph" w:styleId="NormalWeb">
    <w:name w:val="Normal (Web)"/>
    <w:basedOn w:val="Normal"/>
    <w:uiPriority w:val="99"/>
    <w:unhideWhenUsed/>
    <w:rsid w:val="00B46D19"/>
    <w:pPr>
      <w:overflowPunct/>
      <w:autoSpaceDE/>
      <w:autoSpaceDN/>
      <w:adjustRightInd/>
      <w:spacing w:before="100" w:beforeAutospacing="1" w:after="100" w:afterAutospacing="1"/>
      <w:textAlignment w:val="auto"/>
    </w:pPr>
    <w:rPr>
      <w:szCs w:val="24"/>
    </w:rPr>
  </w:style>
  <w:style w:type="character" w:styleId="Hyperlink">
    <w:name w:val="Hyperlink"/>
    <w:uiPriority w:val="99"/>
    <w:unhideWhenUsed/>
    <w:rsid w:val="009F3A5C"/>
    <w:rPr>
      <w:color w:val="0000FF"/>
      <w:u w:val="single"/>
    </w:rPr>
  </w:style>
  <w:style w:type="paragraph" w:styleId="BodyTextIndent">
    <w:name w:val="Body Text Indent"/>
    <w:basedOn w:val="Normal"/>
    <w:link w:val="BodyTextIndentChar"/>
    <w:unhideWhenUsed/>
    <w:rsid w:val="009F3A5C"/>
    <w:pPr>
      <w:spacing w:after="120"/>
      <w:ind w:left="283"/>
    </w:pPr>
  </w:style>
  <w:style w:type="character" w:customStyle="1" w:styleId="BodyTextIndentChar">
    <w:name w:val="Body Text Indent Char"/>
    <w:link w:val="BodyTextIndent"/>
    <w:rsid w:val="009F3A5C"/>
    <w:rPr>
      <w:sz w:val="24"/>
    </w:rPr>
  </w:style>
  <w:style w:type="character" w:customStyle="1" w:styleId="ListParagraphChar">
    <w:name w:val="List Paragraph Char"/>
    <w:aliases w:val="Strip Char,H&amp;P List Paragraph Char,2 Char,List Paragraph Red Char,Bullet EY Char,Satura rādītājs Char,PPS_Bullet Char,Normal bullet 2 Char,Bullet list Char,Syle 1 Char,Virsraksti Char,Saistīto dokumentu saraksts Char,Numurets Char"/>
    <w:link w:val="ListParagraph"/>
    <w:qFormat/>
    <w:locked/>
    <w:rsid w:val="002E0BE8"/>
    <w:rPr>
      <w:rFonts w:ascii="Calibri" w:eastAsia="Calibri" w:hAnsi="Calibri"/>
      <w:sz w:val="22"/>
      <w:szCs w:val="22"/>
      <w:lang w:val="en-US" w:eastAsia="en-US"/>
    </w:rPr>
  </w:style>
  <w:style w:type="paragraph" w:styleId="Revision">
    <w:name w:val="Revision"/>
    <w:hidden/>
    <w:uiPriority w:val="99"/>
    <w:semiHidden/>
    <w:rsid w:val="002E0BE8"/>
    <w:rPr>
      <w:sz w:val="24"/>
    </w:rPr>
  </w:style>
  <w:style w:type="character" w:styleId="CommentReference">
    <w:name w:val="annotation reference"/>
    <w:rsid w:val="00371E42"/>
    <w:rPr>
      <w:sz w:val="16"/>
      <w:szCs w:val="16"/>
    </w:rPr>
  </w:style>
  <w:style w:type="paragraph" w:styleId="CommentText">
    <w:name w:val="annotation text"/>
    <w:basedOn w:val="Normal"/>
    <w:link w:val="CommentTextChar"/>
    <w:rsid w:val="00371E42"/>
    <w:rPr>
      <w:sz w:val="20"/>
    </w:rPr>
  </w:style>
  <w:style w:type="character" w:customStyle="1" w:styleId="CommentTextChar">
    <w:name w:val="Comment Text Char"/>
    <w:basedOn w:val="DefaultParagraphFont"/>
    <w:link w:val="CommentText"/>
    <w:rsid w:val="00371E42"/>
  </w:style>
  <w:style w:type="paragraph" w:customStyle="1" w:styleId="pf0">
    <w:name w:val="pf0"/>
    <w:basedOn w:val="Normal"/>
    <w:rsid w:val="00481540"/>
    <w:pPr>
      <w:overflowPunct/>
      <w:autoSpaceDE/>
      <w:autoSpaceDN/>
      <w:adjustRightInd/>
      <w:spacing w:before="100" w:beforeAutospacing="1" w:after="100" w:afterAutospacing="1"/>
      <w:textAlignment w:val="auto"/>
    </w:pPr>
    <w:rPr>
      <w:szCs w:val="24"/>
    </w:rPr>
  </w:style>
  <w:style w:type="paragraph" w:styleId="FootnoteText">
    <w:name w:val="footnote text"/>
    <w:aliases w:val="Footnote Text Char Char,Footnote Text Char1 Char Char,Footnote Text Char Char Char Char,Footnote Text Char1 Char Char1 Char Char,Footnote Text Char Char Char Char Char Char,Footnote Text Char1 Char Char1 Char,Footnote,f"/>
    <w:basedOn w:val="Normal"/>
    <w:link w:val="FootnoteTextChar"/>
    <w:unhideWhenUsed/>
    <w:qFormat/>
    <w:rsid w:val="00022A11"/>
    <w:pPr>
      <w:overflowPunct/>
      <w:autoSpaceDE/>
      <w:autoSpaceDN/>
      <w:adjustRightInd/>
      <w:textAlignment w:val="auto"/>
    </w:pPr>
    <w:rPr>
      <w:rFonts w:eastAsia="Calibri"/>
      <w:sz w:val="20"/>
      <w:lang w:eastAsia="en-US"/>
    </w:rPr>
  </w:style>
  <w:style w:type="character" w:customStyle="1" w:styleId="FootnoteTextChar">
    <w:name w:val="Footnote Text Char"/>
    <w:aliases w:val="Footnote Text Char Char Char,Footnote Text Char1 Char Char Char,Footnote Text Char Char Char Char Char,Footnote Text Char1 Char Char1 Char Char Char,Footnote Text Char Char Char Char Char Char Char,Footnote Char,f Char"/>
    <w:basedOn w:val="DefaultParagraphFont"/>
    <w:link w:val="FootnoteText"/>
    <w:qFormat/>
    <w:rsid w:val="00022A11"/>
    <w:rPr>
      <w:rFonts w:eastAsia="Calibri"/>
      <w:lang w:eastAsia="en-US"/>
    </w:rPr>
  </w:style>
  <w:style w:type="character" w:styleId="FootnoteReference">
    <w:name w:val="footnote reference"/>
    <w:aliases w:val="Footnote symbol,Footnote Reference Number,Footnote Reference Superscript,Footnote Refernece,ftref,Odwołanie przypisu,BVI fnr,Footnotes refss,SUPERS,Ref,de nota al pie,-E Fußnotenzeichen,Footnote reference number,Times 10 Point,E,E FNZ"/>
    <w:unhideWhenUsed/>
    <w:qFormat/>
    <w:rsid w:val="00022A11"/>
    <w:rPr>
      <w:vertAlign w:val="superscript"/>
    </w:rPr>
  </w:style>
  <w:style w:type="character" w:customStyle="1" w:styleId="normaltextrun">
    <w:name w:val="normaltextrun"/>
    <w:basedOn w:val="DefaultParagraphFont"/>
    <w:rsid w:val="00F10B88"/>
  </w:style>
  <w:style w:type="character" w:styleId="PageNumber">
    <w:name w:val="page number"/>
    <w:rsid w:val="007639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0687">
      <w:bodyDiv w:val="1"/>
      <w:marLeft w:val="0"/>
      <w:marRight w:val="0"/>
      <w:marTop w:val="0"/>
      <w:marBottom w:val="0"/>
      <w:divBdr>
        <w:top w:val="none" w:sz="0" w:space="0" w:color="auto"/>
        <w:left w:val="none" w:sz="0" w:space="0" w:color="auto"/>
        <w:bottom w:val="none" w:sz="0" w:space="0" w:color="auto"/>
        <w:right w:val="none" w:sz="0" w:space="0" w:color="auto"/>
      </w:divBdr>
    </w:div>
    <w:div w:id="167753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jurmala.lv/lv/trauksmes-cels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6BCE7-040B-418D-A85A-BD8D61D28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3332</Words>
  <Characters>21755</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lpstr>
    </vt:vector>
  </TitlesOfParts>
  <Company>Jurmalas Pilsetas Dome</Company>
  <LinksUpToDate>false</LinksUpToDate>
  <CharactersWithSpaces>25037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Liene Logina</dc:creator>
  <cp:keywords/>
  <cp:lastModifiedBy>Elita Kalniņa</cp:lastModifiedBy>
  <cp:revision>3</cp:revision>
  <cp:lastPrinted>2025-10-31T13:37:00Z</cp:lastPrinted>
  <dcterms:created xsi:type="dcterms:W3CDTF">2025-10-31T13:37:00Z</dcterms:created>
  <dcterms:modified xsi:type="dcterms:W3CDTF">2025-10-31T13:39:00Z</dcterms:modified>
</cp:coreProperties>
</file>